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8FD9" w14:textId="77777777" w:rsidR="00DF3015" w:rsidRPr="0044532B" w:rsidRDefault="00DF3015" w:rsidP="00DF3015">
      <w:pPr>
        <w:pStyle w:val="Titolo1"/>
      </w:pPr>
      <w:r w:rsidRPr="0044532B">
        <w:t>Fenomenologia e critica d’arte</w:t>
      </w:r>
    </w:p>
    <w:p w14:paraId="70475A49" w14:textId="77777777" w:rsidR="00DF3015" w:rsidRDefault="00DF3015" w:rsidP="00DF3015">
      <w:pPr>
        <w:pStyle w:val="Titolo2"/>
      </w:pPr>
      <w:r>
        <w:t xml:space="preserve">Prof. </w:t>
      </w:r>
      <w:r w:rsidRPr="00E4062B">
        <w:t>Giovanni Ferrario</w:t>
      </w:r>
    </w:p>
    <w:p w14:paraId="7C5F966E" w14:textId="77777777" w:rsidR="002D5E17" w:rsidRDefault="00DF3015" w:rsidP="00DF301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A1AFA29" w14:textId="77777777" w:rsidR="00DF3015" w:rsidRDefault="00DF3015" w:rsidP="00DF3015">
      <w:r w:rsidRPr="00E4062B">
        <w:t>Il corso intende stimolare una critica approfondita alle immagini attraverso l’arte, producendo un’analisi comparativa tra opere di epoche differenti</w:t>
      </w:r>
      <w:r>
        <w:t>, a</w:t>
      </w:r>
      <w:r w:rsidRPr="00E4062B">
        <w:t>l fine di rendere più cosciente ed efficiente la gestione del patrimonio artistico e culturale. Durante il corso si proporrà una metodologia atta ad analizzare criticamente la struttura dell’opera d’arte quale area di ricerca dinamica, fluida e complessa.</w:t>
      </w:r>
    </w:p>
    <w:p w14:paraId="77FBEF00" w14:textId="77777777" w:rsidR="00DF3015" w:rsidRDefault="00DF3015" w:rsidP="00DF3015">
      <w:pPr>
        <w:rPr>
          <w:szCs w:val="18"/>
        </w:rPr>
      </w:pPr>
      <w:r w:rsidRPr="00603349">
        <w:rPr>
          <w:szCs w:val="18"/>
        </w:rPr>
        <w:t>Tra i risultati di apprendimento attesi si segnalano la capacità di lettura stilistica, la comun</w:t>
      </w:r>
      <w:r>
        <w:rPr>
          <w:szCs w:val="18"/>
        </w:rPr>
        <w:t>icazione con lessico di settore, la capacità di analisi critica. L</w:t>
      </w:r>
      <w:r w:rsidRPr="00603349">
        <w:rPr>
          <w:szCs w:val="18"/>
        </w:rPr>
        <w:t>’abilità comparativa, nel rispetto della corretta</w:t>
      </w:r>
      <w:r>
        <w:rPr>
          <w:szCs w:val="18"/>
        </w:rPr>
        <w:t xml:space="preserve"> collocazione spazio-temporale storico artistica, porterà lo studente a comprendere la complessità dell’opera d’arte e dei fenomeni culturali ad essa collegati. L’allievo dimostrerà, quindi,</w:t>
      </w:r>
      <w:r w:rsidRPr="00603349">
        <w:rPr>
          <w:szCs w:val="18"/>
        </w:rPr>
        <w:t xml:space="preserve"> il proprio apprendimento </w:t>
      </w:r>
      <w:r>
        <w:rPr>
          <w:szCs w:val="18"/>
        </w:rPr>
        <w:t>attraverso</w:t>
      </w:r>
      <w:r w:rsidRPr="00603349">
        <w:rPr>
          <w:szCs w:val="18"/>
        </w:rPr>
        <w:t xml:space="preserve"> una lettura comparata dei fenomeni </w:t>
      </w:r>
      <w:r>
        <w:rPr>
          <w:szCs w:val="18"/>
        </w:rPr>
        <w:t>in relazione ad una metodologia di analisi critica.</w:t>
      </w:r>
    </w:p>
    <w:p w14:paraId="170CD9CC" w14:textId="77777777" w:rsidR="00DF3015" w:rsidRPr="0044532B" w:rsidRDefault="00DF3015" w:rsidP="00DF3015">
      <w:pPr>
        <w:spacing w:before="120"/>
        <w:rPr>
          <w:i/>
          <w:szCs w:val="20"/>
        </w:rPr>
      </w:pPr>
      <w:r w:rsidRPr="0044532B">
        <w:rPr>
          <w:i/>
          <w:szCs w:val="20"/>
        </w:rPr>
        <w:t>Prerequisiti</w:t>
      </w:r>
    </w:p>
    <w:p w14:paraId="630C3841" w14:textId="77777777" w:rsidR="00DF3015" w:rsidRPr="0044532B" w:rsidRDefault="00DF3015" w:rsidP="00DF3015">
      <w:r>
        <w:rPr>
          <w:szCs w:val="18"/>
        </w:rPr>
        <w:t>Non vi sono restrizioni, tuttavia, i</w:t>
      </w:r>
      <w:r w:rsidRPr="00E4062B">
        <w:t>l corso è consigliato a studenti che abbiano già delle basi di storia dell’arte.</w:t>
      </w:r>
    </w:p>
    <w:p w14:paraId="66D70AF3" w14:textId="77777777" w:rsidR="00DF3015" w:rsidRDefault="00DF3015" w:rsidP="00DF301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2CBF759" w14:textId="77777777" w:rsidR="00DF3015" w:rsidRPr="00631C1F" w:rsidRDefault="00DF3015" w:rsidP="00DF3015">
      <w:pPr>
        <w:rPr>
          <w:b/>
          <w:smallCaps/>
          <w:sz w:val="18"/>
          <w:szCs w:val="18"/>
        </w:rPr>
      </w:pPr>
      <w:r w:rsidRPr="00631C1F">
        <w:rPr>
          <w:smallCaps/>
          <w:sz w:val="18"/>
          <w:szCs w:val="18"/>
        </w:rPr>
        <w:t>Parte prima</w:t>
      </w:r>
    </w:p>
    <w:p w14:paraId="45DD00D3" w14:textId="77777777" w:rsidR="00DF3015" w:rsidRPr="00E4062B" w:rsidRDefault="00DF3015" w:rsidP="00DF3015">
      <w:pPr>
        <w:rPr>
          <w:rFonts w:cs="Arial"/>
          <w:i/>
          <w:szCs w:val="26"/>
        </w:rPr>
      </w:pPr>
      <w:r w:rsidRPr="00E4062B">
        <w:rPr>
          <w:rFonts w:cs="Arial"/>
          <w:i/>
          <w:szCs w:val="26"/>
        </w:rPr>
        <w:t xml:space="preserve">Descrizione dei caratteri generali della critica d’arte </w:t>
      </w:r>
      <w:r>
        <w:rPr>
          <w:rFonts w:cs="Arial"/>
          <w:i/>
          <w:szCs w:val="26"/>
        </w:rPr>
        <w:t>e delle teorie sul visivo</w:t>
      </w:r>
    </w:p>
    <w:p w14:paraId="4A758348" w14:textId="3DBF83F0" w:rsidR="00DF3015" w:rsidRPr="00E4062B" w:rsidRDefault="00DF3015" w:rsidP="00DF3015">
      <w:pPr>
        <w:rPr>
          <w:i/>
          <w:iCs/>
        </w:rPr>
      </w:pPr>
      <w:r w:rsidRPr="00E4062B">
        <w:t>Dopo un’analisi sulla funzione della critica, si cercherà di porre le basi metod</w:t>
      </w:r>
      <w:r>
        <w:t>ologiche per un’indagine analitica</w:t>
      </w:r>
      <w:r w:rsidRPr="00E4062B">
        <w:t xml:space="preserve"> sull’immagine</w:t>
      </w:r>
      <w:r w:rsidR="00B63DE1">
        <w:t xml:space="preserve"> e sulle coordinate estetiche</w:t>
      </w:r>
      <w:r>
        <w:t xml:space="preserve"> relative all’ambito del visuale</w:t>
      </w:r>
      <w:r w:rsidRPr="00E4062B">
        <w:t>.</w:t>
      </w:r>
    </w:p>
    <w:p w14:paraId="193A38D3" w14:textId="77777777" w:rsidR="00DF3015" w:rsidRPr="00631C1F" w:rsidRDefault="00DF3015" w:rsidP="00DF3015">
      <w:pPr>
        <w:spacing w:before="120"/>
        <w:rPr>
          <w:smallCaps/>
          <w:sz w:val="18"/>
          <w:szCs w:val="18"/>
        </w:rPr>
      </w:pPr>
      <w:r w:rsidRPr="00631C1F">
        <w:rPr>
          <w:smallCaps/>
          <w:sz w:val="18"/>
          <w:szCs w:val="18"/>
        </w:rPr>
        <w:t>Parte seconda</w:t>
      </w:r>
    </w:p>
    <w:p w14:paraId="69A2BE0F" w14:textId="5E19B249" w:rsidR="00DF3015" w:rsidRPr="00E4062B" w:rsidRDefault="009F5448" w:rsidP="00DF3015">
      <w:pPr>
        <w:rPr>
          <w:rFonts w:cs="Arial"/>
          <w:i/>
          <w:szCs w:val="26"/>
        </w:rPr>
      </w:pPr>
      <w:r>
        <w:rPr>
          <w:rFonts w:cs="Arial"/>
          <w:i/>
          <w:szCs w:val="26"/>
        </w:rPr>
        <w:t xml:space="preserve">Mercato, </w:t>
      </w:r>
      <w:r w:rsidR="00332490">
        <w:rPr>
          <w:rFonts w:cs="Arial"/>
          <w:i/>
          <w:szCs w:val="26"/>
        </w:rPr>
        <w:t xml:space="preserve">potere, </w:t>
      </w:r>
      <w:r w:rsidR="00FE30AA">
        <w:rPr>
          <w:rFonts w:cs="Arial"/>
          <w:i/>
          <w:szCs w:val="26"/>
        </w:rPr>
        <w:t>economia nel sistema dell’</w:t>
      </w:r>
      <w:r>
        <w:rPr>
          <w:rFonts w:cs="Arial"/>
          <w:i/>
          <w:szCs w:val="26"/>
        </w:rPr>
        <w:t>arte contemporanea</w:t>
      </w:r>
    </w:p>
    <w:p w14:paraId="23622343" w14:textId="6ABE8BFF" w:rsidR="00DF3015" w:rsidRPr="00631C1F" w:rsidRDefault="00DF3015" w:rsidP="00DF3015">
      <w:pPr>
        <w:rPr>
          <w:rFonts w:cs="Arial"/>
          <w:szCs w:val="26"/>
        </w:rPr>
      </w:pPr>
      <w:r w:rsidRPr="00E4062B">
        <w:rPr>
          <w:rFonts w:cs="Arial"/>
          <w:szCs w:val="26"/>
        </w:rPr>
        <w:t xml:space="preserve">Si analizzerà </w:t>
      </w:r>
      <w:r w:rsidR="009F5448">
        <w:rPr>
          <w:rFonts w:cs="Arial"/>
          <w:szCs w:val="26"/>
        </w:rPr>
        <w:t xml:space="preserve">il mercato e la sua </w:t>
      </w:r>
      <w:r w:rsidR="00332490">
        <w:rPr>
          <w:rFonts w:cs="Arial"/>
          <w:szCs w:val="26"/>
        </w:rPr>
        <w:t>pervasività in ambito culturale</w:t>
      </w:r>
      <w:r w:rsidR="00FE30AA">
        <w:rPr>
          <w:rFonts w:cs="Arial"/>
          <w:szCs w:val="26"/>
        </w:rPr>
        <w:t>.</w:t>
      </w:r>
      <w:r w:rsidR="00332490">
        <w:rPr>
          <w:rFonts w:cs="Arial"/>
          <w:szCs w:val="26"/>
        </w:rPr>
        <w:t xml:space="preserve"> </w:t>
      </w:r>
      <w:r w:rsidR="00FE30AA">
        <w:rPr>
          <w:rFonts w:cs="Arial"/>
          <w:szCs w:val="26"/>
        </w:rPr>
        <w:t>L</w:t>
      </w:r>
      <w:r w:rsidR="00332490">
        <w:rPr>
          <w:rFonts w:cs="Arial"/>
          <w:szCs w:val="26"/>
        </w:rPr>
        <w:t xml:space="preserve">’arte contemporanea </w:t>
      </w:r>
      <w:r w:rsidR="00FE30AA">
        <w:rPr>
          <w:rFonts w:cs="Arial"/>
          <w:szCs w:val="26"/>
        </w:rPr>
        <w:t xml:space="preserve">che </w:t>
      </w:r>
      <w:r w:rsidR="00332490">
        <w:rPr>
          <w:rFonts w:cs="Arial"/>
          <w:szCs w:val="26"/>
        </w:rPr>
        <w:t>opera ne</w:t>
      </w:r>
      <w:r w:rsidR="00FE30AA">
        <w:rPr>
          <w:rFonts w:cs="Arial"/>
          <w:szCs w:val="26"/>
        </w:rPr>
        <w:t>ll’era del capitalismo realista è esente da questi condizionamenti?</w:t>
      </w:r>
    </w:p>
    <w:p w14:paraId="0A7B3349" w14:textId="77777777" w:rsidR="00D7133F" w:rsidRDefault="00D7133F" w:rsidP="00DF3015">
      <w:pPr>
        <w:keepNext/>
        <w:spacing w:before="240" w:after="120" w:line="240" w:lineRule="exact"/>
        <w:rPr>
          <w:b/>
          <w:i/>
          <w:sz w:val="18"/>
        </w:rPr>
      </w:pPr>
    </w:p>
    <w:p w14:paraId="06EF84B4" w14:textId="3E0C7690" w:rsidR="00DF3015" w:rsidRDefault="00DF3015" w:rsidP="00DF3015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7D4427">
        <w:rPr>
          <w:rStyle w:val="Rimandonotaapidipagina"/>
          <w:b/>
          <w:i/>
          <w:sz w:val="18"/>
        </w:rPr>
        <w:footnoteReference w:id="1"/>
      </w:r>
    </w:p>
    <w:p w14:paraId="2DC2AC2F" w14:textId="77777777" w:rsidR="00DF3015" w:rsidRPr="0044532B" w:rsidRDefault="00DF3015" w:rsidP="00191196">
      <w:pPr>
        <w:pStyle w:val="Testo1"/>
        <w:spacing w:before="0" w:after="120"/>
      </w:pPr>
      <w:r w:rsidRPr="0044532B">
        <w:t>Testi obbligatori:</w:t>
      </w:r>
    </w:p>
    <w:p w14:paraId="205442CB" w14:textId="77777777" w:rsidR="00DF3015" w:rsidRPr="0044532B" w:rsidRDefault="00DF3015" w:rsidP="00DF3015">
      <w:pPr>
        <w:pStyle w:val="Testo1"/>
        <w:spacing w:before="0"/>
        <w:ind w:firstLine="0"/>
        <w:rPr>
          <w:i/>
        </w:rPr>
      </w:pPr>
      <w:r w:rsidRPr="0044532B">
        <w:rPr>
          <w:i/>
        </w:rPr>
        <w:t>Parte prima</w:t>
      </w:r>
    </w:p>
    <w:p w14:paraId="5B9336AB" w14:textId="150397F5" w:rsidR="00DF3015" w:rsidRPr="00191196" w:rsidRDefault="00DF3015" w:rsidP="00DF3015">
      <w:pPr>
        <w:pStyle w:val="Testo1"/>
        <w:spacing w:before="0" w:line="240" w:lineRule="atLeast"/>
        <w:rPr>
          <w:spacing w:val="-5"/>
        </w:rPr>
      </w:pPr>
      <w:r w:rsidRPr="00191196">
        <w:rPr>
          <w:smallCaps/>
          <w:spacing w:val="-5"/>
          <w:sz w:val="16"/>
        </w:rPr>
        <w:t>G. Ferrario,</w:t>
      </w:r>
      <w:r w:rsidRPr="00191196">
        <w:rPr>
          <w:i/>
          <w:spacing w:val="-5"/>
        </w:rPr>
        <w:t xml:space="preserve"> La sintesi spontanea,</w:t>
      </w:r>
      <w:r w:rsidRPr="00191196">
        <w:rPr>
          <w:spacing w:val="-5"/>
        </w:rPr>
        <w:t xml:space="preserve"> Edizioni Corraini, Milano, 2019. </w:t>
      </w:r>
      <w:hyperlink r:id="rId8" w:history="1">
        <w:r w:rsidR="007D4427" w:rsidRPr="007D44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9A51E8E" w14:textId="338F339F" w:rsidR="00DF3015" w:rsidRPr="00191196" w:rsidRDefault="00DF3015" w:rsidP="00DF3015">
      <w:pPr>
        <w:pStyle w:val="Testo1"/>
        <w:spacing w:before="0" w:line="240" w:lineRule="atLeast"/>
        <w:rPr>
          <w:spacing w:val="-5"/>
        </w:rPr>
      </w:pPr>
      <w:r w:rsidRPr="00191196">
        <w:rPr>
          <w:smallCaps/>
          <w:spacing w:val="-5"/>
          <w:sz w:val="16"/>
        </w:rPr>
        <w:t>E.H. Gombrich,</w:t>
      </w:r>
      <w:r w:rsidRPr="00191196">
        <w:rPr>
          <w:i/>
          <w:spacing w:val="-5"/>
        </w:rPr>
        <w:t xml:space="preserve"> La storia dell’arte,</w:t>
      </w:r>
      <w:r w:rsidRPr="00191196">
        <w:rPr>
          <w:spacing w:val="-5"/>
        </w:rPr>
        <w:t xml:space="preserve"> Phaidon edizione tascabile, London, 2008. </w:t>
      </w:r>
      <w:hyperlink r:id="rId9" w:history="1">
        <w:r w:rsidR="007D4427" w:rsidRPr="007D44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E91FEA9" w14:textId="6F080B70" w:rsidR="00DF3015" w:rsidRPr="00191196" w:rsidRDefault="00DF3015" w:rsidP="00DF3015">
      <w:pPr>
        <w:pStyle w:val="Testo1"/>
        <w:spacing w:before="0" w:line="240" w:lineRule="atLeast"/>
        <w:rPr>
          <w:spacing w:val="-5"/>
        </w:rPr>
      </w:pPr>
      <w:r w:rsidRPr="00191196">
        <w:rPr>
          <w:smallCaps/>
          <w:spacing w:val="-5"/>
          <w:sz w:val="16"/>
        </w:rPr>
        <w:t xml:space="preserve">G. Ferrario </w:t>
      </w:r>
      <w:r w:rsidRPr="00EF7A72">
        <w:rPr>
          <w:spacing w:val="-5"/>
        </w:rPr>
        <w:t>(a cura di)</w:t>
      </w:r>
      <w:r w:rsidRPr="00191196">
        <w:rPr>
          <w:smallCaps/>
          <w:spacing w:val="-5"/>
          <w:sz w:val="16"/>
        </w:rPr>
        <w:t>,</w:t>
      </w:r>
      <w:r w:rsidRPr="00191196">
        <w:rPr>
          <w:i/>
          <w:spacing w:val="-5"/>
        </w:rPr>
        <w:t xml:space="preserve"> Estetica dell’arte contemporanea,</w:t>
      </w:r>
      <w:r w:rsidRPr="00191196">
        <w:rPr>
          <w:spacing w:val="-5"/>
        </w:rPr>
        <w:t xml:space="preserve"> Meltemi, Milano, 2019.</w:t>
      </w:r>
      <w:r w:rsidR="007D4427">
        <w:rPr>
          <w:spacing w:val="-5"/>
        </w:rPr>
        <w:t xml:space="preserve"> </w:t>
      </w:r>
      <w:hyperlink r:id="rId10" w:history="1">
        <w:r w:rsidR="007D4427" w:rsidRPr="007D44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1E36167" w14:textId="77777777" w:rsidR="00DF3015" w:rsidRPr="00191196" w:rsidRDefault="00DF3015" w:rsidP="00191196">
      <w:pPr>
        <w:pStyle w:val="Testo1"/>
        <w:spacing w:before="0"/>
        <w:ind w:firstLine="0"/>
      </w:pPr>
      <w:r>
        <w:rPr>
          <w:smallCaps/>
          <w:sz w:val="16"/>
        </w:rPr>
        <w:t>(</w:t>
      </w:r>
      <w:r>
        <w:t>tre saggi a scelta dello studente che saranno oggetto d’esame</w:t>
      </w:r>
      <w:r>
        <w:rPr>
          <w:smallCaps/>
          <w:sz w:val="16"/>
        </w:rPr>
        <w:t>).</w:t>
      </w:r>
      <w:r w:rsidRPr="0044532B">
        <w:t xml:space="preserve"> </w:t>
      </w:r>
    </w:p>
    <w:p w14:paraId="5B1C753F" w14:textId="77777777" w:rsidR="00DF3015" w:rsidRPr="0044532B" w:rsidRDefault="00DF3015" w:rsidP="00DF3015">
      <w:pPr>
        <w:pStyle w:val="Testo1"/>
        <w:rPr>
          <w:i/>
        </w:rPr>
      </w:pPr>
      <w:r>
        <w:rPr>
          <w:i/>
        </w:rPr>
        <w:tab/>
      </w:r>
      <w:r w:rsidRPr="0044532B">
        <w:rPr>
          <w:i/>
        </w:rPr>
        <w:t>Parte seconda</w:t>
      </w:r>
    </w:p>
    <w:p w14:paraId="6DCAE101" w14:textId="77777777" w:rsidR="00DF3015" w:rsidRPr="0044532B" w:rsidRDefault="00DF3015" w:rsidP="00DF3015">
      <w:pPr>
        <w:pStyle w:val="Testo1"/>
        <w:spacing w:before="0"/>
      </w:pPr>
      <w:r w:rsidRPr="0044532B">
        <w:t xml:space="preserve">Una monografia a scelta di un artista contemporaneo da concordare col docente. </w:t>
      </w:r>
    </w:p>
    <w:p w14:paraId="1B26CB84" w14:textId="6BF451F0" w:rsidR="00DF3015" w:rsidRPr="0044532B" w:rsidRDefault="00DF3015" w:rsidP="00DF3015">
      <w:pPr>
        <w:pStyle w:val="Testo1"/>
        <w:spacing w:before="0"/>
      </w:pPr>
      <w:r w:rsidRPr="0044532B">
        <w:t>Lo studio integrale del</w:t>
      </w:r>
      <w:r w:rsidR="00F24FC9">
        <w:t>l’eventuale</w:t>
      </w:r>
      <w:r w:rsidRPr="0044532B">
        <w:t xml:space="preserve"> materiale didattico che sarà reso disponibile </w:t>
      </w:r>
      <w:r w:rsidR="002B1575">
        <w:t>on lin</w:t>
      </w:r>
      <w:r w:rsidRPr="0044532B">
        <w:t>e.</w:t>
      </w:r>
    </w:p>
    <w:p w14:paraId="3A5A4D03" w14:textId="77777777" w:rsidR="00DF3015" w:rsidRPr="0044532B" w:rsidRDefault="00DF3015" w:rsidP="00DF3015">
      <w:pPr>
        <w:pStyle w:val="Testo1"/>
      </w:pPr>
      <w:r w:rsidRPr="0044532B">
        <w:t xml:space="preserve">Solo per gli studenti </w:t>
      </w:r>
      <w:r w:rsidRPr="0044532B">
        <w:rPr>
          <w:i/>
        </w:rPr>
        <w:t>non frequentanti</w:t>
      </w:r>
      <w:r w:rsidRPr="0044532B">
        <w:t>, un testo a scelta tra i seguenti:</w:t>
      </w:r>
    </w:p>
    <w:p w14:paraId="35493F90" w14:textId="540F613A" w:rsidR="00DF3015" w:rsidRPr="00191196" w:rsidRDefault="00DF3015" w:rsidP="00DF3015">
      <w:pPr>
        <w:pStyle w:val="Testo1"/>
        <w:spacing w:before="0" w:line="240" w:lineRule="atLeast"/>
        <w:rPr>
          <w:spacing w:val="-5"/>
        </w:rPr>
      </w:pPr>
      <w:r w:rsidRPr="00191196">
        <w:rPr>
          <w:smallCaps/>
          <w:spacing w:val="-5"/>
          <w:sz w:val="16"/>
        </w:rPr>
        <w:t>J. Clair,</w:t>
      </w:r>
      <w:r w:rsidRPr="00191196">
        <w:rPr>
          <w:i/>
          <w:spacing w:val="-5"/>
        </w:rPr>
        <w:t xml:space="preserve"> Critica della modernità,</w:t>
      </w:r>
      <w:r w:rsidRPr="00191196">
        <w:rPr>
          <w:spacing w:val="-5"/>
        </w:rPr>
        <w:t xml:space="preserve"> Umberto Allemandi, Torino, 1984.</w:t>
      </w:r>
      <w:r w:rsidR="007D4427">
        <w:rPr>
          <w:spacing w:val="-5"/>
        </w:rPr>
        <w:t xml:space="preserve"> </w:t>
      </w:r>
      <w:hyperlink r:id="rId11" w:history="1">
        <w:r w:rsidR="007D4427" w:rsidRPr="007D44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6183820" w14:textId="011EA028" w:rsidR="00DF3015" w:rsidRPr="00191196" w:rsidRDefault="00DF3015" w:rsidP="00DF3015">
      <w:pPr>
        <w:pStyle w:val="Testo1"/>
        <w:spacing w:before="0" w:line="240" w:lineRule="atLeast"/>
        <w:rPr>
          <w:spacing w:val="-5"/>
        </w:rPr>
      </w:pPr>
      <w:r w:rsidRPr="00191196">
        <w:rPr>
          <w:smallCaps/>
          <w:spacing w:val="-5"/>
          <w:sz w:val="16"/>
        </w:rPr>
        <w:t>F. Menna,</w:t>
      </w:r>
      <w:r w:rsidRPr="00191196">
        <w:rPr>
          <w:i/>
          <w:spacing w:val="-5"/>
        </w:rPr>
        <w:t xml:space="preserve"> La linea analitica dell’arte moderna,</w:t>
      </w:r>
      <w:r w:rsidRPr="00191196">
        <w:rPr>
          <w:spacing w:val="-5"/>
        </w:rPr>
        <w:t xml:space="preserve"> Einaudi, Torino, 2001. </w:t>
      </w:r>
      <w:hyperlink r:id="rId12" w:history="1">
        <w:r w:rsidR="007D4427" w:rsidRPr="007D44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210E803" w14:textId="6AC33B17" w:rsidR="00DF3015" w:rsidRPr="00631C1F" w:rsidRDefault="00DF3015" w:rsidP="00DF3015">
      <w:pPr>
        <w:pStyle w:val="Testo1"/>
        <w:spacing w:before="0" w:line="240" w:lineRule="atLeast"/>
        <w:rPr>
          <w:spacing w:val="-5"/>
        </w:rPr>
      </w:pPr>
      <w:r w:rsidRPr="00631C1F">
        <w:rPr>
          <w:smallCaps/>
          <w:spacing w:val="-5"/>
          <w:sz w:val="16"/>
        </w:rPr>
        <w:t>E. Wind,</w:t>
      </w:r>
      <w:r w:rsidRPr="00631C1F">
        <w:rPr>
          <w:i/>
          <w:spacing w:val="-5"/>
        </w:rPr>
        <w:t xml:space="preserve"> Arte e anarchia,</w:t>
      </w:r>
      <w:r w:rsidRPr="00631C1F">
        <w:rPr>
          <w:spacing w:val="-5"/>
        </w:rPr>
        <w:t xml:space="preserve"> Adelphi, Milano</w:t>
      </w:r>
      <w:r>
        <w:rPr>
          <w:spacing w:val="-5"/>
        </w:rPr>
        <w:t>,</w:t>
      </w:r>
      <w:r w:rsidRPr="00631C1F">
        <w:rPr>
          <w:spacing w:val="-5"/>
        </w:rPr>
        <w:t xml:space="preserve"> 1997.</w:t>
      </w:r>
      <w:r w:rsidR="007D4427">
        <w:rPr>
          <w:spacing w:val="-5"/>
        </w:rPr>
        <w:t xml:space="preserve"> </w:t>
      </w:r>
      <w:hyperlink r:id="rId13" w:history="1">
        <w:r w:rsidR="007D4427" w:rsidRPr="007D44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DA1A5B6" w14:textId="77777777" w:rsidR="00DF3015" w:rsidRDefault="00DF3015" w:rsidP="00DF30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D5F2329" w14:textId="77777777" w:rsidR="00DF3015" w:rsidRPr="00191196" w:rsidRDefault="00DF3015" w:rsidP="00191196">
      <w:pPr>
        <w:pStyle w:val="Testo2"/>
      </w:pPr>
      <w:r w:rsidRPr="00191196">
        <w:t>Il corso si articola in un ciclo di 40 ore di lezioni frontali, a cui potranno integrarsi alcuni interventi di artisti o professionisti del settore, di particolare interesse per le tematiche trattate. Le lezioni frontali, che avranno anche carattere dialogico, potranno contemplare visite a mostre di rilievo critico.</w:t>
      </w:r>
    </w:p>
    <w:p w14:paraId="75D4D965" w14:textId="77777777" w:rsidR="00DF3015" w:rsidRDefault="00DF3015" w:rsidP="00DF30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1A5017D" w14:textId="77777777" w:rsidR="00DF3015" w:rsidRPr="00191196" w:rsidRDefault="00DF3015" w:rsidP="00191196">
      <w:pPr>
        <w:pStyle w:val="Testo2"/>
      </w:pPr>
      <w:r w:rsidRPr="00191196">
        <w:t>L’apprendimento sarà verificato mediante una prova orale.</w:t>
      </w:r>
    </w:p>
    <w:p w14:paraId="3236CD63" w14:textId="77777777" w:rsidR="00DF3015" w:rsidRPr="00191196" w:rsidRDefault="00DF3015" w:rsidP="00191196">
      <w:pPr>
        <w:pStyle w:val="Testo2"/>
      </w:pPr>
      <w:r w:rsidRPr="00191196">
        <w:t>L’esame consiste in una presentazione degli argomenti trattati all’interno del corso e avrà come scopo quello di accertare la preparazione del candidato sulle lezioni, sui testi in oggetto e sulla sua capacità di darne un’interpretazione critica. Una prima parte dell’esame verterà sulla lettura storico critica della storia dell’arte e sui caratteri peculiari che definiscono l’opera d’arte. La seconda parte sarà dedicata alla pratica critica, all’argomento monografico trattato a lezione e all’analisi dell’opera d’arte contemporanea nel dibattito attuale.</w:t>
      </w:r>
    </w:p>
    <w:p w14:paraId="7B72128C" w14:textId="77777777" w:rsidR="00DF3015" w:rsidRPr="00E4062B" w:rsidRDefault="00DF3015" w:rsidP="00DF3015">
      <w:pPr>
        <w:pStyle w:val="Testo2"/>
        <w:spacing w:before="120"/>
      </w:pPr>
      <w:r w:rsidRPr="00E4062B">
        <w:t>Verranno valutate:</w:t>
      </w:r>
    </w:p>
    <w:p w14:paraId="623E8A6B" w14:textId="77777777" w:rsidR="00DF3015" w:rsidRPr="00E4062B" w:rsidRDefault="00DF3015" w:rsidP="00DF3015">
      <w:pPr>
        <w:pStyle w:val="Testo2"/>
        <w:tabs>
          <w:tab w:val="left" w:pos="567"/>
        </w:tabs>
        <w:ind w:left="284" w:firstLine="0"/>
      </w:pPr>
      <w:r w:rsidRPr="00E4062B">
        <w:t>1</w:t>
      </w:r>
      <w:r>
        <w:t>.</w:t>
      </w:r>
      <w:r>
        <w:tab/>
      </w:r>
      <w:r w:rsidRPr="00E4062B">
        <w:t>la correttezza lessicale dell’esposizione (5 punti);</w:t>
      </w:r>
    </w:p>
    <w:p w14:paraId="14510F5A" w14:textId="77777777" w:rsidR="00DF3015" w:rsidRPr="00E4062B" w:rsidRDefault="00DF3015" w:rsidP="00DF3015">
      <w:pPr>
        <w:pStyle w:val="Testo2"/>
        <w:tabs>
          <w:tab w:val="left" w:pos="567"/>
        </w:tabs>
        <w:ind w:left="284" w:firstLine="0"/>
      </w:pPr>
      <w:r>
        <w:t>2.</w:t>
      </w:r>
      <w:r>
        <w:tab/>
      </w:r>
      <w:r w:rsidRPr="00E4062B">
        <w:t>la correttezza delle analisi concettuali svolte sui testi (5 punti);</w:t>
      </w:r>
    </w:p>
    <w:p w14:paraId="04C6B96E" w14:textId="77777777" w:rsidR="00DF3015" w:rsidRPr="00E4062B" w:rsidRDefault="00DF3015" w:rsidP="00DF3015">
      <w:pPr>
        <w:pStyle w:val="Testo2"/>
        <w:tabs>
          <w:tab w:val="left" w:pos="567"/>
        </w:tabs>
        <w:ind w:left="284" w:firstLine="0"/>
      </w:pPr>
      <w:r>
        <w:t>3.</w:t>
      </w:r>
      <w:r>
        <w:tab/>
      </w:r>
      <w:r w:rsidRPr="00E4062B">
        <w:t>l’acquisizione di una metodologia efficace di apprendimento (5 punti);</w:t>
      </w:r>
    </w:p>
    <w:p w14:paraId="56C45A3F" w14:textId="77777777" w:rsidR="00DF3015" w:rsidRPr="00631C1F" w:rsidRDefault="00DF3015" w:rsidP="00DF3015">
      <w:pPr>
        <w:pStyle w:val="Testo2"/>
        <w:tabs>
          <w:tab w:val="left" w:pos="567"/>
        </w:tabs>
        <w:ind w:left="284" w:firstLine="0"/>
      </w:pPr>
      <w:r>
        <w:lastRenderedPageBreak/>
        <w:t>4.</w:t>
      </w:r>
      <w:r>
        <w:tab/>
      </w:r>
      <w:r w:rsidRPr="00E4062B">
        <w:t>la capacità critica e di autonomia dello studente (15 punti).</w:t>
      </w:r>
    </w:p>
    <w:p w14:paraId="45C6FFF3" w14:textId="77777777" w:rsidR="00DF3015" w:rsidRDefault="00DF3015" w:rsidP="00DF301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E55D7AD" w14:textId="62559AC2" w:rsidR="00DF3015" w:rsidRDefault="00DF3015" w:rsidP="00191196">
      <w:pPr>
        <w:pStyle w:val="Testo2"/>
      </w:pPr>
      <w:r w:rsidRPr="00191196">
        <w:t>È fortemente raccomandata la frequenza alle lezioni frontali. Eventuali modifiche bibliografiche saranno indicate durante le lezioni. Agli studenti che intendano affrontare una</w:t>
      </w:r>
      <w:r w:rsidRPr="00E4062B">
        <w:t xml:space="preserve"> tesi in </w:t>
      </w:r>
      <w:r w:rsidRPr="00E4062B">
        <w:rPr>
          <w:i/>
        </w:rPr>
        <w:t>Fenomenologia e critica d’arte</w:t>
      </w:r>
      <w:r w:rsidRPr="00E4062B">
        <w:t xml:space="preserve"> </w:t>
      </w:r>
      <w:r w:rsidRPr="00191196">
        <w:t>è consigliato almeno un insegnamento d</w:t>
      </w:r>
      <w:r w:rsidRPr="00E4062B">
        <w:t xml:space="preserve">i </w:t>
      </w:r>
      <w:r w:rsidRPr="00E4062B">
        <w:rPr>
          <w:i/>
        </w:rPr>
        <w:t>Estetica</w:t>
      </w:r>
      <w:r w:rsidRPr="00E4062B">
        <w:t xml:space="preserve"> o </w:t>
      </w:r>
      <w:r w:rsidRPr="00E4062B">
        <w:rPr>
          <w:i/>
        </w:rPr>
        <w:t>Storia dell’estetica</w:t>
      </w:r>
      <w:r w:rsidRPr="00E4062B">
        <w:t>.</w:t>
      </w:r>
    </w:p>
    <w:p w14:paraId="74D3B18A" w14:textId="77777777" w:rsidR="00BE045C" w:rsidRDefault="00BE045C" w:rsidP="00BE045C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sectPr w:rsidR="00BE045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866A3" w14:textId="77777777" w:rsidR="007D4427" w:rsidRDefault="007D4427" w:rsidP="007D4427">
      <w:pPr>
        <w:spacing w:line="240" w:lineRule="auto"/>
      </w:pPr>
      <w:r>
        <w:separator/>
      </w:r>
    </w:p>
  </w:endnote>
  <w:endnote w:type="continuationSeparator" w:id="0">
    <w:p w14:paraId="7E9429E7" w14:textId="77777777" w:rsidR="007D4427" w:rsidRDefault="007D4427" w:rsidP="007D4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389E2" w14:textId="77777777" w:rsidR="007D4427" w:rsidRDefault="007D4427" w:rsidP="007D4427">
      <w:pPr>
        <w:spacing w:line="240" w:lineRule="auto"/>
      </w:pPr>
      <w:r>
        <w:separator/>
      </w:r>
    </w:p>
  </w:footnote>
  <w:footnote w:type="continuationSeparator" w:id="0">
    <w:p w14:paraId="4A55DB2F" w14:textId="77777777" w:rsidR="007D4427" w:rsidRDefault="007D4427" w:rsidP="007D4427">
      <w:pPr>
        <w:spacing w:line="240" w:lineRule="auto"/>
      </w:pPr>
      <w:r>
        <w:continuationSeparator/>
      </w:r>
    </w:p>
  </w:footnote>
  <w:footnote w:id="1">
    <w:p w14:paraId="7F2D4F85" w14:textId="45002C1A" w:rsidR="007D4427" w:rsidRDefault="007D44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15"/>
    <w:rsid w:val="00187B99"/>
    <w:rsid w:val="00191196"/>
    <w:rsid w:val="002014DD"/>
    <w:rsid w:val="002B1575"/>
    <w:rsid w:val="002D5E17"/>
    <w:rsid w:val="00332490"/>
    <w:rsid w:val="004D1217"/>
    <w:rsid w:val="004D6008"/>
    <w:rsid w:val="00543D97"/>
    <w:rsid w:val="00640794"/>
    <w:rsid w:val="006F1772"/>
    <w:rsid w:val="007D4427"/>
    <w:rsid w:val="008942E7"/>
    <w:rsid w:val="008A1204"/>
    <w:rsid w:val="00900CCA"/>
    <w:rsid w:val="00924B77"/>
    <w:rsid w:val="00940DA2"/>
    <w:rsid w:val="009E055C"/>
    <w:rsid w:val="009F5448"/>
    <w:rsid w:val="00A74F6F"/>
    <w:rsid w:val="00AC5912"/>
    <w:rsid w:val="00AD7557"/>
    <w:rsid w:val="00B50C5D"/>
    <w:rsid w:val="00B51253"/>
    <w:rsid w:val="00B525CC"/>
    <w:rsid w:val="00B63DE1"/>
    <w:rsid w:val="00BE045C"/>
    <w:rsid w:val="00D404F2"/>
    <w:rsid w:val="00D7133F"/>
    <w:rsid w:val="00DF3015"/>
    <w:rsid w:val="00E607E6"/>
    <w:rsid w:val="00EF7A72"/>
    <w:rsid w:val="00F24FC9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0F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D442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D4427"/>
  </w:style>
  <w:style w:type="character" w:styleId="Rimandonotaapidipagina">
    <w:name w:val="footnote reference"/>
    <w:basedOn w:val="Carpredefinitoparagrafo"/>
    <w:semiHidden/>
    <w:unhideWhenUsed/>
    <w:rsid w:val="007D4427"/>
    <w:rPr>
      <w:vertAlign w:val="superscript"/>
    </w:rPr>
  </w:style>
  <w:style w:type="character" w:styleId="Collegamentoipertestuale">
    <w:name w:val="Hyperlink"/>
    <w:basedOn w:val="Carpredefinitoparagrafo"/>
    <w:rsid w:val="007D44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D442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D4427"/>
  </w:style>
  <w:style w:type="character" w:styleId="Rimandonotaapidipagina">
    <w:name w:val="footnote reference"/>
    <w:basedOn w:val="Carpredefinitoparagrafo"/>
    <w:semiHidden/>
    <w:unhideWhenUsed/>
    <w:rsid w:val="007D4427"/>
    <w:rPr>
      <w:vertAlign w:val="superscript"/>
    </w:rPr>
  </w:style>
  <w:style w:type="character" w:styleId="Collegamentoipertestuale">
    <w:name w:val="Hyperlink"/>
    <w:basedOn w:val="Carpredefinitoparagrafo"/>
    <w:rsid w:val="007D4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ferrario/la-sintesi-spontanea-venti-domande-semplici-sullarte-contemporanea-9788875708238-679817.html" TargetMode="External"/><Relationship Id="rId13" Type="http://schemas.openxmlformats.org/officeDocument/2006/relationships/hyperlink" Target="https://librerie.unicatt.it/scheda-libro/wind-edgar/arte-e-anarchia-9788845912894-28883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enna-filiberto/la-linea-analitica-dellarte-moderna-9788806160517-17235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jean-clair/critica-della-modernita-considerazioni-sullo-stato-delle-belle-arti-9788842203520-28579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estetica-dellarte-contemporanea-9788883538575-5496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ombrich-ernst-h/la-storia-dellarte-9780714898919-217815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6E3A-35BA-4925-AF64-3689A156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624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2020-05-14T07:13:00Z</dcterms:created>
  <dcterms:modified xsi:type="dcterms:W3CDTF">2020-07-03T12:28:00Z</dcterms:modified>
</cp:coreProperties>
</file>