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2FC40C" w14:textId="77777777" w:rsidR="003655D9" w:rsidRPr="00E96B2B" w:rsidRDefault="003655D9" w:rsidP="003655D9">
      <w:pPr>
        <w:pStyle w:val="Titolo1"/>
      </w:pPr>
      <w:r w:rsidRPr="00E96B2B">
        <w:t>Economia degli intermediari finanziari</w:t>
      </w:r>
    </w:p>
    <w:p w14:paraId="5380D554" w14:textId="77777777" w:rsidR="003655D9" w:rsidRPr="00E96B2B" w:rsidRDefault="003655D9" w:rsidP="003655D9">
      <w:pPr>
        <w:pStyle w:val="Titolo2"/>
      </w:pPr>
      <w:r w:rsidRPr="00E96B2B">
        <w:t>Prof. Paola Fandella</w:t>
      </w:r>
      <w:r>
        <w:t>; Prof. Mariarosa Borroni</w:t>
      </w:r>
    </w:p>
    <w:p w14:paraId="1084D09C" w14:textId="77777777" w:rsidR="002D5E17" w:rsidRDefault="003655D9" w:rsidP="003655D9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5243A306" w14:textId="72CC70B1" w:rsidR="003655D9" w:rsidRPr="00EB65DF" w:rsidRDefault="003655D9" w:rsidP="000E3891">
      <w:pPr>
        <w:spacing w:line="240" w:lineRule="exact"/>
      </w:pPr>
      <w:r>
        <w:t xml:space="preserve">Il corso si propone di fornire gli strumenti per poter comprendere la natura e la complessità del mercato finanziario. A tal fine, il corso prevede l’individuazione di due moduli: il primo relativo al sistema finanziario e agli intermediari che in esso operano, con un focus specifico sulle </w:t>
      </w:r>
      <w:r w:rsidR="00C44260">
        <w:t>banche</w:t>
      </w:r>
      <w:r>
        <w:t xml:space="preserve">, principali interlocutori di famiglie e imprese, il secondo al mercato dei capitali </w:t>
      </w:r>
      <w:r w:rsidRPr="00EB65DF">
        <w:t>e in particolare all’analisi dei servizi finanziari e alla valutazione degli strumenti finanziari quali azioni, obbligazioni e titoli di Stato. Particolare attenzione sarà dedicata alle possibilità di utilizzo dei flussi finanziari e degli strumenti finanziari per far fronte e gestire le diverse esigenze di finanziamento e di investimento nei diversi ambiti del mercato culturale.</w:t>
      </w:r>
    </w:p>
    <w:p w14:paraId="07D1F96C" w14:textId="77777777" w:rsidR="003655D9" w:rsidRPr="00B2156B" w:rsidRDefault="003655D9" w:rsidP="000E3891">
      <w:pPr>
        <w:spacing w:before="120" w:line="240" w:lineRule="exact"/>
        <w:rPr>
          <w:szCs w:val="20"/>
        </w:rPr>
      </w:pPr>
      <w:r w:rsidRPr="00B2156B">
        <w:rPr>
          <w:szCs w:val="20"/>
        </w:rPr>
        <w:t>Al termine dell’insegnamento, lo studente:</w:t>
      </w:r>
    </w:p>
    <w:p w14:paraId="1D5A485A" w14:textId="77777777" w:rsidR="003655D9" w:rsidRPr="000E3891" w:rsidRDefault="003655D9" w:rsidP="000E3891">
      <w:pPr>
        <w:pStyle w:val="Paragrafoelenco"/>
        <w:numPr>
          <w:ilvl w:val="0"/>
          <w:numId w:val="2"/>
        </w:numPr>
        <w:ind w:left="284" w:hanging="284"/>
        <w:rPr>
          <w:szCs w:val="20"/>
        </w:rPr>
      </w:pPr>
      <w:r w:rsidRPr="000E3891">
        <w:rPr>
          <w:szCs w:val="20"/>
        </w:rPr>
        <w:t xml:space="preserve">conoscerà e saprà comprendere e valutare le diverse tipologie di operazioni che sono proprie del mercato creditizio (primo modulo) e comprendere e valutare le diverse tipologie di servizi e strumenti finanziari presenti nel mercato dei capitali (secondo modulo). Saprà </w:t>
      </w:r>
      <w:r w:rsidR="006A71A6">
        <w:rPr>
          <w:szCs w:val="20"/>
        </w:rPr>
        <w:t>altresì</w:t>
      </w:r>
      <w:r w:rsidR="0058585A">
        <w:rPr>
          <w:szCs w:val="20"/>
        </w:rPr>
        <w:t xml:space="preserve"> </w:t>
      </w:r>
      <w:r w:rsidRPr="000E3891">
        <w:rPr>
          <w:szCs w:val="20"/>
        </w:rPr>
        <w:t>analizzare i più recenti temi di avanguardia in relazione al corretto funzionamento dell’operatività nei mercati finanziari;</w:t>
      </w:r>
    </w:p>
    <w:p w14:paraId="44EBFD30" w14:textId="12374FE6" w:rsidR="003655D9" w:rsidRDefault="003655D9" w:rsidP="00287A23">
      <w:pPr>
        <w:pStyle w:val="Paragrafoelenco"/>
        <w:numPr>
          <w:ilvl w:val="0"/>
          <w:numId w:val="2"/>
        </w:numPr>
        <w:ind w:left="284" w:hanging="284"/>
        <w:rPr>
          <w:szCs w:val="20"/>
        </w:rPr>
      </w:pPr>
      <w:r w:rsidRPr="00287A23">
        <w:rPr>
          <w:szCs w:val="20"/>
        </w:rPr>
        <w:t xml:space="preserve">saprà raccogliere e interpretare dati e informazioni in funzione alla necessità di elaborare giudizi autonomi in merito alla valutazione dei differenti strumenti di </w:t>
      </w:r>
      <w:r w:rsidR="00287A23" w:rsidRPr="00287A23">
        <w:rPr>
          <w:szCs w:val="20"/>
        </w:rPr>
        <w:t xml:space="preserve">finanziamento </w:t>
      </w:r>
      <w:r w:rsidRPr="00287A23">
        <w:rPr>
          <w:szCs w:val="20"/>
        </w:rPr>
        <w:t>e di investimento</w:t>
      </w:r>
      <w:r w:rsidR="00287A23">
        <w:rPr>
          <w:szCs w:val="20"/>
        </w:rPr>
        <w:t xml:space="preserve"> </w:t>
      </w:r>
      <w:r w:rsidRPr="0058585A">
        <w:rPr>
          <w:szCs w:val="20"/>
        </w:rPr>
        <w:t>finanziario, tenendo anche presente criteri valutativi etici e sociali a sostegno dell’utilizzo di particolari strumenti finanziari;</w:t>
      </w:r>
    </w:p>
    <w:p w14:paraId="2C5CE897" w14:textId="77777777" w:rsidR="00287A23" w:rsidRPr="00287A23" w:rsidRDefault="00287A23" w:rsidP="00287A23">
      <w:pPr>
        <w:pStyle w:val="Paragrafoelenco"/>
        <w:numPr>
          <w:ilvl w:val="0"/>
          <w:numId w:val="2"/>
        </w:numPr>
        <w:ind w:left="284" w:hanging="284"/>
        <w:rPr>
          <w:szCs w:val="20"/>
        </w:rPr>
      </w:pPr>
      <w:r>
        <w:rPr>
          <w:szCs w:val="20"/>
        </w:rPr>
        <w:t>sarà in grado di applicare in maniera critica le conoscenze acquisite, sia in riferimento al mercato creditizio sia in relazione ai servizi e agli strumenti finanziari;</w:t>
      </w:r>
    </w:p>
    <w:p w14:paraId="0353ADA5" w14:textId="1046FF97" w:rsidR="003655D9" w:rsidRDefault="003655D9" w:rsidP="000E3891">
      <w:pPr>
        <w:pStyle w:val="Paragrafoelenco"/>
        <w:numPr>
          <w:ilvl w:val="0"/>
          <w:numId w:val="2"/>
        </w:numPr>
        <w:ind w:left="284" w:hanging="284"/>
        <w:rPr>
          <w:szCs w:val="20"/>
        </w:rPr>
      </w:pPr>
      <w:r>
        <w:rPr>
          <w:szCs w:val="20"/>
        </w:rPr>
        <w:t>saprà comunicare le informazioni acquisite</w:t>
      </w:r>
      <w:r w:rsidR="00287A23">
        <w:rPr>
          <w:szCs w:val="20"/>
        </w:rPr>
        <w:t xml:space="preserve"> e </w:t>
      </w:r>
      <w:r>
        <w:rPr>
          <w:szCs w:val="20"/>
        </w:rPr>
        <w:t>le proprie idee sviluppate in materia di ottimizzazione nella gestione finanziaria e le possibili soluzioni per differenti contesti finanziari, sia a interlocutori specialisti sia a soggetti non specialisti (quali ad esempio gli operatori nei diversi settori della cultura);</w:t>
      </w:r>
    </w:p>
    <w:p w14:paraId="3C393CAD" w14:textId="77777777" w:rsidR="003655D9" w:rsidRDefault="003655D9" w:rsidP="000E3891">
      <w:pPr>
        <w:pStyle w:val="Paragrafoelenco"/>
        <w:numPr>
          <w:ilvl w:val="0"/>
          <w:numId w:val="2"/>
        </w:numPr>
        <w:ind w:left="284" w:hanging="284"/>
        <w:rPr>
          <w:szCs w:val="20"/>
        </w:rPr>
      </w:pPr>
      <w:r>
        <w:rPr>
          <w:szCs w:val="20"/>
        </w:rPr>
        <w:t>avrà sviluppato quelle capacità di apprendimento necessarie per intraprendere studi successivi, sia in materia creditizia sia in materia finanziaria applicata al mercato culturale, con un alto grado di autonomia.</w:t>
      </w:r>
    </w:p>
    <w:p w14:paraId="7AD9995B" w14:textId="77777777" w:rsidR="003655D9" w:rsidRDefault="003655D9" w:rsidP="000E3891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lastRenderedPageBreak/>
        <w:t>PROGRAMMA DEL CORSO</w:t>
      </w:r>
    </w:p>
    <w:p w14:paraId="08DD271B" w14:textId="77777777" w:rsidR="003655D9" w:rsidRPr="002127CE" w:rsidRDefault="003655D9" w:rsidP="000E3891">
      <w:pPr>
        <w:spacing w:line="240" w:lineRule="exact"/>
      </w:pPr>
      <w:r>
        <w:rPr>
          <w:smallCaps/>
          <w:sz w:val="18"/>
          <w:szCs w:val="18"/>
        </w:rPr>
        <w:t>Primo m</w:t>
      </w:r>
      <w:r w:rsidRPr="006A634B">
        <w:rPr>
          <w:smallCaps/>
          <w:sz w:val="18"/>
          <w:szCs w:val="18"/>
        </w:rPr>
        <w:t>odulo</w:t>
      </w:r>
      <w:r>
        <w:rPr>
          <w:smallCaps/>
          <w:sz w:val="18"/>
          <w:szCs w:val="18"/>
        </w:rPr>
        <w:t xml:space="preserve"> (</w:t>
      </w:r>
      <w:r>
        <w:rPr>
          <w:i/>
        </w:rPr>
        <w:t>Prof. Mariarosa Borroni</w:t>
      </w:r>
      <w:r>
        <w:t>)</w:t>
      </w:r>
    </w:p>
    <w:p w14:paraId="2731F1C7" w14:textId="42E7E9A9" w:rsidR="003655D9" w:rsidRDefault="003655D9" w:rsidP="000E3891">
      <w:pPr>
        <w:spacing w:line="240" w:lineRule="exact"/>
      </w:pPr>
      <w:r>
        <w:t>Il sistema finanziario: caratteristiche generali, operatori e principali strumenti –</w:t>
      </w:r>
      <w:r w:rsidR="006B08D1">
        <w:t xml:space="preserve"> </w:t>
      </w:r>
      <w:r>
        <w:t xml:space="preserve">Le funzioni svolte dagli intermediari finanziari – La regolamentazione del settore creditizio e l’Unione Bancaria Europea – Le banche: </w:t>
      </w:r>
      <w:r w:rsidR="006B08D1">
        <w:t xml:space="preserve">le </w:t>
      </w:r>
      <w:r>
        <w:t>principali</w:t>
      </w:r>
      <w:r w:rsidR="006B08D1">
        <w:t xml:space="preserve"> aree di</w:t>
      </w:r>
      <w:r>
        <w:t xml:space="preserve"> attività – Gli strumenti e le operazioni del mercato del credito.</w:t>
      </w:r>
    </w:p>
    <w:p w14:paraId="42153742" w14:textId="77777777" w:rsidR="003655D9" w:rsidRPr="002127CE" w:rsidRDefault="003655D9" w:rsidP="000E3891">
      <w:pPr>
        <w:spacing w:before="120" w:line="240" w:lineRule="exact"/>
        <w:rPr>
          <w:smallCaps/>
          <w:sz w:val="18"/>
          <w:szCs w:val="18"/>
        </w:rPr>
      </w:pPr>
      <w:r>
        <w:rPr>
          <w:smallCaps/>
          <w:sz w:val="18"/>
          <w:szCs w:val="18"/>
        </w:rPr>
        <w:t>Secondo m</w:t>
      </w:r>
      <w:r w:rsidRPr="006A634B">
        <w:rPr>
          <w:smallCaps/>
          <w:sz w:val="18"/>
          <w:szCs w:val="18"/>
        </w:rPr>
        <w:t>odulo</w:t>
      </w:r>
      <w:r>
        <w:rPr>
          <w:smallCaps/>
          <w:sz w:val="18"/>
          <w:szCs w:val="18"/>
        </w:rPr>
        <w:t xml:space="preserve"> (</w:t>
      </w:r>
      <w:r>
        <w:rPr>
          <w:i/>
        </w:rPr>
        <w:t>Prof. Paola Fandella</w:t>
      </w:r>
      <w:r>
        <w:t>)</w:t>
      </w:r>
    </w:p>
    <w:p w14:paraId="42F5C242" w14:textId="4B2E6FD6" w:rsidR="003655D9" w:rsidRDefault="003655D9" w:rsidP="000E3891">
      <w:pPr>
        <w:spacing w:line="240" w:lineRule="exact"/>
      </w:pPr>
      <w:r>
        <w:t xml:space="preserve">Il mercato dei capitali: definizione generale – Gli </w:t>
      </w:r>
      <w:r w:rsidR="00C76BDF">
        <w:t xml:space="preserve">intermediari </w:t>
      </w:r>
      <w:r>
        <w:t xml:space="preserve">e i servizi relativi al mercato dei capitali – Gli strumenti del mercato dei capitali: azioni e obbligazioni –– Le - I titoli di </w:t>
      </w:r>
      <w:r w:rsidR="004F3385">
        <w:t>Stato Relazioni</w:t>
      </w:r>
      <w:r>
        <w:t xml:space="preserve"> tra mercato finanziario e mercato dei beni culturali e dello spettacolo. Analisi dei possibili strumenti di gestione finanziaria nel settore dell’arte: lo sviluppo dell’Art </w:t>
      </w:r>
      <w:proofErr w:type="spellStart"/>
      <w:r>
        <w:t>Advisory</w:t>
      </w:r>
      <w:proofErr w:type="spellEnd"/>
      <w:r>
        <w:t xml:space="preserve"> per la gestione degli investimenti in arte </w:t>
      </w:r>
    </w:p>
    <w:p w14:paraId="692A2B4D" w14:textId="67549565" w:rsidR="003655D9" w:rsidRPr="000E3891" w:rsidRDefault="003655D9" w:rsidP="000E3891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565751">
        <w:rPr>
          <w:rStyle w:val="Rimandonotaapidipagina"/>
          <w:b/>
          <w:i/>
          <w:sz w:val="18"/>
        </w:rPr>
        <w:footnoteReference w:id="1"/>
      </w:r>
    </w:p>
    <w:p w14:paraId="11CC1433" w14:textId="25F43B4B" w:rsidR="003655D9" w:rsidRDefault="003655D9" w:rsidP="003655D9">
      <w:pPr>
        <w:pStyle w:val="Testo1"/>
        <w:spacing w:line="240" w:lineRule="atLeast"/>
      </w:pPr>
      <w:r w:rsidRPr="009160E7">
        <w:t xml:space="preserve">Per il </w:t>
      </w:r>
      <w:r w:rsidR="00C44260">
        <w:t>p</w:t>
      </w:r>
      <w:r w:rsidRPr="009160E7">
        <w:t>rimo modulo</w:t>
      </w:r>
      <w:r>
        <w:t xml:space="preserve">: </w:t>
      </w:r>
    </w:p>
    <w:p w14:paraId="061648D3" w14:textId="28136B93" w:rsidR="003655D9" w:rsidRPr="009160E7" w:rsidRDefault="000E3891" w:rsidP="003508A1">
      <w:pPr>
        <w:pStyle w:val="Testo1"/>
        <w:spacing w:before="0" w:line="240" w:lineRule="atLeast"/>
      </w:pPr>
      <w:r>
        <w:rPr>
          <w:smallCaps/>
          <w:spacing w:val="-5"/>
          <w:sz w:val="16"/>
        </w:rPr>
        <w:t xml:space="preserve">P. </w:t>
      </w:r>
      <w:r w:rsidR="003655D9" w:rsidRPr="003655D9">
        <w:rPr>
          <w:smallCaps/>
          <w:spacing w:val="-5"/>
          <w:sz w:val="16"/>
        </w:rPr>
        <w:t>Gualtieri,</w:t>
      </w:r>
      <w:r w:rsidR="003655D9" w:rsidRPr="003655D9">
        <w:rPr>
          <w:i/>
          <w:spacing w:val="-5"/>
        </w:rPr>
        <w:t xml:space="preserve"> Teoria dell’intermediazione finanziaria</w:t>
      </w:r>
      <w:r w:rsidR="003655D9" w:rsidRPr="003655D9">
        <w:rPr>
          <w:spacing w:val="-5"/>
        </w:rPr>
        <w:t>.</w:t>
      </w:r>
      <w:r w:rsidR="00287A23">
        <w:rPr>
          <w:spacing w:val="-5"/>
        </w:rPr>
        <w:t xml:space="preserve">, </w:t>
      </w:r>
      <w:r w:rsidR="003655D9" w:rsidRPr="003655D9">
        <w:rPr>
          <w:spacing w:val="-5"/>
        </w:rPr>
        <w:t xml:space="preserve"> Egea, Milano, ultima edizione.</w:t>
      </w:r>
      <w:r w:rsidR="00C84553">
        <w:t xml:space="preserve"> (</w:t>
      </w:r>
      <w:r w:rsidR="003655D9" w:rsidRPr="009160E7">
        <w:t>capitoli: 1,</w:t>
      </w:r>
      <w:r w:rsidR="00287A23">
        <w:t xml:space="preserve"> </w:t>
      </w:r>
      <w:r w:rsidR="003655D9" w:rsidRPr="009160E7">
        <w:t>2,</w:t>
      </w:r>
      <w:r w:rsidR="00287A23">
        <w:t xml:space="preserve"> </w:t>
      </w:r>
      <w:r w:rsidR="003655D9" w:rsidRPr="009160E7">
        <w:t>3,</w:t>
      </w:r>
      <w:r w:rsidR="00C84553">
        <w:t xml:space="preserve"> 4, </w:t>
      </w:r>
      <w:r w:rsidR="003655D9" w:rsidRPr="009160E7">
        <w:t>8,</w:t>
      </w:r>
      <w:r w:rsidR="00287A23">
        <w:t xml:space="preserve"> </w:t>
      </w:r>
      <w:r w:rsidR="003655D9" w:rsidRPr="009160E7">
        <w:t>9,</w:t>
      </w:r>
      <w:r w:rsidR="00287A23">
        <w:t xml:space="preserve"> </w:t>
      </w:r>
      <w:r w:rsidR="003655D9" w:rsidRPr="009160E7">
        <w:t>10</w:t>
      </w:r>
      <w:r w:rsidR="00C84553">
        <w:t>, 15,16)</w:t>
      </w:r>
      <w:r w:rsidR="003655D9" w:rsidRPr="009160E7">
        <w:t>.</w:t>
      </w:r>
      <w:r w:rsidR="009727D6">
        <w:t xml:space="preserve"> </w:t>
      </w:r>
      <w:hyperlink r:id="rId9" w:history="1">
        <w:r w:rsidR="009727D6" w:rsidRPr="009727D6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1FF478B5" w14:textId="55202248" w:rsidR="003655D9" w:rsidRDefault="003655D9" w:rsidP="003655D9">
      <w:pPr>
        <w:pStyle w:val="Testo1"/>
      </w:pPr>
      <w:r w:rsidRPr="009160E7">
        <w:t xml:space="preserve">Per il </w:t>
      </w:r>
      <w:r w:rsidR="00C44260">
        <w:t>s</w:t>
      </w:r>
      <w:r w:rsidRPr="009160E7">
        <w:t>econdo modulo</w:t>
      </w:r>
      <w:r>
        <w:t xml:space="preserve">: </w:t>
      </w:r>
    </w:p>
    <w:p w14:paraId="00C7781F" w14:textId="30EECF91" w:rsidR="003655D9" w:rsidRPr="00EA7533" w:rsidRDefault="003655D9" w:rsidP="003655D9">
      <w:pPr>
        <w:pStyle w:val="Testo1"/>
        <w:spacing w:before="0" w:line="240" w:lineRule="atLeast"/>
        <w:rPr>
          <w:spacing w:val="-5"/>
        </w:rPr>
      </w:pPr>
      <w:r w:rsidRPr="00E96B2B">
        <w:rPr>
          <w:smallCaps/>
          <w:spacing w:val="-5"/>
          <w:sz w:val="16"/>
        </w:rPr>
        <w:t>P.</w:t>
      </w:r>
      <w:r>
        <w:rPr>
          <w:smallCaps/>
          <w:spacing w:val="-5"/>
          <w:sz w:val="16"/>
        </w:rPr>
        <w:t xml:space="preserve"> </w:t>
      </w:r>
      <w:r w:rsidRPr="00E96B2B">
        <w:rPr>
          <w:smallCaps/>
          <w:spacing w:val="-5"/>
          <w:sz w:val="16"/>
        </w:rPr>
        <w:t>Gualtieri,</w:t>
      </w:r>
      <w:r w:rsidRPr="00E96B2B">
        <w:rPr>
          <w:i/>
          <w:spacing w:val="-5"/>
        </w:rPr>
        <w:t xml:space="preserve"> Teoria dell’intermediazione finanziaria,</w:t>
      </w:r>
      <w:r>
        <w:rPr>
          <w:spacing w:val="-5"/>
        </w:rPr>
        <w:t xml:space="preserve"> Egea, Milano, ultima edizione (</w:t>
      </w:r>
      <w:r w:rsidRPr="009160E7">
        <w:t>capitoli: 7,</w:t>
      </w:r>
      <w:r>
        <w:t xml:space="preserve"> </w:t>
      </w:r>
      <w:r w:rsidRPr="009160E7">
        <w:t>11,</w:t>
      </w:r>
      <w:r>
        <w:t xml:space="preserve"> </w:t>
      </w:r>
      <w:r w:rsidRPr="009160E7">
        <w:t>12,</w:t>
      </w:r>
      <w:r>
        <w:t xml:space="preserve"> </w:t>
      </w:r>
      <w:r w:rsidRPr="009160E7">
        <w:t>14,</w:t>
      </w:r>
      <w:r>
        <w:t xml:space="preserve"> </w:t>
      </w:r>
      <w:r w:rsidRPr="009160E7">
        <w:t>17,</w:t>
      </w:r>
      <w:r>
        <w:t xml:space="preserve"> </w:t>
      </w:r>
      <w:r w:rsidRPr="009160E7">
        <w:t>20</w:t>
      </w:r>
      <w:r>
        <w:t>).</w:t>
      </w:r>
      <w:r w:rsidR="009727D6">
        <w:t xml:space="preserve"> </w:t>
      </w:r>
      <w:hyperlink r:id="rId10" w:history="1">
        <w:r w:rsidR="009727D6" w:rsidRPr="009727D6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7F57F1DC" w14:textId="4FD8851E" w:rsidR="003655D9" w:rsidRPr="00EA7533" w:rsidRDefault="003655D9" w:rsidP="003655D9">
      <w:pPr>
        <w:pStyle w:val="Testo1"/>
        <w:spacing w:before="0" w:line="240" w:lineRule="atLeast"/>
        <w:rPr>
          <w:spacing w:val="-5"/>
          <w:szCs w:val="16"/>
        </w:rPr>
      </w:pPr>
      <w:r w:rsidRPr="00EA7533">
        <w:rPr>
          <w:smallCaps/>
          <w:spacing w:val="-5"/>
          <w:sz w:val="16"/>
          <w:szCs w:val="16"/>
        </w:rPr>
        <w:t>P.</w:t>
      </w:r>
      <w:r>
        <w:rPr>
          <w:smallCaps/>
          <w:spacing w:val="-5"/>
          <w:sz w:val="16"/>
          <w:szCs w:val="16"/>
        </w:rPr>
        <w:t xml:space="preserve"> </w:t>
      </w:r>
      <w:r w:rsidRPr="00EA7533">
        <w:rPr>
          <w:smallCaps/>
          <w:spacing w:val="-5"/>
          <w:sz w:val="16"/>
          <w:szCs w:val="16"/>
        </w:rPr>
        <w:t>Fandella,</w:t>
      </w:r>
      <w:r w:rsidRPr="00EA7533">
        <w:rPr>
          <w:i/>
          <w:spacing w:val="-5"/>
          <w:szCs w:val="16"/>
        </w:rPr>
        <w:t xml:space="preserve"> L’Art Advisory e gli investment of passion,</w:t>
      </w:r>
      <w:r w:rsidRPr="00EA7533">
        <w:rPr>
          <w:spacing w:val="-5"/>
          <w:szCs w:val="16"/>
        </w:rPr>
        <w:t xml:space="preserve"> in </w:t>
      </w:r>
      <w:r w:rsidRPr="00EA7533">
        <w:rPr>
          <w:i/>
          <w:spacing w:val="-5"/>
          <w:szCs w:val="16"/>
        </w:rPr>
        <w:t>Trattato di Private Banking e Wealth Management</w:t>
      </w:r>
      <w:r>
        <w:rPr>
          <w:spacing w:val="-5"/>
          <w:szCs w:val="16"/>
        </w:rPr>
        <w:t>, a cura di M. Oriani-</w:t>
      </w:r>
      <w:r w:rsidRPr="00EA7533">
        <w:rPr>
          <w:spacing w:val="-5"/>
          <w:szCs w:val="16"/>
        </w:rPr>
        <w:t>B. Zanaboni, Vol. 2, Hoepli, Milano</w:t>
      </w:r>
      <w:r>
        <w:rPr>
          <w:spacing w:val="-5"/>
          <w:szCs w:val="16"/>
        </w:rPr>
        <w:t>,</w:t>
      </w:r>
      <w:r w:rsidRPr="00EA7533">
        <w:rPr>
          <w:spacing w:val="-5"/>
          <w:szCs w:val="16"/>
        </w:rPr>
        <w:t xml:space="preserve"> 2016.</w:t>
      </w:r>
      <w:r w:rsidR="009727D6">
        <w:rPr>
          <w:spacing w:val="-5"/>
          <w:szCs w:val="16"/>
        </w:rPr>
        <w:t xml:space="preserve"> </w:t>
      </w:r>
      <w:hyperlink r:id="rId11" w:history="1">
        <w:r w:rsidR="009727D6" w:rsidRPr="009727D6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14:paraId="6BE67264" w14:textId="080CB736" w:rsidR="003655D9" w:rsidRPr="00E96B2B" w:rsidRDefault="003655D9" w:rsidP="003655D9">
      <w:pPr>
        <w:pStyle w:val="Testo1"/>
      </w:pPr>
      <w:r w:rsidRPr="00E96B2B">
        <w:t>Ulteriore materiale di approfondimento</w:t>
      </w:r>
      <w:r>
        <w:t xml:space="preserve"> e/o aggiornamento</w:t>
      </w:r>
      <w:r w:rsidRPr="00E96B2B">
        <w:t xml:space="preserve"> su specifici temi verrà indicato durante il corso e messo a disposizione degli studenti in Blackboard. </w:t>
      </w:r>
    </w:p>
    <w:p w14:paraId="02BF5A3F" w14:textId="77777777" w:rsidR="003655D9" w:rsidRDefault="003655D9" w:rsidP="003655D9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01F5D65E" w14:textId="38A0035F" w:rsidR="003655D9" w:rsidRDefault="0058585A" w:rsidP="003655D9">
      <w:pPr>
        <w:pStyle w:val="Testo2"/>
      </w:pPr>
      <w:r>
        <w:t>L</w:t>
      </w:r>
      <w:r w:rsidR="003655D9" w:rsidRPr="003655D9">
        <w:t>ezioni e esercitazioni frontali.</w:t>
      </w:r>
    </w:p>
    <w:p w14:paraId="4F2D7F75" w14:textId="77777777" w:rsidR="0058585A" w:rsidRPr="003655D9" w:rsidRDefault="0058585A" w:rsidP="003655D9">
      <w:pPr>
        <w:pStyle w:val="Testo2"/>
      </w:pPr>
    </w:p>
    <w:p w14:paraId="7D8C5DB4" w14:textId="6DAE2D46" w:rsidR="0058585A" w:rsidRDefault="003655D9" w:rsidP="003508A1">
      <w:pPr>
        <w:spacing w:before="240" w:after="120"/>
      </w:pPr>
      <w:r>
        <w:rPr>
          <w:b/>
          <w:i/>
          <w:sz w:val="18"/>
        </w:rPr>
        <w:t>METODO E CRITERI DI VALUTAZIONE</w:t>
      </w:r>
    </w:p>
    <w:p w14:paraId="7F37EA7B" w14:textId="34F130B9" w:rsidR="003F18F4" w:rsidRDefault="00C44260" w:rsidP="003655D9">
      <w:pPr>
        <w:pStyle w:val="Testo2"/>
      </w:pPr>
      <w:r>
        <w:t>Esame scritto</w:t>
      </w:r>
      <w:r w:rsidR="006B7428">
        <w:t xml:space="preserve"> con domande aperte ed esercizi, ciascuno dei quali prevede uno specifico punteggio</w:t>
      </w:r>
      <w:r w:rsidR="003655D9">
        <w:t xml:space="preserve">. </w:t>
      </w:r>
      <w:r w:rsidR="006B7428">
        <w:t>Le prove scritte (intermedia, di completamento e intera) sono costruite con lo scopo di valutare la preparazione dello studente avendo riguardo agli obiettivi di apprendimento, all’autonomia di giudizio e all’acquisizione di un adeguato linguaggio tecnico.</w:t>
      </w:r>
    </w:p>
    <w:p w14:paraId="1F2B711D" w14:textId="23E6FE07" w:rsidR="006B7428" w:rsidRDefault="003655D9" w:rsidP="006B7428">
      <w:pPr>
        <w:pStyle w:val="Testo2"/>
      </w:pPr>
      <w:r>
        <w:lastRenderedPageBreak/>
        <w:t xml:space="preserve">Poiché il corso viene diviso in due moduli, è prevista </w:t>
      </w:r>
      <w:r w:rsidR="0058585A">
        <w:t xml:space="preserve">una </w:t>
      </w:r>
      <w:r>
        <w:t>prova intermedia</w:t>
      </w:r>
      <w:r w:rsidR="0058585A">
        <w:t xml:space="preserve"> </w:t>
      </w:r>
      <w:r w:rsidR="003F18F4">
        <w:t>riguardante il primo modulo dell’insegnamento (</w:t>
      </w:r>
      <w:r w:rsidR="0058585A">
        <w:t>durante il periodo di so</w:t>
      </w:r>
      <w:r w:rsidR="003F18F4">
        <w:t>sp</w:t>
      </w:r>
      <w:r w:rsidR="0058585A">
        <w:t>ensione delle lezioni del primo semestre)</w:t>
      </w:r>
      <w:r>
        <w:t>.</w:t>
      </w:r>
      <w:r w:rsidR="003F18F4">
        <w:t xml:space="preserve"> </w:t>
      </w:r>
      <w:r w:rsidR="006B08D1">
        <w:t xml:space="preserve">La prova intermedia è riservata agli studenti frequentanti, previa iscrizione attraverso Blackboard nei tempi segnalati in aula e su Blackboard. </w:t>
      </w:r>
      <w:r w:rsidR="006B7428">
        <w:t>Lo studente che ha superato la prova intermedia deve</w:t>
      </w:r>
      <w:r w:rsidR="009D7282">
        <w:t xml:space="preserve"> sostenere la prova di completamento entro la sessione d’esame di gennaio/febbraio 2021; decorso tale termine, la prova intermedia non ha più valore.</w:t>
      </w:r>
    </w:p>
    <w:p w14:paraId="609F25E6" w14:textId="77777777" w:rsidR="009D7282" w:rsidRDefault="009D7282" w:rsidP="006B7428">
      <w:pPr>
        <w:pStyle w:val="Testo2"/>
      </w:pPr>
      <w:r>
        <w:t>Lo studente che non ha sostenuto o non ha superato la prova intermedia dovrà sostenere la prova intera in uno degli appelli previsti dal calendario accademico. La prova intera riguarda entrambi i moduli dell’insegnamento.</w:t>
      </w:r>
    </w:p>
    <w:p w14:paraId="547DC384" w14:textId="77777777" w:rsidR="009D7282" w:rsidRDefault="009D7282" w:rsidP="006B7428">
      <w:pPr>
        <w:pStyle w:val="Testo2"/>
      </w:pPr>
      <w:r w:rsidRPr="0079083A">
        <w:t>Indicazioni dettagliate riguardo alla modalità di svolgimento delle prove saranno rese disponibili su Blackboard.</w:t>
      </w:r>
    </w:p>
    <w:p w14:paraId="71596C26" w14:textId="7745E095" w:rsidR="003655D9" w:rsidRDefault="003655D9" w:rsidP="003655D9">
      <w:pPr>
        <w:pStyle w:val="Testo2"/>
      </w:pPr>
    </w:p>
    <w:p w14:paraId="0E96DFEC" w14:textId="77777777" w:rsidR="003655D9" w:rsidRDefault="003655D9" w:rsidP="003655D9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4D192CC9" w14:textId="77777777" w:rsidR="0058585A" w:rsidRDefault="0058585A" w:rsidP="003655D9">
      <w:pPr>
        <w:pStyle w:val="Testo2"/>
      </w:pPr>
      <w:r w:rsidRPr="003655D9">
        <w:t>Stante la specificità dell’insegnamento</w:t>
      </w:r>
      <w:r>
        <w:t>,</w:t>
      </w:r>
      <w:r w:rsidRPr="003655D9">
        <w:t xml:space="preserve"> </w:t>
      </w:r>
      <w:r>
        <w:t xml:space="preserve">nonché i continui mutamenti che contraddistinguono le tematiche trattate durante il corso, </w:t>
      </w:r>
      <w:r w:rsidRPr="003655D9">
        <w:t>è vivamente consigliata la frequenza</w:t>
      </w:r>
      <w:r>
        <w:t xml:space="preserve"> al corso</w:t>
      </w:r>
      <w:r w:rsidRPr="003655D9">
        <w:t>.</w:t>
      </w:r>
    </w:p>
    <w:p w14:paraId="59D802DE" w14:textId="77777777" w:rsidR="006B08D1" w:rsidRPr="0079083A" w:rsidRDefault="006B08D1" w:rsidP="006B08D1">
      <w:pPr>
        <w:pStyle w:val="Testo2"/>
      </w:pPr>
      <w:r>
        <w:t>Lo studente deve attenersi al programma dell’anno accademico in cui sostiene l’esame.</w:t>
      </w:r>
    </w:p>
    <w:p w14:paraId="4EF2F569" w14:textId="77777777" w:rsidR="003655D9" w:rsidRDefault="003655D9" w:rsidP="003655D9">
      <w:pPr>
        <w:pStyle w:val="Testo2"/>
      </w:pPr>
      <w:r w:rsidRPr="003655D9">
        <w:t>Modalità di assegnazione delle tesi: lo studente può richiedere la tesi dopo aver superato l’esame; la proposta degli argomenti è a libera scelta degli studenti</w:t>
      </w:r>
      <w:r w:rsidR="0058585A">
        <w:t>,</w:t>
      </w:r>
      <w:r w:rsidRPr="003655D9">
        <w:t xml:space="preserve"> e concordata con il docente.</w:t>
      </w:r>
    </w:p>
    <w:p w14:paraId="59BD9329" w14:textId="77777777" w:rsidR="009D7282" w:rsidRDefault="009D7282" w:rsidP="003655D9">
      <w:pPr>
        <w:pStyle w:val="Testo2"/>
      </w:pPr>
    </w:p>
    <w:p w14:paraId="58C379D0" w14:textId="77777777" w:rsidR="009D7282" w:rsidRPr="003655D9" w:rsidRDefault="009D7282" w:rsidP="003655D9">
      <w:pPr>
        <w:pStyle w:val="Testo2"/>
      </w:pPr>
      <w:r w:rsidRPr="00181238">
        <w:rPr>
          <w:rFonts w:ascii="Times Roman" w:hAnsi="Times Roman"/>
          <w:color w:val="000000"/>
          <w:szCs w:val="18"/>
        </w:rPr>
        <w:t xml:space="preserve">Nel caso in cui la situazione sanitaria relativa alla pandemia di Covid-19 non dovesse consentire la didattica in presenza, sarà garantita l’erogazione dell’insegnamento in </w:t>
      </w:r>
      <w:r w:rsidRPr="00181238">
        <w:rPr>
          <w:rFonts w:ascii="Times Roman" w:hAnsi="Times Roman"/>
          <w:i/>
          <w:color w:val="000000"/>
          <w:szCs w:val="18"/>
        </w:rPr>
        <w:t>distance-learning</w:t>
      </w:r>
      <w:r w:rsidRPr="00181238">
        <w:rPr>
          <w:rFonts w:ascii="Times Roman" w:hAnsi="Times Roman"/>
          <w:color w:val="000000"/>
          <w:szCs w:val="18"/>
        </w:rPr>
        <w:t xml:space="preserve"> con modalità che verranno comunicate in tempo utile agli studenti.</w:t>
      </w:r>
    </w:p>
    <w:sectPr w:rsidR="009D7282" w:rsidRPr="003655D9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B4B48C" w14:textId="77777777" w:rsidR="00565751" w:rsidRDefault="00565751" w:rsidP="00565751">
      <w:pPr>
        <w:spacing w:line="240" w:lineRule="auto"/>
      </w:pPr>
      <w:r>
        <w:separator/>
      </w:r>
    </w:p>
  </w:endnote>
  <w:endnote w:type="continuationSeparator" w:id="0">
    <w:p w14:paraId="5C6CDBA6" w14:textId="77777777" w:rsidR="00565751" w:rsidRDefault="00565751" w:rsidP="0056575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imes Roman">
    <w:altName w:val="Times New Roman"/>
    <w:charset w:val="00"/>
    <w:family w:val="roman"/>
    <w:pitch w:val="default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CA8F7B" w14:textId="77777777" w:rsidR="00565751" w:rsidRDefault="00565751" w:rsidP="00565751">
      <w:pPr>
        <w:spacing w:line="240" w:lineRule="auto"/>
      </w:pPr>
      <w:r>
        <w:separator/>
      </w:r>
    </w:p>
  </w:footnote>
  <w:footnote w:type="continuationSeparator" w:id="0">
    <w:p w14:paraId="609F1D4A" w14:textId="77777777" w:rsidR="00565751" w:rsidRDefault="00565751" w:rsidP="00565751">
      <w:pPr>
        <w:spacing w:line="240" w:lineRule="auto"/>
      </w:pPr>
      <w:r>
        <w:continuationSeparator/>
      </w:r>
    </w:p>
  </w:footnote>
  <w:footnote w:id="1">
    <w:p w14:paraId="32F43270" w14:textId="70828C26" w:rsidR="00565751" w:rsidRDefault="00565751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A556F0"/>
    <w:multiLevelType w:val="hybridMultilevel"/>
    <w:tmpl w:val="ED66FED8"/>
    <w:lvl w:ilvl="0" w:tplc="CEA4052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252AFB"/>
    <w:multiLevelType w:val="hybridMultilevel"/>
    <w:tmpl w:val="11E4B512"/>
    <w:lvl w:ilvl="0" w:tplc="1FC072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67A"/>
    <w:rsid w:val="000E3891"/>
    <w:rsid w:val="00187B99"/>
    <w:rsid w:val="002014DD"/>
    <w:rsid w:val="00287A23"/>
    <w:rsid w:val="002D5E17"/>
    <w:rsid w:val="003508A1"/>
    <w:rsid w:val="003655D9"/>
    <w:rsid w:val="003F18F4"/>
    <w:rsid w:val="004D1217"/>
    <w:rsid w:val="004D6008"/>
    <w:rsid w:val="004F3385"/>
    <w:rsid w:val="00565751"/>
    <w:rsid w:val="0058585A"/>
    <w:rsid w:val="00640794"/>
    <w:rsid w:val="006A71A6"/>
    <w:rsid w:val="006B08D1"/>
    <w:rsid w:val="006B7428"/>
    <w:rsid w:val="006F1772"/>
    <w:rsid w:val="008942E7"/>
    <w:rsid w:val="008A1204"/>
    <w:rsid w:val="00900CCA"/>
    <w:rsid w:val="00924B77"/>
    <w:rsid w:val="00940DA2"/>
    <w:rsid w:val="009727D6"/>
    <w:rsid w:val="009D7282"/>
    <w:rsid w:val="009E055C"/>
    <w:rsid w:val="00A74F6F"/>
    <w:rsid w:val="00AD7557"/>
    <w:rsid w:val="00B50C5D"/>
    <w:rsid w:val="00B51253"/>
    <w:rsid w:val="00B525CC"/>
    <w:rsid w:val="00C44260"/>
    <w:rsid w:val="00C76BDF"/>
    <w:rsid w:val="00C84553"/>
    <w:rsid w:val="00D2167A"/>
    <w:rsid w:val="00D404F2"/>
    <w:rsid w:val="00E60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5614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3655D9"/>
    <w:pPr>
      <w:spacing w:line="240" w:lineRule="exact"/>
      <w:ind w:left="720"/>
      <w:contextualSpacing/>
    </w:pPr>
  </w:style>
  <w:style w:type="paragraph" w:styleId="Testofumetto">
    <w:name w:val="Balloon Text"/>
    <w:basedOn w:val="Normale"/>
    <w:link w:val="TestofumettoCarattere"/>
    <w:rsid w:val="00287A23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287A23"/>
    <w:rPr>
      <w:rFonts w:ascii="Lucida Grande" w:hAnsi="Lucida Grande" w:cs="Lucida Grande"/>
      <w:sz w:val="18"/>
      <w:szCs w:val="18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565751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565751"/>
  </w:style>
  <w:style w:type="character" w:styleId="Rimandonotaapidipagina">
    <w:name w:val="footnote reference"/>
    <w:basedOn w:val="Carpredefinitoparagrafo"/>
    <w:semiHidden/>
    <w:unhideWhenUsed/>
    <w:rsid w:val="00565751"/>
    <w:rPr>
      <w:vertAlign w:val="superscript"/>
    </w:rPr>
  </w:style>
  <w:style w:type="character" w:styleId="Collegamentoipertestuale">
    <w:name w:val="Hyperlink"/>
    <w:basedOn w:val="Carpredefinitoparagrafo"/>
    <w:unhideWhenUsed/>
    <w:rsid w:val="009727D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3655D9"/>
    <w:pPr>
      <w:spacing w:line="240" w:lineRule="exact"/>
      <w:ind w:left="720"/>
      <w:contextualSpacing/>
    </w:pPr>
  </w:style>
  <w:style w:type="paragraph" w:styleId="Testofumetto">
    <w:name w:val="Balloon Text"/>
    <w:basedOn w:val="Normale"/>
    <w:link w:val="TestofumettoCarattere"/>
    <w:rsid w:val="00287A23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287A23"/>
    <w:rPr>
      <w:rFonts w:ascii="Lucida Grande" w:hAnsi="Lucida Grande" w:cs="Lucida Grande"/>
      <w:sz w:val="18"/>
      <w:szCs w:val="18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565751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565751"/>
  </w:style>
  <w:style w:type="character" w:styleId="Rimandonotaapidipagina">
    <w:name w:val="footnote reference"/>
    <w:basedOn w:val="Carpredefinitoparagrafo"/>
    <w:semiHidden/>
    <w:unhideWhenUsed/>
    <w:rsid w:val="00565751"/>
    <w:rPr>
      <w:vertAlign w:val="superscript"/>
    </w:rPr>
  </w:style>
  <w:style w:type="character" w:styleId="Collegamentoipertestuale">
    <w:name w:val="Hyperlink"/>
    <w:basedOn w:val="Carpredefinitoparagrafo"/>
    <w:unhideWhenUsed/>
    <w:rsid w:val="009727D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ibrerie.unicatt.it/scheda-libro/autori-vari/trattato-di-private-banking-e-wealth-management-9788820372859-235683.html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librerie.unicatt.it/scheda-libro/paolo-gualtieri/teoria-dellintermediazione-finanziaria-9788823822375-527074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ibrerie.unicatt.it/scheda-libro/paolo-gualtieri/teoria-dellintermediazione-finanziaria-9788823822375-527074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4D5DF6-C406-4E5E-8BE5-B02BE8FAB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18</TotalTime>
  <Pages>3</Pages>
  <Words>845</Words>
  <Characters>5547</Characters>
  <Application>Microsoft Office Word</Application>
  <DocSecurity>0</DocSecurity>
  <Lines>46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6380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s-ufgu-01-mi</dc:creator>
  <cp:lastModifiedBy>Rolli Andrea</cp:lastModifiedBy>
  <cp:revision>3</cp:revision>
  <cp:lastPrinted>2020-05-15T09:52:00Z</cp:lastPrinted>
  <dcterms:created xsi:type="dcterms:W3CDTF">2020-05-19T09:03:00Z</dcterms:created>
  <dcterms:modified xsi:type="dcterms:W3CDTF">2020-07-03T12:51:00Z</dcterms:modified>
</cp:coreProperties>
</file>