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48" w:rsidRDefault="00FF6C48" w:rsidP="00FF6C48">
      <w:pPr>
        <w:pStyle w:val="Titolo1"/>
      </w:pPr>
      <w:r w:rsidRPr="00F846CF">
        <w:t>Filosofia del diritto</w:t>
      </w:r>
    </w:p>
    <w:p w:rsidR="00FF6C48" w:rsidRPr="00FF6C48" w:rsidRDefault="00FF6C48" w:rsidP="00FF6C48">
      <w:pPr>
        <w:pStyle w:val="Titolo2"/>
        <w:rPr>
          <w:b/>
          <w:i/>
        </w:rPr>
      </w:pPr>
      <w:r w:rsidRPr="00F846CF">
        <w:t>Prof. Giovanni Bombelli</w:t>
      </w:r>
    </w:p>
    <w:p w:rsidR="002D5E17" w:rsidRDefault="00FF6C48" w:rsidP="00FF6C4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FF6C48" w:rsidRDefault="00FF6C48" w:rsidP="00FF6C48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Attraverso la presentazione e discussione dei temi e delle coordinate fondamentali della filosofia del diritto il corso si pone l’obiettivo di consentire agli studenti la maturazione di un approccio critico ai profili metodologici e concettuali che innervano l’esperienza giuridica, soprattutto in ordine alla comprensione dei processi decisionali che la connotano.</w:t>
      </w:r>
    </w:p>
    <w:p w:rsidR="00FF6C48" w:rsidRDefault="00FF6C48" w:rsidP="00BD36E4">
      <w:pPr>
        <w:spacing w:before="12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I risultati di apprendimento attesi sono i seguenti.</w:t>
      </w:r>
    </w:p>
    <w:p w:rsidR="00FF6C48" w:rsidRDefault="00FF6C48" w:rsidP="00BD36E4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a)</w:t>
      </w:r>
      <w:r w:rsidR="00BD36E4">
        <w:rPr>
          <w:rFonts w:ascii="Times" w:hAnsi="Times"/>
          <w:szCs w:val="20"/>
        </w:rPr>
        <w:tab/>
      </w:r>
      <w:r w:rsidRPr="00C837CA">
        <w:rPr>
          <w:rFonts w:ascii="Times" w:hAnsi="Times"/>
          <w:i/>
          <w:szCs w:val="20"/>
        </w:rPr>
        <w:t>Conoscenza e comprensione</w:t>
      </w:r>
      <w:r>
        <w:rPr>
          <w:rFonts w:ascii="Times" w:hAnsi="Times"/>
          <w:szCs w:val="20"/>
        </w:rPr>
        <w:t>. Lo studente avrà appreso le categorie giuridiche fondamentali e approfondito i principali modelli teorici concernenti il diritto, considerati in rapporto ai loro sfondi storico-concettuali e filosofico-politici e alla luce di alcuni snodi cruciali che attraversano l’attuale dibattito filosofico-giuridico.</w:t>
      </w:r>
    </w:p>
    <w:p w:rsidR="00FF6C48" w:rsidRDefault="00FF6C48" w:rsidP="00BD36E4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b)</w:t>
      </w:r>
      <w:r w:rsidR="00BD36E4">
        <w:rPr>
          <w:rFonts w:ascii="Times" w:hAnsi="Times"/>
          <w:szCs w:val="20"/>
        </w:rPr>
        <w:tab/>
      </w:r>
      <w:r w:rsidRPr="00C837CA">
        <w:rPr>
          <w:rFonts w:ascii="Times" w:hAnsi="Times"/>
          <w:i/>
          <w:szCs w:val="20"/>
        </w:rPr>
        <w:t>Capacità di applicare conoscenza e comprensione</w:t>
      </w:r>
      <w:r>
        <w:rPr>
          <w:rFonts w:ascii="Times" w:hAnsi="Times"/>
          <w:szCs w:val="20"/>
        </w:rPr>
        <w:t>. Lo studente sarà in grado di riarticolare in chiave personale le nozioni discusse a lezione, facendo uso sul piano metodologico degli specifici materiali testu</w:t>
      </w:r>
      <w:r w:rsidR="00BD36E4">
        <w:rPr>
          <w:rFonts w:ascii="Times" w:hAnsi="Times"/>
          <w:szCs w:val="20"/>
        </w:rPr>
        <w:t>ali proposti durante il corso.</w:t>
      </w:r>
    </w:p>
    <w:p w:rsidR="00FF6C48" w:rsidRPr="00E72388" w:rsidRDefault="00FF6C48" w:rsidP="00BD36E4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c)</w:t>
      </w:r>
      <w:r w:rsidR="00BD36E4">
        <w:rPr>
          <w:rFonts w:ascii="Times" w:hAnsi="Times"/>
          <w:szCs w:val="20"/>
        </w:rPr>
        <w:tab/>
      </w:r>
      <w:r w:rsidRPr="00C837CA">
        <w:rPr>
          <w:rFonts w:ascii="Times" w:hAnsi="Times"/>
          <w:i/>
          <w:szCs w:val="20"/>
        </w:rPr>
        <w:t>Autonomia di giudizio</w:t>
      </w:r>
      <w:r>
        <w:rPr>
          <w:rFonts w:ascii="Times" w:hAnsi="Times"/>
          <w:szCs w:val="20"/>
        </w:rPr>
        <w:t xml:space="preserve">. Utilizzando un metodo e un repertorio lessicale-categoriale congrui alle questioni discusse lo studente sarà in grado di impostare in forma autonoma problemi e temi di carattere filosofico-giuridico </w:t>
      </w:r>
      <w:r w:rsidRPr="00E72388">
        <w:rPr>
          <w:rFonts w:ascii="Times" w:hAnsi="Times"/>
          <w:szCs w:val="20"/>
        </w:rPr>
        <w:t>anche in vista di altri corsi data la collocazione al primo anno di tale corso.</w:t>
      </w:r>
    </w:p>
    <w:p w:rsidR="00FF6C48" w:rsidRDefault="00FF6C48" w:rsidP="00BD36E4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d)</w:t>
      </w:r>
      <w:r w:rsidR="00BD36E4">
        <w:rPr>
          <w:rFonts w:ascii="Times" w:hAnsi="Times"/>
          <w:szCs w:val="20"/>
        </w:rPr>
        <w:tab/>
      </w:r>
      <w:r w:rsidRPr="00C837CA">
        <w:rPr>
          <w:rFonts w:ascii="Times" w:hAnsi="Times"/>
          <w:i/>
          <w:szCs w:val="20"/>
        </w:rPr>
        <w:t>Abilità comunicative</w:t>
      </w:r>
      <w:r>
        <w:rPr>
          <w:rFonts w:ascii="Times" w:hAnsi="Times"/>
          <w:szCs w:val="20"/>
        </w:rPr>
        <w:t>. Lo studente saprà individuare e riconoscere, in termini critici, i nodi filosoficamente problematici che connotano il diritto anche in rapporto alle loro concrete articolazioni secondo moduli logico-linguistico-argomentativi coerenti.</w:t>
      </w:r>
    </w:p>
    <w:p w:rsidR="00FF6C48" w:rsidRPr="00E72388" w:rsidRDefault="00FF6C48" w:rsidP="00BD36E4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e)</w:t>
      </w:r>
      <w:r w:rsidR="00BD36E4">
        <w:rPr>
          <w:rFonts w:ascii="Times" w:hAnsi="Times"/>
          <w:szCs w:val="20"/>
        </w:rPr>
        <w:tab/>
      </w:r>
      <w:r w:rsidRPr="00C837CA">
        <w:rPr>
          <w:rFonts w:ascii="Times" w:hAnsi="Times"/>
          <w:i/>
          <w:szCs w:val="20"/>
        </w:rPr>
        <w:t>Capacità di apprendimento</w:t>
      </w:r>
      <w:r>
        <w:rPr>
          <w:rFonts w:ascii="Times" w:hAnsi="Times"/>
          <w:szCs w:val="20"/>
        </w:rPr>
        <w:t xml:space="preserve">. Lo studente avrà maturato la disposizione a problematizzare in chiave filosofica le nozioni e gli istituti presentati e discussi durante il corso anche in rapporto a questioni aperte ed emergenti nell’ambito del dibattito filosofico-giuridico contemporaneo </w:t>
      </w:r>
      <w:r w:rsidRPr="00E72388">
        <w:rPr>
          <w:rFonts w:ascii="Times" w:hAnsi="Times"/>
          <w:szCs w:val="20"/>
        </w:rPr>
        <w:t>anche in relazione alla loro eventuale ripresa in altri corsi successivi</w:t>
      </w:r>
      <w:r>
        <w:rPr>
          <w:rFonts w:ascii="Times" w:hAnsi="Times"/>
          <w:szCs w:val="20"/>
        </w:rPr>
        <w:t>.</w:t>
      </w:r>
    </w:p>
    <w:p w:rsidR="00FF6C48" w:rsidRDefault="00FF6C48" w:rsidP="00FF6C4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FF6C48" w:rsidRDefault="00FF6C48" w:rsidP="00FF6C48">
      <w:r>
        <w:t xml:space="preserve">Il corso si concentrerà su alcuni temi e questioni tradizionali </w:t>
      </w:r>
      <w:r w:rsidRPr="00F846CF">
        <w:t xml:space="preserve">della filosofia </w:t>
      </w:r>
      <w:r>
        <w:t xml:space="preserve">e della teoria </w:t>
      </w:r>
      <w:r w:rsidRPr="00F846CF">
        <w:t xml:space="preserve">del </w:t>
      </w:r>
      <w:r>
        <w:t>diritto, ponendo altresì la dovuta attenzione ai quadri storico-concettuali e filosofico-politici loro sottesi.</w:t>
      </w:r>
    </w:p>
    <w:p w:rsidR="00FF6C48" w:rsidRDefault="00FF6C48" w:rsidP="00FF6C48">
      <w:r>
        <w:t xml:space="preserve">Più precisamente il programma toccherà due grandi aree tematiche: </w:t>
      </w:r>
    </w:p>
    <w:p w:rsidR="00FF6C48" w:rsidRDefault="00BD36E4" w:rsidP="00BD36E4">
      <w:pPr>
        <w:ind w:left="284" w:hanging="284"/>
      </w:pPr>
      <w:r>
        <w:lastRenderedPageBreak/>
        <w:t>a)</w:t>
      </w:r>
      <w:r>
        <w:tab/>
      </w:r>
      <w:r w:rsidR="00FF6C48">
        <w:t>presentazione/discussione delle categorie, degli istituti e di alcuni modelli di diritto fondamentali;</w:t>
      </w:r>
    </w:p>
    <w:p w:rsidR="00FF6C48" w:rsidRDefault="00BD36E4" w:rsidP="00BD36E4">
      <w:pPr>
        <w:ind w:left="284" w:hanging="284"/>
      </w:pPr>
      <w:r>
        <w:t>b)</w:t>
      </w:r>
      <w:r>
        <w:tab/>
      </w:r>
      <w:proofErr w:type="spellStart"/>
      <w:r w:rsidR="00FF6C48">
        <w:t>problematizzazione</w:t>
      </w:r>
      <w:proofErr w:type="spellEnd"/>
      <w:r w:rsidR="00FF6C48">
        <w:t xml:space="preserve"> delle categorie messe in luce nel punto precedente con particolare riferimento alla questione cruciale del “potere”.</w:t>
      </w:r>
    </w:p>
    <w:p w:rsidR="00FF6C48" w:rsidRPr="00E95472" w:rsidRDefault="00FF6C48" w:rsidP="00BD36E4">
      <w:pPr>
        <w:spacing w:before="120"/>
      </w:pPr>
      <w:r>
        <w:t>In termini schematici e analitici, per ragioni didattiche il corso avrà la seguente progressione logico-tematica:</w:t>
      </w:r>
    </w:p>
    <w:p w:rsidR="00FF6C48" w:rsidRDefault="00FF6C48" w:rsidP="00BD36E4">
      <w:pPr>
        <w:pStyle w:val="Paragrafoelenco"/>
        <w:numPr>
          <w:ilvl w:val="0"/>
          <w:numId w:val="2"/>
        </w:numPr>
        <w:ind w:left="284" w:hanging="284"/>
      </w:pPr>
      <w:r w:rsidRPr="00EE5FA1">
        <w:t>Un primo gruppo di lezioni</w:t>
      </w:r>
      <w:r>
        <w:t xml:space="preserve"> di carattere introduttivo, che occuperanno la prima metà del corso, sarà dedicato all’illustrazione delle categorie e dei concetti fondamentali del discorso giuridico. Segnatamente verranno analizzate le seguenti nozioni.</w:t>
      </w:r>
    </w:p>
    <w:p w:rsidR="00FF6C48" w:rsidRDefault="00FF6C48" w:rsidP="00BD36E4">
      <w:pPr>
        <w:ind w:left="284"/>
      </w:pPr>
      <w:r>
        <w:t xml:space="preserve">Primo livello. Concetto di “filosofia del diritto” (livello intuitivo e prime definizioni: accezione “comune” di diritto, livelli emergenti, rapporto filosofia-diritto, sui significati di “ragionare (intorno al diritto)” e “diritto”). </w:t>
      </w:r>
    </w:p>
    <w:p w:rsidR="00FF6C48" w:rsidRDefault="00FF6C48" w:rsidP="00BD36E4">
      <w:pPr>
        <w:ind w:left="284"/>
        <w:rPr>
          <w:szCs w:val="20"/>
        </w:rPr>
      </w:pPr>
      <w:r>
        <w:t>Secondo livello. Alcuni problemi e questioni connessi: filosofia del diritto (in senso oggettivo e soggettivo), giustificazione delle norme (idea e natura dell’obbligo; la polarità libertà-responsabilità), processi di tipizzazione e partizioni del diritto, la questione della legittimazione politico-istituzionale</w:t>
      </w:r>
      <w:r>
        <w:rPr>
          <w:szCs w:val="20"/>
        </w:rPr>
        <w:t xml:space="preserve"> (con riferimento anche all’affermazione della figura dello Sato moderno e alla sua parabola storico-concettuale).</w:t>
      </w:r>
    </w:p>
    <w:p w:rsidR="00FF6C48" w:rsidRDefault="00FF6C48" w:rsidP="00BD36E4">
      <w:pPr>
        <w:spacing w:after="120"/>
        <w:ind w:left="284"/>
        <w:rPr>
          <w:szCs w:val="20"/>
        </w:rPr>
      </w:pPr>
      <w:r>
        <w:rPr>
          <w:szCs w:val="20"/>
        </w:rPr>
        <w:t>Terzo livello. I</w:t>
      </w:r>
      <w:r w:rsidRPr="000E73C5">
        <w:rPr>
          <w:szCs w:val="20"/>
        </w:rPr>
        <w:t>dea di norma</w:t>
      </w:r>
      <w:r>
        <w:rPr>
          <w:szCs w:val="20"/>
        </w:rPr>
        <w:t xml:space="preserve"> giuridica</w:t>
      </w:r>
      <w:r w:rsidRPr="000E73C5">
        <w:rPr>
          <w:szCs w:val="20"/>
        </w:rPr>
        <w:t xml:space="preserve"> (</w:t>
      </w:r>
      <w:r>
        <w:rPr>
          <w:szCs w:val="20"/>
        </w:rPr>
        <w:t>modelli di fondazione della norma e</w:t>
      </w:r>
      <w:r w:rsidRPr="000E73C5">
        <w:rPr>
          <w:szCs w:val="20"/>
        </w:rPr>
        <w:t xml:space="preserve"> sanzione),</w:t>
      </w:r>
      <w:r>
        <w:rPr>
          <w:szCs w:val="20"/>
        </w:rPr>
        <w:t xml:space="preserve"> articolazione delle norme (in particolare sul concetto di ordinamento: natura del concetto e alcune concezioni ordinamentali), forma e linguaggio del diritto (diritto come forma, il ruolo della forma nel diritto e questione dell’interpretazione giuridica), diritto come istituzione.</w:t>
      </w:r>
    </w:p>
    <w:p w:rsidR="00FF6C48" w:rsidRPr="000E73C5" w:rsidRDefault="00BD36E4" w:rsidP="00BD36E4">
      <w:pPr>
        <w:ind w:left="284" w:hanging="284"/>
        <w:rPr>
          <w:i/>
          <w:szCs w:val="20"/>
        </w:rPr>
      </w:pPr>
      <w:r>
        <w:rPr>
          <w:szCs w:val="20"/>
        </w:rPr>
        <w:t>b)</w:t>
      </w:r>
      <w:r>
        <w:rPr>
          <w:szCs w:val="20"/>
        </w:rPr>
        <w:tab/>
      </w:r>
      <w:r w:rsidR="00FF6C48">
        <w:rPr>
          <w:szCs w:val="20"/>
        </w:rPr>
        <w:t>Alla luce della griglia concettuale illustrata al punto precedente si proporrà un secondo gruppo di lezioni, che coinciderà con la seconda metà del corso, verterà sui seguenti nodi tematici.</w:t>
      </w:r>
    </w:p>
    <w:p w:rsidR="00FF6C48" w:rsidRDefault="00BD36E4" w:rsidP="00BD36E4">
      <w:pPr>
        <w:spacing w:line="240" w:lineRule="auto"/>
        <w:ind w:left="284" w:hanging="284"/>
        <w:contextualSpacing/>
      </w:pPr>
      <w:r>
        <w:tab/>
      </w:r>
      <w:r w:rsidR="00FF6C48">
        <w:t>Analisi di altri modelli di concettualizzazione del diritto in raccordo con quanto precisato al punto a).</w:t>
      </w:r>
    </w:p>
    <w:p w:rsidR="00FF6C48" w:rsidRPr="00A402E4" w:rsidRDefault="00FF6C48" w:rsidP="00BD36E4">
      <w:pPr>
        <w:tabs>
          <w:tab w:val="clear" w:pos="284"/>
        </w:tabs>
        <w:spacing w:after="200" w:line="240" w:lineRule="auto"/>
        <w:ind w:left="284"/>
        <w:contextualSpacing/>
        <w:rPr>
          <w:rFonts w:ascii="Garamond" w:hAnsi="Garamond"/>
          <w:sz w:val="24"/>
        </w:rPr>
      </w:pPr>
      <w:r>
        <w:t>Esplicitazione di alcune problematiche interne a modelli “classici” di comprensione della sfera giuridica, con attenzione particolare alla loro eventuale persistenza in ragione della crescente complessità sociale e in ordine ad alcuni elementi o livelli qualificanti l’esperienza ordinaria del diritto (Stato, ordinamento, produzione di norme, istituti).</w:t>
      </w:r>
    </w:p>
    <w:p w:rsidR="00FF6C48" w:rsidRDefault="00BD36E4" w:rsidP="00BD36E4">
      <w:pPr>
        <w:ind w:left="284" w:hanging="284"/>
      </w:pPr>
      <w:r>
        <w:tab/>
      </w:r>
      <w:r w:rsidR="00FF6C48">
        <w:t xml:space="preserve">Approfondimento di alcuni riflessi di tale trasformazione in atto, con particolare riguardo ai problemi di interpretazione-applicazione della norma (segnatamente con riferimento alla moltiplicazione di contesti giurisdizionali e modelli-stili di argomentazione) e di fondazione-articolazione della complessa dimensione del potere. </w:t>
      </w:r>
    </w:p>
    <w:p w:rsidR="00FF6C48" w:rsidRDefault="00FF6C48" w:rsidP="00BD36E4">
      <w:pPr>
        <w:ind w:left="284"/>
        <w:rPr>
          <w:u w:val="single"/>
        </w:rPr>
      </w:pPr>
      <w:r>
        <w:lastRenderedPageBreak/>
        <w:t xml:space="preserve">Nel quadro della progressiva riconfigurazione in atto del rapporto potere-diritto si rifletterà sulle dimensioni del potere soffermandosi in particolare sul suo profilo esistenziale. Esso verrà colto in costante connessione con le sue classiche proiezioni giuridico-politiche e, </w:t>
      </w:r>
      <w:r w:rsidRPr="00F846CF">
        <w:t>grazie anche</w:t>
      </w:r>
      <w:r>
        <w:t xml:space="preserve"> </w:t>
      </w:r>
      <w:r w:rsidRPr="00F846CF">
        <w:t>a</w:t>
      </w:r>
      <w:r>
        <w:t>l ricorso a</w:t>
      </w:r>
      <w:r w:rsidRPr="00F846CF">
        <w:t xml:space="preserve"> materiali desunti dalla tradizione f</w:t>
      </w:r>
      <w:r>
        <w:t xml:space="preserve">ilosofico-giuridica occidentale, </w:t>
      </w:r>
      <w:r w:rsidRPr="00F846CF">
        <w:t xml:space="preserve">si </w:t>
      </w:r>
      <w:r>
        <w:t xml:space="preserve">proverà a enucleare </w:t>
      </w:r>
      <w:r w:rsidRPr="00F846CF">
        <w:t>sia l’area semantico-concettual</w:t>
      </w:r>
      <w:r>
        <w:t>e della questione del potere</w:t>
      </w:r>
      <w:r w:rsidRPr="00F846CF">
        <w:t xml:space="preserve"> sia la sua capacità di porsi come griglia interpretativa di alcune questioni o dinamiche socio-giuridiche che investono gli scenari contemporanei. </w:t>
      </w:r>
    </w:p>
    <w:p w:rsidR="00FF6C48" w:rsidRPr="00BD36E4" w:rsidRDefault="00FF6C48" w:rsidP="00BD36E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B635F">
        <w:rPr>
          <w:rStyle w:val="Rimandonotaapidipagina"/>
          <w:b/>
          <w:i/>
          <w:sz w:val="18"/>
        </w:rPr>
        <w:footnoteReference w:id="1"/>
      </w:r>
    </w:p>
    <w:p w:rsidR="00FF6C48" w:rsidRPr="00FF6C48" w:rsidRDefault="00FF6C48" w:rsidP="00FF6C48">
      <w:pPr>
        <w:pStyle w:val="Testo1"/>
        <w:rPr>
          <w:i/>
        </w:rPr>
      </w:pPr>
      <w:r w:rsidRPr="00FF6C48">
        <w:rPr>
          <w:i/>
        </w:rPr>
        <w:t>Per i frequentanti:</w:t>
      </w:r>
    </w:p>
    <w:p w:rsidR="00FF6C48" w:rsidRPr="00FF6C48" w:rsidRDefault="00FF6C48" w:rsidP="00FF6C48">
      <w:pPr>
        <w:pStyle w:val="Testo1"/>
        <w:spacing w:before="0" w:line="240" w:lineRule="atLeast"/>
      </w:pPr>
      <w:r w:rsidRPr="00FF6C48">
        <w:t>1.</w:t>
      </w:r>
      <w:r w:rsidRPr="00FF6C48">
        <w:tab/>
        <w:t>Materiale spiegato a lezione ed eventualmente reso disponibile online attraverso la piattaforma blackboard.</w:t>
      </w:r>
    </w:p>
    <w:p w:rsidR="006A6FA8" w:rsidRDefault="00FF6C48" w:rsidP="006A6FA8">
      <w:pPr>
        <w:pStyle w:val="Testo1"/>
        <w:spacing w:line="240" w:lineRule="atLeast"/>
      </w:pPr>
      <w:r w:rsidRPr="00FF6C48">
        <w:t>2.</w:t>
      </w:r>
      <w:r w:rsidRPr="00FF6C48">
        <w:tab/>
      </w:r>
      <w:r w:rsidR="006A6FA8" w:rsidRPr="006A6FA8">
        <w:rPr>
          <w:smallCaps/>
          <w:spacing w:val="-5"/>
          <w:sz w:val="16"/>
        </w:rPr>
        <w:t>A. Andronico-T. Greco-F. Macioce</w:t>
      </w:r>
      <w:r w:rsidR="006A6FA8">
        <w:rPr>
          <w:smallCaps/>
          <w:spacing w:val="-5"/>
          <w:sz w:val="16"/>
        </w:rPr>
        <w:t xml:space="preserve"> </w:t>
      </w:r>
      <w:r w:rsidR="006A6FA8">
        <w:t xml:space="preserve">(a cura di), </w:t>
      </w:r>
      <w:r w:rsidR="006A6FA8" w:rsidRPr="006A6FA8">
        <w:rPr>
          <w:i/>
          <w:spacing w:val="-5"/>
        </w:rPr>
        <w:t>Dimensioni del diritto</w:t>
      </w:r>
      <w:r w:rsidR="006A6FA8">
        <w:t xml:space="preserve">, Giappichelli, Torino, 2019. </w:t>
      </w:r>
      <w:hyperlink r:id="rId9" w:history="1">
        <w:r w:rsidR="00907957" w:rsidRPr="0090795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6A6FA8" w:rsidRDefault="006A6FA8" w:rsidP="006A6FA8">
      <w:pPr>
        <w:pStyle w:val="Testo1"/>
        <w:spacing w:before="0" w:line="240" w:lineRule="atLeast"/>
      </w:pPr>
      <w:r>
        <w:tab/>
        <w:t>Capitoli da studiare:</w:t>
      </w:r>
    </w:p>
    <w:p w:rsidR="006A6FA8" w:rsidRDefault="006A6FA8" w:rsidP="006A6FA8">
      <w:pPr>
        <w:pStyle w:val="Testo1"/>
        <w:spacing w:before="0" w:line="240" w:lineRule="atLeast"/>
      </w:pPr>
      <w:r>
        <w:t xml:space="preserve">      </w:t>
      </w:r>
      <w:r w:rsidRPr="006A6FA8">
        <w:rPr>
          <w:smallCaps/>
          <w:spacing w:val="-5"/>
          <w:sz w:val="16"/>
        </w:rPr>
        <w:t>F. Macioce</w:t>
      </w:r>
      <w:r>
        <w:t xml:space="preserve">, </w:t>
      </w:r>
      <w:r w:rsidRPr="009408C5">
        <w:rPr>
          <w:i/>
        </w:rPr>
        <w:t>Giustizia. Un bisogno umano fondamentale</w:t>
      </w:r>
      <w:r>
        <w:t>, pp. 3-28.</w:t>
      </w:r>
    </w:p>
    <w:p w:rsidR="006A6FA8" w:rsidRDefault="006A6FA8" w:rsidP="006A6FA8">
      <w:pPr>
        <w:pStyle w:val="Testo1"/>
        <w:spacing w:before="0" w:line="240" w:lineRule="atLeast"/>
      </w:pPr>
      <w:r>
        <w:tab/>
      </w:r>
      <w:r w:rsidRPr="006A6FA8">
        <w:rPr>
          <w:smallCaps/>
          <w:spacing w:val="-5"/>
          <w:sz w:val="16"/>
        </w:rPr>
        <w:t>T. Greco</w:t>
      </w:r>
      <w:r>
        <w:t xml:space="preserve">, </w:t>
      </w:r>
      <w:r w:rsidRPr="009408C5">
        <w:rPr>
          <w:i/>
        </w:rPr>
        <w:t>Potere. L’altra faccia della medaglia</w:t>
      </w:r>
      <w:r>
        <w:t>, pp. 29-57.</w:t>
      </w:r>
    </w:p>
    <w:p w:rsidR="006A6FA8" w:rsidRPr="009408C5" w:rsidRDefault="006A6FA8" w:rsidP="006A6FA8">
      <w:pPr>
        <w:pStyle w:val="Testo1"/>
        <w:spacing w:before="0" w:line="240" w:lineRule="atLeast"/>
        <w:rPr>
          <w:spacing w:val="-4"/>
        </w:rPr>
      </w:pPr>
      <w:r>
        <w:tab/>
      </w:r>
      <w:r w:rsidRPr="009408C5">
        <w:rPr>
          <w:smallCaps/>
          <w:spacing w:val="-4"/>
          <w:sz w:val="16"/>
        </w:rPr>
        <w:t>G. Bombelli</w:t>
      </w:r>
      <w:r w:rsidRPr="009408C5">
        <w:rPr>
          <w:spacing w:val="-4"/>
        </w:rPr>
        <w:t xml:space="preserve">, </w:t>
      </w:r>
      <w:r w:rsidRPr="009408C5">
        <w:rPr>
          <w:i/>
          <w:spacing w:val="-4"/>
        </w:rPr>
        <w:t>Società. Il rapporto problematico tra modelli relazionali e diritto</w:t>
      </w:r>
      <w:r w:rsidRPr="009408C5">
        <w:rPr>
          <w:spacing w:val="-4"/>
        </w:rPr>
        <w:t>, pp. 85-113</w:t>
      </w:r>
      <w:r w:rsidR="009408C5" w:rsidRPr="009408C5">
        <w:rPr>
          <w:spacing w:val="-4"/>
        </w:rPr>
        <w:t>.</w:t>
      </w:r>
    </w:p>
    <w:p w:rsidR="006A6FA8" w:rsidRDefault="006A6FA8" w:rsidP="006A6FA8">
      <w:pPr>
        <w:pStyle w:val="Testo1"/>
        <w:spacing w:before="0" w:line="240" w:lineRule="atLeast"/>
      </w:pPr>
      <w:r>
        <w:tab/>
      </w:r>
      <w:r w:rsidRPr="006A6FA8">
        <w:rPr>
          <w:smallCaps/>
          <w:spacing w:val="-5"/>
          <w:sz w:val="16"/>
        </w:rPr>
        <w:t>A. Andronico</w:t>
      </w:r>
      <w:r>
        <w:t xml:space="preserve">, </w:t>
      </w:r>
      <w:r w:rsidRPr="009408C5">
        <w:rPr>
          <w:i/>
        </w:rPr>
        <w:t>Libertà. La legge come misura</w:t>
      </w:r>
      <w:r>
        <w:t>, pp. 115-152.</w:t>
      </w:r>
    </w:p>
    <w:p w:rsidR="006A6FA8" w:rsidRDefault="006A6FA8" w:rsidP="006A6FA8">
      <w:pPr>
        <w:pStyle w:val="Testo1"/>
        <w:spacing w:before="0" w:line="240" w:lineRule="atLeast"/>
      </w:pPr>
      <w:r>
        <w:tab/>
      </w:r>
      <w:r w:rsidRPr="006A6FA8">
        <w:rPr>
          <w:smallCaps/>
          <w:spacing w:val="-5"/>
          <w:sz w:val="16"/>
        </w:rPr>
        <w:t>T. Casadei</w:t>
      </w:r>
      <w:r>
        <w:t xml:space="preserve">, </w:t>
      </w:r>
      <w:r w:rsidRPr="009408C5">
        <w:rPr>
          <w:i/>
        </w:rPr>
        <w:t>Eguaglianza. Un concetto controverso e sovversivo</w:t>
      </w:r>
      <w:r>
        <w:t xml:space="preserve">, pp. 153-180. </w:t>
      </w:r>
    </w:p>
    <w:p w:rsidR="006A6FA8" w:rsidRDefault="006A6FA8" w:rsidP="006A6FA8">
      <w:pPr>
        <w:pStyle w:val="Testo1"/>
        <w:spacing w:before="0" w:line="240" w:lineRule="atLeast"/>
      </w:pPr>
      <w:r>
        <w:tab/>
      </w:r>
      <w:r w:rsidRPr="006A6FA8">
        <w:rPr>
          <w:smallCaps/>
          <w:spacing w:val="-5"/>
          <w:sz w:val="16"/>
        </w:rPr>
        <w:t>T. Gazzolo</w:t>
      </w:r>
      <w:r>
        <w:t xml:space="preserve">, </w:t>
      </w:r>
      <w:r w:rsidRPr="009408C5">
        <w:rPr>
          <w:i/>
        </w:rPr>
        <w:t>Fatto. Realtà empirica e qualificazione giuridica</w:t>
      </w:r>
      <w:r>
        <w:t>, pp. 227-247.</w:t>
      </w:r>
    </w:p>
    <w:p w:rsidR="006A6FA8" w:rsidRDefault="006A6FA8" w:rsidP="006A6FA8">
      <w:pPr>
        <w:pStyle w:val="Testo1"/>
        <w:spacing w:before="0" w:line="240" w:lineRule="atLeast"/>
      </w:pPr>
      <w:r>
        <w:tab/>
      </w:r>
      <w:r w:rsidRPr="006A6FA8">
        <w:rPr>
          <w:smallCaps/>
          <w:spacing w:val="-5"/>
          <w:sz w:val="16"/>
        </w:rPr>
        <w:t>I. Truijllo</w:t>
      </w:r>
      <w:r>
        <w:t xml:space="preserve">, </w:t>
      </w:r>
      <w:r w:rsidRPr="009408C5">
        <w:rPr>
          <w:i/>
        </w:rPr>
        <w:t xml:space="preserve">Linguaggio. </w:t>
      </w:r>
      <w:r w:rsidR="009408C5" w:rsidRPr="009408C5">
        <w:rPr>
          <w:i/>
        </w:rPr>
        <w:t>Il</w:t>
      </w:r>
      <w:r w:rsidRPr="009408C5">
        <w:rPr>
          <w:i/>
        </w:rPr>
        <w:t xml:space="preserve"> discorso giuridico tra linguaggio e azioni</w:t>
      </w:r>
      <w:r>
        <w:t>, pp. 273-291.</w:t>
      </w:r>
    </w:p>
    <w:p w:rsidR="006A6FA8" w:rsidRDefault="006A6FA8" w:rsidP="006A6FA8">
      <w:pPr>
        <w:pStyle w:val="Testo1"/>
        <w:spacing w:before="0" w:line="240" w:lineRule="atLeast"/>
      </w:pPr>
      <w:r>
        <w:tab/>
      </w:r>
      <w:r w:rsidRPr="006A6FA8">
        <w:rPr>
          <w:smallCaps/>
          <w:spacing w:val="-5"/>
          <w:sz w:val="16"/>
        </w:rPr>
        <w:t>F. Puppo</w:t>
      </w:r>
      <w:r>
        <w:t xml:space="preserve">, </w:t>
      </w:r>
      <w:r w:rsidRPr="009408C5">
        <w:rPr>
          <w:i/>
        </w:rPr>
        <w:t>Retorica. Il diritto al servizio della verità</w:t>
      </w:r>
      <w:r>
        <w:t>, pp. 293-318.</w:t>
      </w:r>
    </w:p>
    <w:p w:rsidR="00FF6C48" w:rsidRPr="00FF6C48" w:rsidRDefault="006A6FA8" w:rsidP="006A6FA8">
      <w:pPr>
        <w:pStyle w:val="Testo1"/>
        <w:spacing w:before="0" w:line="240" w:lineRule="atLeast"/>
      </w:pPr>
      <w:r>
        <w:tab/>
      </w:r>
      <w:r w:rsidRPr="006A6FA8">
        <w:rPr>
          <w:smallCaps/>
          <w:spacing w:val="-5"/>
          <w:sz w:val="16"/>
        </w:rPr>
        <w:t>P. Heritier</w:t>
      </w:r>
      <w:r>
        <w:t xml:space="preserve">, </w:t>
      </w:r>
      <w:r w:rsidRPr="009408C5">
        <w:rPr>
          <w:i/>
        </w:rPr>
        <w:t>Humanities. Umanesimo e svolta affettiva</w:t>
      </w:r>
      <w:r>
        <w:t>, pp. 441-468.</w:t>
      </w:r>
    </w:p>
    <w:p w:rsidR="00FF6C48" w:rsidRPr="00FF6C48" w:rsidRDefault="00FF6C48" w:rsidP="006A6FA8">
      <w:pPr>
        <w:pStyle w:val="Testo1"/>
        <w:spacing w:line="240" w:lineRule="atLeast"/>
        <w:rPr>
          <w:spacing w:val="-5"/>
        </w:rPr>
      </w:pPr>
      <w:r w:rsidRPr="00BD36E4">
        <w:t>3.</w:t>
      </w:r>
      <w:r w:rsidRPr="00FF6C48">
        <w:rPr>
          <w:smallCaps/>
          <w:spacing w:val="-5"/>
          <w:sz w:val="16"/>
        </w:rPr>
        <w:tab/>
        <w:t>B. Montanari,</w:t>
      </w:r>
      <w:r w:rsidRPr="00FF6C48">
        <w:rPr>
          <w:i/>
          <w:spacing w:val="-5"/>
        </w:rPr>
        <w:t xml:space="preserve"> La fragilità del potere. L’uomo,</w:t>
      </w:r>
      <w:r w:rsidRPr="00FF6C48">
        <w:rPr>
          <w:spacing w:val="-5"/>
        </w:rPr>
        <w:t xml:space="preserve"> </w:t>
      </w:r>
      <w:r w:rsidRPr="00FF6C48">
        <w:rPr>
          <w:i/>
          <w:spacing w:val="-5"/>
        </w:rPr>
        <w:t>la vita, la morte,</w:t>
      </w:r>
      <w:r w:rsidRPr="00FF6C48">
        <w:rPr>
          <w:spacing w:val="-5"/>
        </w:rPr>
        <w:t xml:space="preserve"> Mimesis, Milano-Udine, 2013. Questo volume va studiato integralmente.</w:t>
      </w:r>
      <w:r w:rsidR="00CB635F">
        <w:rPr>
          <w:spacing w:val="-5"/>
        </w:rPr>
        <w:t xml:space="preserve"> </w:t>
      </w:r>
      <w:hyperlink r:id="rId10" w:history="1">
        <w:r w:rsidR="00CB635F" w:rsidRPr="00CB635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FF6C48" w:rsidRPr="00FF6C48" w:rsidRDefault="00FF6C48" w:rsidP="00FF6C48">
      <w:pPr>
        <w:pStyle w:val="Testo1"/>
        <w:rPr>
          <w:i/>
          <w:spacing w:val="-5"/>
        </w:rPr>
      </w:pPr>
      <w:r w:rsidRPr="00FF6C48">
        <w:rPr>
          <w:i/>
          <w:spacing w:val="-5"/>
        </w:rPr>
        <w:t>Per i non frequentanti:</w:t>
      </w:r>
    </w:p>
    <w:p w:rsidR="00FF6C48" w:rsidRPr="00FF6C48" w:rsidRDefault="00FF6C48" w:rsidP="00C63D19">
      <w:pPr>
        <w:pStyle w:val="Testo1"/>
        <w:spacing w:line="240" w:lineRule="atLeast"/>
      </w:pPr>
      <w:r w:rsidRPr="00BD36E4">
        <w:t>1.</w:t>
      </w:r>
      <w:r w:rsidRPr="00BD36E4">
        <w:tab/>
      </w:r>
      <w:r w:rsidR="00C63D19" w:rsidRPr="006A6FA8">
        <w:rPr>
          <w:smallCaps/>
          <w:spacing w:val="-5"/>
          <w:sz w:val="16"/>
        </w:rPr>
        <w:t>A. Andronico-T. Greco-F. Macioce</w:t>
      </w:r>
      <w:r w:rsidR="00C63D19">
        <w:rPr>
          <w:smallCaps/>
          <w:spacing w:val="-5"/>
          <w:sz w:val="16"/>
        </w:rPr>
        <w:t xml:space="preserve"> </w:t>
      </w:r>
      <w:r w:rsidR="00C63D19">
        <w:t xml:space="preserve">(a cura di), </w:t>
      </w:r>
      <w:r w:rsidR="00C63D19" w:rsidRPr="006A6FA8">
        <w:rPr>
          <w:i/>
          <w:spacing w:val="-5"/>
        </w:rPr>
        <w:t>Dimensioni del diritto</w:t>
      </w:r>
      <w:r w:rsidR="00C63D19">
        <w:t>, Giappichelli, Torino, 2019 (</w:t>
      </w:r>
      <w:r w:rsidR="00C63D19">
        <w:rPr>
          <w:b/>
        </w:rPr>
        <w:t>il volume va studiato integralmente</w:t>
      </w:r>
      <w:r w:rsidR="00C63D19">
        <w:t xml:space="preserve">). </w:t>
      </w:r>
      <w:hyperlink r:id="rId11" w:history="1">
        <w:r w:rsidR="00907957" w:rsidRPr="0090795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FF6C48" w:rsidRPr="00FF6C48" w:rsidRDefault="00FF6C48" w:rsidP="00FF6C48">
      <w:pPr>
        <w:pStyle w:val="Testo1"/>
        <w:spacing w:before="0" w:line="240" w:lineRule="atLeast"/>
        <w:rPr>
          <w:spacing w:val="-5"/>
        </w:rPr>
      </w:pPr>
      <w:r w:rsidRPr="00FF6C48">
        <w:t>2.</w:t>
      </w:r>
      <w:r w:rsidRPr="00FF6C48">
        <w:tab/>
      </w:r>
      <w:r w:rsidRPr="00FF6C48">
        <w:rPr>
          <w:smallCaps/>
          <w:spacing w:val="-5"/>
          <w:sz w:val="16"/>
        </w:rPr>
        <w:t>B. Montanari,</w:t>
      </w:r>
      <w:r w:rsidRPr="00FF6C48">
        <w:rPr>
          <w:i/>
          <w:spacing w:val="-5"/>
        </w:rPr>
        <w:t xml:space="preserve"> La fragilità del potere. L’uomo, la vita, la morte</w:t>
      </w:r>
      <w:r w:rsidRPr="00FF6C48">
        <w:rPr>
          <w:spacing w:val="-5"/>
        </w:rPr>
        <w:t>, Mimesis, Milano-Udine, 2013. Questo volume va studiato integralmente.</w:t>
      </w:r>
      <w:r w:rsidR="00CB635F">
        <w:rPr>
          <w:spacing w:val="-5"/>
        </w:rPr>
        <w:t xml:space="preserve"> </w:t>
      </w:r>
      <w:hyperlink r:id="rId12" w:history="1">
        <w:r w:rsidR="00CB635F" w:rsidRPr="00CB635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FF6C48" w:rsidRPr="00FF6C48" w:rsidRDefault="00FF6C48" w:rsidP="00FF6C48">
      <w:pPr>
        <w:pStyle w:val="Testo1"/>
      </w:pPr>
      <w:r w:rsidRPr="00FF6C48">
        <w:t xml:space="preserve">N.B. </w:t>
      </w:r>
      <w:r w:rsidRPr="00FF6C48">
        <w:rPr>
          <w:i/>
          <w:spacing w:val="-5"/>
        </w:rPr>
        <w:t>Gli studenti appartenenti ad altri anni di corso sono tenuti a portare il programma corrispondente al loro anno di frequenza:</w:t>
      </w:r>
      <w:r w:rsidRPr="00FF6C48">
        <w:t xml:space="preserve"> es. la frequenza maturata nell’anno accademico 2015-2016 comporta la preparazione del programma previsto per tale annualità.</w:t>
      </w:r>
    </w:p>
    <w:p w:rsidR="00FF6C48" w:rsidRPr="00FF6C48" w:rsidRDefault="00FF6C48" w:rsidP="00FF6C48">
      <w:pPr>
        <w:pStyle w:val="Testo1"/>
        <w:rPr>
          <w:i/>
          <w:spacing w:val="-5"/>
        </w:rPr>
      </w:pPr>
      <w:r w:rsidRPr="00FF6C48">
        <w:rPr>
          <w:i/>
          <w:spacing w:val="-5"/>
        </w:rPr>
        <w:lastRenderedPageBreak/>
        <w:t xml:space="preserve">Si precisa, altresì, che gli studenti di altre Facoltà che mutuano il corso di Filosofia del diritto devono contattare il docente per definire il programma di studio. </w:t>
      </w:r>
    </w:p>
    <w:p w:rsidR="00FF6C48" w:rsidRDefault="00FF6C48" w:rsidP="00FF6C4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FF6C48" w:rsidRPr="00FF6C48" w:rsidRDefault="00FF6C48" w:rsidP="00FF6C48">
      <w:pPr>
        <w:pStyle w:val="Testo2"/>
      </w:pPr>
      <w:r w:rsidRPr="00FF6C48">
        <w:t xml:space="preserve">Sul piano didattico il corso prevede lezioni in aula con frequente ricorso a schematizzazioni (anche attraverso slides) funzionali al miglior apprendimento nonché l’utilizzo di materiale di approfondimento proposto dal docente (a titolo di esempio: lettura-commento di testi di “classici”, riferimento a inquadramenti dottrinali, riferimenti giurisprudenziali) reso disponibile anche mediante pubblicazione online sulla piattaforma interna blackboard. </w:t>
      </w:r>
    </w:p>
    <w:p w:rsidR="00FF6C48" w:rsidRPr="00FF6C48" w:rsidRDefault="00FF6C48" w:rsidP="00FF6C48">
      <w:pPr>
        <w:pStyle w:val="Testo2"/>
      </w:pPr>
      <w:r w:rsidRPr="00FF6C48">
        <w:t>Muovendo da un approccio che privilegerà il dialogo assiduo con gli studenti si porrà particolare attenzione all’analisi e discussione dei temi proposti: coerentemente ai risultati di apprendimento attesi, l’obiettivo è sviluppare negli studenti la capacità di approcciare e approfondire criticamente le questioni discusse.</w:t>
      </w:r>
    </w:p>
    <w:p w:rsidR="00FF6C48" w:rsidRPr="00BE3D90" w:rsidRDefault="00FF6C48" w:rsidP="00FF6C48">
      <w:pPr>
        <w:pStyle w:val="Testo2"/>
        <w:spacing w:before="120" w:after="120"/>
        <w:rPr>
          <w:i/>
        </w:rPr>
      </w:pPr>
      <w:r w:rsidRPr="00F846CF">
        <w:rPr>
          <w:i/>
        </w:rPr>
        <w:t>Esercitazioni e seminari</w:t>
      </w:r>
    </w:p>
    <w:p w:rsidR="00FF6C48" w:rsidRDefault="00FF6C48" w:rsidP="00FF6C48">
      <w:pPr>
        <w:pStyle w:val="Testo2"/>
      </w:pPr>
      <w:r w:rsidRPr="00F846CF">
        <w:t>Il corso sarà integrato da esercitazioni e seminari</w:t>
      </w:r>
      <w:r>
        <w:t xml:space="preserve"> le cui</w:t>
      </w:r>
      <w:r w:rsidRPr="00F846CF">
        <w:t xml:space="preserve"> modalità di articolazione </w:t>
      </w:r>
      <w:r>
        <w:t xml:space="preserve">e calendarizzazione </w:t>
      </w:r>
      <w:r w:rsidRPr="00F846CF">
        <w:t>verranno</w:t>
      </w:r>
      <w:r>
        <w:t xml:space="preserve"> comunicate a lezione. </w:t>
      </w:r>
    </w:p>
    <w:p w:rsidR="00FF6C48" w:rsidRPr="006D731A" w:rsidRDefault="00FF6C48" w:rsidP="00FF6C48">
      <w:pPr>
        <w:pStyle w:val="Testo2"/>
      </w:pPr>
      <w:r>
        <w:t xml:space="preserve">Essi saranno funzionali all’ulteriore approfondimento di taluni temi o questioni discussi nelle lezioni, costituendo al contempo idonei strumenti didattico-metodologici per colmare eventuali lacune emerse da parte degli studenti durante il </w:t>
      </w:r>
      <w:r w:rsidRPr="006D731A">
        <w:t xml:space="preserve">corso onde offrire a tutti gli studenti la possibilità </w:t>
      </w:r>
      <w:r>
        <w:t>di</w:t>
      </w:r>
      <w:r w:rsidRPr="006D731A">
        <w:t xml:space="preserve"> acquisire alcune competenze di base o minimali per seguire il corso.</w:t>
      </w:r>
    </w:p>
    <w:p w:rsidR="00FF6C48" w:rsidRDefault="00FF6C48" w:rsidP="00FF6C4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FF6C48" w:rsidRPr="009C125F" w:rsidRDefault="00FF6C48" w:rsidP="00FF6C48">
      <w:pPr>
        <w:pStyle w:val="Testo2"/>
      </w:pPr>
      <w:r w:rsidRPr="009C125F">
        <w:t>Premessa.</w:t>
      </w:r>
    </w:p>
    <w:p w:rsidR="00FF6C48" w:rsidRDefault="00FF6C48" w:rsidP="00FF6C48">
      <w:pPr>
        <w:pStyle w:val="Testo2"/>
      </w:pPr>
      <w:r w:rsidRPr="009C125F">
        <w:t xml:space="preserve">Coerentemente agli obiettivi del corso e ai risultati di apprendimento attesi </w:t>
      </w:r>
      <w:r>
        <w:t>ci si atterrà ai seguenti criteri docimologici.</w:t>
      </w:r>
    </w:p>
    <w:p w:rsidR="00FF6C48" w:rsidRPr="00BB7D90" w:rsidRDefault="00FF6C48" w:rsidP="00BD36E4">
      <w:pPr>
        <w:pStyle w:val="Testo2"/>
        <w:numPr>
          <w:ilvl w:val="0"/>
          <w:numId w:val="1"/>
        </w:numPr>
        <w:tabs>
          <w:tab w:val="clear" w:pos="284"/>
        </w:tabs>
        <w:ind w:left="567" w:hanging="283"/>
      </w:pPr>
      <w:r>
        <w:t xml:space="preserve">Griglia delle voci di valutazione: livello di </w:t>
      </w:r>
      <w:r w:rsidRPr="009C125F">
        <w:t>conoscenza dei contenuti del corso, acquisizione di un metodo adeguato e di un</w:t>
      </w:r>
      <w:r>
        <w:t xml:space="preserve"> dizionario/repertorio linguistico</w:t>
      </w:r>
      <w:r w:rsidRPr="009C125F">
        <w:t xml:space="preserve"> appropriato, capacità di</w:t>
      </w:r>
      <w:r>
        <w:t xml:space="preserve"> cogliere i profili critico-problematici delle questioni discusse nel quadro dell’articolazione complessiva del programma,livello di </w:t>
      </w:r>
      <w:r w:rsidRPr="009C125F">
        <w:t>ap</w:t>
      </w:r>
      <w:r>
        <w:t>profondimento critico-personale e</w:t>
      </w:r>
      <w:r w:rsidRPr="009C125F">
        <w:t xml:space="preserve"> sviluppo di abilità logico-argomentative in relazione alla corretta impostazione dei temi e delle questioni giusfilosofiche. </w:t>
      </w:r>
      <w:r>
        <w:t xml:space="preserve">Si precisa, altresì, che non è prevista alcuna valutazione </w:t>
      </w:r>
      <w:r>
        <w:rPr>
          <w:i/>
        </w:rPr>
        <w:t>in itinere</w:t>
      </w:r>
      <w:r>
        <w:t>.</w:t>
      </w:r>
    </w:p>
    <w:p w:rsidR="00FF6C48" w:rsidRDefault="00FF6C48" w:rsidP="00BD36E4">
      <w:pPr>
        <w:pStyle w:val="Testo2"/>
        <w:numPr>
          <w:ilvl w:val="0"/>
          <w:numId w:val="1"/>
        </w:numPr>
        <w:tabs>
          <w:tab w:val="clear" w:pos="284"/>
        </w:tabs>
        <w:ind w:left="567" w:hanging="283"/>
      </w:pPr>
      <w:r>
        <w:t>Alla luce di questa griglia la preparazione dello studente verrà valutata attraverso un esame orale articolato su una serie di domande vertenti sui temi e i testi del corso.</w:t>
      </w:r>
    </w:p>
    <w:p w:rsidR="00FF6C48" w:rsidRDefault="00FF6C48" w:rsidP="00FF6C48">
      <w:pPr>
        <w:pStyle w:val="Testo2"/>
      </w:pPr>
      <w:r>
        <w:t>In termini più specifici la valutazione, graduata sulla scala dei trentesimi contemplante l’eventuale distinzione della “lode” e intesa come esito della media delle risposte fornite alle domande formulate, si articolerà nel modo seguente.</w:t>
      </w:r>
    </w:p>
    <w:p w:rsidR="00FF6C48" w:rsidRDefault="00FF6C48" w:rsidP="00FF6C48">
      <w:pPr>
        <w:pStyle w:val="Testo2"/>
      </w:pPr>
      <w:r>
        <w:t>La comprensione del quadro complessivo delle questioni affrontate nel corso, unitamente ad una completa padronanza del metodo filosofico-giuridico e alla capacità di rielaborare in termini critici i temi affrontati, consentirà allo studente di approdare a valutazioni ottime (livello: eccellente).</w:t>
      </w:r>
    </w:p>
    <w:p w:rsidR="00FF6C48" w:rsidRDefault="00FF6C48" w:rsidP="00FF6C48">
      <w:pPr>
        <w:pStyle w:val="Testo2"/>
      </w:pPr>
      <w:r>
        <w:lastRenderedPageBreak/>
        <w:t>L’acquisizione dei punti strutturali del corso a livello conoscitivo, sorretta da un approccio metodologico e da una capacità logico-argomentativa e linguistica apprezzabili ma incompleti e parzialmente imprecisi, esiterà in una valutazione di natura media (livello: discreto).</w:t>
      </w:r>
    </w:p>
    <w:p w:rsidR="00FF6C48" w:rsidRDefault="00FF6C48" w:rsidP="00FF6C48">
      <w:pPr>
        <w:pStyle w:val="Testo2"/>
      </w:pPr>
      <w:r>
        <w:t>L’apprendimento da parte dello studente degli elementi minimali del corso, ancorché in presenza di profili deficitari sotto il profilo critico-metodologico e linguistico-argomentativo, sarà valutato a livello sufficiente.</w:t>
      </w:r>
    </w:p>
    <w:p w:rsidR="00FF6C48" w:rsidRDefault="00FF6C48" w:rsidP="00FF6C48">
      <w:pPr>
        <w:pStyle w:val="Testo2"/>
      </w:pPr>
      <w:r>
        <w:t>Ove lo studente mostri una preparazione fortemente lacunosa con riguardo alla conoscenza dei contenuti fondamentali del corso, ai problemi critici loro connessi nonché sul piano dell’utilizzo del linguaggio filosofico-giuridico la valutazione risulterà insufficiente.</w:t>
      </w:r>
    </w:p>
    <w:p w:rsidR="00FF6C48" w:rsidRDefault="00FF6C48" w:rsidP="00FF6C4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2B7B39" w:rsidRDefault="002B7B39" w:rsidP="002B7B39">
      <w:pPr>
        <w:pStyle w:val="Testo2"/>
      </w:pPr>
      <w:r w:rsidRPr="00A95D24">
        <w:t>Costituendo un corso di studio di carattere introduttivo l’insegnamento non richiede il possesso di prerequ</w:t>
      </w:r>
      <w:r>
        <w:t xml:space="preserve">isiti concernenti il contenuto. </w:t>
      </w:r>
      <w:r w:rsidRPr="00A95D24">
        <w:t xml:space="preserve">Si presuppone interesse per l’approccio filosofico al diritto e si consiglia </w:t>
      </w:r>
      <w:r>
        <w:t xml:space="preserve">di acquisire almeno una sufficiente </w:t>
      </w:r>
      <w:r w:rsidRPr="00A95D24">
        <w:t>conoscenza su base manualistica dei principali orientamenti filosofici.</w:t>
      </w:r>
    </w:p>
    <w:p w:rsidR="00A76B7C" w:rsidRPr="00A76B7C" w:rsidRDefault="00A76B7C" w:rsidP="00A76B7C">
      <w:pPr>
        <w:pStyle w:val="Testo2"/>
        <w:rPr>
          <w:iCs/>
        </w:rPr>
      </w:pPr>
      <w:r w:rsidRPr="00A76B7C">
        <w:rPr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2B7B39" w:rsidRPr="002B7B39" w:rsidRDefault="002B7B39" w:rsidP="002B7B39">
      <w:pPr>
        <w:pStyle w:val="Testo2"/>
        <w:spacing w:before="120"/>
        <w:rPr>
          <w:i/>
        </w:rPr>
      </w:pPr>
      <w:r w:rsidRPr="00F846CF">
        <w:rPr>
          <w:i/>
        </w:rPr>
        <w:t xml:space="preserve">Orario e luogo di ricevimento </w:t>
      </w:r>
    </w:p>
    <w:p w:rsidR="00FF6C48" w:rsidRPr="00FF6C48" w:rsidRDefault="002B7B39" w:rsidP="002B7B39">
      <w:pPr>
        <w:pStyle w:val="Testo2"/>
      </w:pPr>
      <w:r w:rsidRPr="00F846CF">
        <w:t>I</w:t>
      </w:r>
      <w:r>
        <w:t>l docente comunicherà</w:t>
      </w:r>
      <w:r w:rsidRPr="00F846CF">
        <w:t xml:space="preserve"> a lezione orario e luog</w:t>
      </w:r>
      <w:r>
        <w:t>o di ricevimento degli studenti: essi verranno pubblicati sulla pagina personale, segnalati attraverso la piattaforma blackboard e affissi all’Albo.</w:t>
      </w:r>
    </w:p>
    <w:sectPr w:rsidR="00FF6C48" w:rsidRPr="00FF6C4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5F" w:rsidRDefault="00CB635F" w:rsidP="00CB635F">
      <w:pPr>
        <w:spacing w:line="240" w:lineRule="auto"/>
      </w:pPr>
      <w:r>
        <w:separator/>
      </w:r>
    </w:p>
  </w:endnote>
  <w:endnote w:type="continuationSeparator" w:id="0">
    <w:p w:rsidR="00CB635F" w:rsidRDefault="00CB635F" w:rsidP="00CB6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5F" w:rsidRDefault="00CB635F" w:rsidP="00CB635F">
      <w:pPr>
        <w:spacing w:line="240" w:lineRule="auto"/>
      </w:pPr>
      <w:r>
        <w:separator/>
      </w:r>
    </w:p>
  </w:footnote>
  <w:footnote w:type="continuationSeparator" w:id="0">
    <w:p w:rsidR="00CB635F" w:rsidRDefault="00CB635F" w:rsidP="00CB635F">
      <w:pPr>
        <w:spacing w:line="240" w:lineRule="auto"/>
      </w:pPr>
      <w:r>
        <w:continuationSeparator/>
      </w:r>
    </w:p>
  </w:footnote>
  <w:footnote w:id="1">
    <w:p w:rsidR="00CB635F" w:rsidRDefault="00CB635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731D9"/>
    <w:multiLevelType w:val="hybridMultilevel"/>
    <w:tmpl w:val="8606357C"/>
    <w:lvl w:ilvl="0" w:tplc="A3CE99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E84345"/>
    <w:multiLevelType w:val="hybridMultilevel"/>
    <w:tmpl w:val="BC8CE2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DE"/>
    <w:rsid w:val="00187B99"/>
    <w:rsid w:val="002014DD"/>
    <w:rsid w:val="002B7B39"/>
    <w:rsid w:val="002D5E17"/>
    <w:rsid w:val="004D1217"/>
    <w:rsid w:val="004D6008"/>
    <w:rsid w:val="00640794"/>
    <w:rsid w:val="006A6FA8"/>
    <w:rsid w:val="006F1772"/>
    <w:rsid w:val="008942E7"/>
    <w:rsid w:val="008A1204"/>
    <w:rsid w:val="00900CCA"/>
    <w:rsid w:val="00907957"/>
    <w:rsid w:val="00924B77"/>
    <w:rsid w:val="009408C5"/>
    <w:rsid w:val="00940DA2"/>
    <w:rsid w:val="009E055C"/>
    <w:rsid w:val="00A74F6F"/>
    <w:rsid w:val="00A76B7C"/>
    <w:rsid w:val="00AD7557"/>
    <w:rsid w:val="00B50C5D"/>
    <w:rsid w:val="00B51253"/>
    <w:rsid w:val="00B525CC"/>
    <w:rsid w:val="00BD36E4"/>
    <w:rsid w:val="00C63D19"/>
    <w:rsid w:val="00C837CA"/>
    <w:rsid w:val="00CB635F"/>
    <w:rsid w:val="00D318CD"/>
    <w:rsid w:val="00D404F2"/>
    <w:rsid w:val="00E607E6"/>
    <w:rsid w:val="00F264DE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C48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corsivo">
    <w:name w:val="Emphasis"/>
    <w:qFormat/>
    <w:rsid w:val="00FF6C48"/>
    <w:rPr>
      <w:i/>
      <w:iCs/>
    </w:rPr>
  </w:style>
  <w:style w:type="paragraph" w:styleId="Paragrafoelenco">
    <w:name w:val="List Paragraph"/>
    <w:basedOn w:val="Normale"/>
    <w:uiPriority w:val="34"/>
    <w:qFormat/>
    <w:rsid w:val="00BD36E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CB635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B635F"/>
  </w:style>
  <w:style w:type="character" w:styleId="Rimandonotaapidipagina">
    <w:name w:val="footnote reference"/>
    <w:basedOn w:val="Carpredefinitoparagrafo"/>
    <w:rsid w:val="00CB635F"/>
    <w:rPr>
      <w:vertAlign w:val="superscript"/>
    </w:rPr>
  </w:style>
  <w:style w:type="character" w:styleId="Collegamentoipertestuale">
    <w:name w:val="Hyperlink"/>
    <w:basedOn w:val="Carpredefinitoparagrafo"/>
    <w:rsid w:val="00CB635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90795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C48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corsivo">
    <w:name w:val="Emphasis"/>
    <w:qFormat/>
    <w:rsid w:val="00FF6C48"/>
    <w:rPr>
      <w:i/>
      <w:iCs/>
    </w:rPr>
  </w:style>
  <w:style w:type="paragraph" w:styleId="Paragrafoelenco">
    <w:name w:val="List Paragraph"/>
    <w:basedOn w:val="Normale"/>
    <w:uiPriority w:val="34"/>
    <w:qFormat/>
    <w:rsid w:val="00BD36E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CB635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B635F"/>
  </w:style>
  <w:style w:type="character" w:styleId="Rimandonotaapidipagina">
    <w:name w:val="footnote reference"/>
    <w:basedOn w:val="Carpredefinitoparagrafo"/>
    <w:rsid w:val="00CB635F"/>
    <w:rPr>
      <w:vertAlign w:val="superscript"/>
    </w:rPr>
  </w:style>
  <w:style w:type="character" w:styleId="Collegamentoipertestuale">
    <w:name w:val="Hyperlink"/>
    <w:basedOn w:val="Carpredefinitoparagrafo"/>
    <w:rsid w:val="00CB635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9079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a.vitaepensiero.it/scheda-libro/bruno-montanari/la-fragilita-del-potere-luomo-la-vita-la-morte-9788857518169-20493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dimensioni-del-diritto-9788892130494-678114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a.vitaepensiero.it/scheda-libro/bruno-montanari/la-fragilita-del-potere-luomo-la-vita-la-morte-9788857518169-20493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dimensioni-del-diritto-9788892130494-678114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FE166-106C-442D-BBA7-C749C9B1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5</Pages>
  <Words>1576</Words>
  <Characters>10731</Characters>
  <Application>Microsoft Office Word</Application>
  <DocSecurity>0</DocSecurity>
  <Lines>89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2020-05-11T15:02:00Z</dcterms:created>
  <dcterms:modified xsi:type="dcterms:W3CDTF">2020-07-06T12:10:00Z</dcterms:modified>
</cp:coreProperties>
</file>