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38311" w14:textId="77777777" w:rsidR="00500E0E" w:rsidRPr="009847E4" w:rsidRDefault="00500E0E" w:rsidP="005B5BFA">
      <w:pPr>
        <w:pStyle w:val="Titolo1"/>
        <w:ind w:left="0" w:firstLine="0"/>
        <w:rPr>
          <w:rFonts w:ascii="Times New Roman" w:hAnsi="Times New Roman"/>
        </w:rPr>
      </w:pPr>
      <w:r w:rsidRPr="009847E4">
        <w:rPr>
          <w:rFonts w:ascii="Times New Roman" w:hAnsi="Times New Roman"/>
        </w:rPr>
        <w:t xml:space="preserve">Diritto </w:t>
      </w:r>
      <w:r w:rsidR="005B5BFA" w:rsidRPr="009847E4">
        <w:rPr>
          <w:rFonts w:ascii="Times New Roman" w:hAnsi="Times New Roman"/>
        </w:rPr>
        <w:t xml:space="preserve">della crisi di impresa </w:t>
      </w:r>
    </w:p>
    <w:p w14:paraId="7D280BEC" w14:textId="15AA5C7E" w:rsidR="00500E0E" w:rsidRPr="00CD6204" w:rsidRDefault="00CD6204" w:rsidP="00CD6204">
      <w:pPr>
        <w:pStyle w:val="Titolo2"/>
      </w:pPr>
      <w:r>
        <w:t>Prof. Giacomo D’Attorre</w:t>
      </w:r>
      <w:r w:rsidR="00E37F91" w:rsidRPr="00CD6204">
        <w:t xml:space="preserve">; </w:t>
      </w:r>
      <w:r w:rsidR="00500E0E" w:rsidRPr="00CD6204">
        <w:t>Prof. Gaetano Presti</w:t>
      </w:r>
    </w:p>
    <w:p w14:paraId="045E5A65" w14:textId="69EBD440" w:rsidR="00500E0E" w:rsidRPr="009847E4" w:rsidRDefault="0007698F" w:rsidP="005B5BFA">
      <w:pPr>
        <w:spacing w:before="240" w:after="120" w:line="240" w:lineRule="exact"/>
        <w:rPr>
          <w:b/>
          <w:sz w:val="18"/>
          <w:szCs w:val="18"/>
        </w:rPr>
      </w:pPr>
      <w:r w:rsidRPr="009847E4">
        <w:rPr>
          <w:b/>
          <w:i/>
          <w:sz w:val="18"/>
          <w:szCs w:val="18"/>
        </w:rPr>
        <w:t>OBIETTIVO DEL CORSO</w:t>
      </w:r>
      <w:r w:rsidR="00CD6204">
        <w:rPr>
          <w:b/>
          <w:i/>
          <w:sz w:val="18"/>
          <w:szCs w:val="18"/>
        </w:rPr>
        <w:t xml:space="preserve"> E RISULTATI DI APPRENDIMENTO ATTESI</w:t>
      </w:r>
    </w:p>
    <w:p w14:paraId="32BE7955" w14:textId="77777777" w:rsidR="0007698F" w:rsidRPr="009847E4" w:rsidRDefault="0007698F" w:rsidP="005B5BFA">
      <w:pPr>
        <w:rPr>
          <w:sz w:val="18"/>
          <w:szCs w:val="18"/>
        </w:rPr>
      </w:pPr>
      <w:r w:rsidRPr="009847E4">
        <w:rPr>
          <w:sz w:val="18"/>
          <w:szCs w:val="18"/>
        </w:rPr>
        <w:t xml:space="preserve">Il corso si propone di delineare il diritto </w:t>
      </w:r>
      <w:r w:rsidR="005B5BFA" w:rsidRPr="009847E4">
        <w:rPr>
          <w:sz w:val="18"/>
          <w:szCs w:val="18"/>
        </w:rPr>
        <w:t xml:space="preserve">della crisi d’impresa e dell’insolvenza, così come racchiuso nel relativo codice, oltre alla disciplina dell’amministrazione straordinaria delle grandi imprese in crisi, rapportandolo al </w:t>
      </w:r>
      <w:r w:rsidRPr="009847E4">
        <w:rPr>
          <w:sz w:val="18"/>
          <w:szCs w:val="18"/>
        </w:rPr>
        <w:t>diritto dell’impresa, delle obbligazioni e del processo civile.</w:t>
      </w:r>
    </w:p>
    <w:p w14:paraId="504184E6" w14:textId="77777777" w:rsidR="005B5BFA" w:rsidRPr="009847E4" w:rsidRDefault="005B5BFA" w:rsidP="001C7D64">
      <w:pPr>
        <w:spacing w:line="240" w:lineRule="exact"/>
        <w:rPr>
          <w:sz w:val="18"/>
          <w:szCs w:val="18"/>
        </w:rPr>
      </w:pPr>
      <w:r w:rsidRPr="009847E4">
        <w:rPr>
          <w:sz w:val="18"/>
          <w:szCs w:val="18"/>
        </w:rPr>
        <w:t xml:space="preserve">Alla fine del corso gli studenti devono essere in grado di individuare le fonti e distinguere i contenuti della normativa primaria della materia, sapendo coglierne le logiche nonché creare gli opportuni collegamenti. </w:t>
      </w:r>
    </w:p>
    <w:p w14:paraId="7C944F48" w14:textId="77777777" w:rsidR="0007698F" w:rsidRPr="009847E4" w:rsidRDefault="001C7D64" w:rsidP="005B5BFA">
      <w:pPr>
        <w:spacing w:before="240" w:after="120" w:line="240" w:lineRule="exact"/>
        <w:rPr>
          <w:b/>
          <w:sz w:val="18"/>
          <w:szCs w:val="18"/>
        </w:rPr>
      </w:pPr>
      <w:r w:rsidRPr="009847E4">
        <w:rPr>
          <w:b/>
          <w:i/>
          <w:sz w:val="18"/>
          <w:szCs w:val="18"/>
        </w:rPr>
        <w:t>P</w:t>
      </w:r>
      <w:r w:rsidR="0007698F" w:rsidRPr="009847E4">
        <w:rPr>
          <w:b/>
          <w:i/>
          <w:sz w:val="18"/>
          <w:szCs w:val="18"/>
        </w:rPr>
        <w:t>ROGRAMMA DEL CORSO</w:t>
      </w:r>
    </w:p>
    <w:p w14:paraId="60B2744A" w14:textId="718ACFC5" w:rsidR="003D626A" w:rsidRPr="009847E4" w:rsidRDefault="003D626A" w:rsidP="005B5BFA">
      <w:pPr>
        <w:rPr>
          <w:sz w:val="18"/>
          <w:szCs w:val="18"/>
        </w:rPr>
      </w:pPr>
      <w:r w:rsidRPr="009847E4">
        <w:rPr>
          <w:sz w:val="18"/>
          <w:szCs w:val="18"/>
        </w:rPr>
        <w:t>I principi della regolazione della crisi e dell’insolvenza; i soggetti</w:t>
      </w:r>
      <w:r w:rsidR="00E37F91">
        <w:rPr>
          <w:sz w:val="18"/>
          <w:szCs w:val="18"/>
        </w:rPr>
        <w:t>;</w:t>
      </w:r>
      <w:r w:rsidR="009563C0">
        <w:rPr>
          <w:sz w:val="18"/>
          <w:szCs w:val="18"/>
        </w:rPr>
        <w:t xml:space="preserve"> i presupposti;</w:t>
      </w:r>
      <w:r w:rsidR="00E37F91">
        <w:rPr>
          <w:sz w:val="18"/>
          <w:szCs w:val="18"/>
        </w:rPr>
        <w:t xml:space="preserve"> gli strumenti</w:t>
      </w:r>
      <w:r w:rsidRPr="009847E4">
        <w:rPr>
          <w:sz w:val="18"/>
          <w:szCs w:val="18"/>
        </w:rPr>
        <w:t xml:space="preserve"> di allerta e</w:t>
      </w:r>
      <w:r w:rsidR="00A30FA7">
        <w:rPr>
          <w:sz w:val="18"/>
          <w:szCs w:val="18"/>
        </w:rPr>
        <w:t xml:space="preserve"> </w:t>
      </w:r>
      <w:r w:rsidR="00E37F91">
        <w:rPr>
          <w:sz w:val="18"/>
          <w:szCs w:val="18"/>
        </w:rPr>
        <w:t>le procedure</w:t>
      </w:r>
      <w:r w:rsidRPr="009847E4">
        <w:rPr>
          <w:sz w:val="18"/>
          <w:szCs w:val="18"/>
        </w:rPr>
        <w:t xml:space="preserve"> di composizione assistita; le procedure di regolazione della crisi e dell’insolvenza; gli strumenti negoziali stragiudiziali di regolazione della crisi; le procedure di composizione della crisi da </w:t>
      </w:r>
      <w:proofErr w:type="spellStart"/>
      <w:r w:rsidRPr="009847E4">
        <w:rPr>
          <w:sz w:val="18"/>
          <w:szCs w:val="18"/>
        </w:rPr>
        <w:t>sovraindebitamento</w:t>
      </w:r>
      <w:proofErr w:type="spellEnd"/>
      <w:r w:rsidRPr="009847E4">
        <w:rPr>
          <w:sz w:val="18"/>
          <w:szCs w:val="18"/>
        </w:rPr>
        <w:t>; il concordato preventivo; la liquidazione giudiziale; la liquidazione coatta amministrativa; l’amministrazione straordinaria delle grandi imprese in crisi e l’amministrazione straordinaria speciale.</w:t>
      </w:r>
    </w:p>
    <w:p w14:paraId="392433E5" w14:textId="3594E7D3" w:rsidR="0007698F" w:rsidRPr="009847E4" w:rsidRDefault="0007698F" w:rsidP="005B5BFA">
      <w:pPr>
        <w:keepNext/>
        <w:spacing w:before="240" w:after="120" w:line="240" w:lineRule="exact"/>
        <w:rPr>
          <w:b/>
          <w:sz w:val="18"/>
          <w:szCs w:val="18"/>
        </w:rPr>
      </w:pPr>
      <w:r w:rsidRPr="009847E4">
        <w:rPr>
          <w:b/>
          <w:i/>
          <w:sz w:val="18"/>
          <w:szCs w:val="18"/>
        </w:rPr>
        <w:t>BIBLIOGRAFIA</w:t>
      </w:r>
      <w:r w:rsidR="00483F1E">
        <w:rPr>
          <w:rStyle w:val="Rimandonotaapidipagina"/>
          <w:b/>
          <w:i/>
          <w:sz w:val="18"/>
          <w:szCs w:val="18"/>
        </w:rPr>
        <w:footnoteReference w:id="1"/>
      </w:r>
    </w:p>
    <w:p w14:paraId="3CE79914" w14:textId="77777777" w:rsidR="0007698F" w:rsidRPr="009847E4" w:rsidRDefault="005B5BFA" w:rsidP="00CD6204">
      <w:pPr>
        <w:pStyle w:val="Testo1"/>
      </w:pPr>
      <w:r w:rsidRPr="009847E4">
        <w:t xml:space="preserve">Le informazioni bigliografiche saranno fornite su </w:t>
      </w:r>
      <w:r w:rsidRPr="009847E4">
        <w:rPr>
          <w:i/>
        </w:rPr>
        <w:t>Blackboard</w:t>
      </w:r>
      <w:r w:rsidRPr="009847E4">
        <w:t xml:space="preserve"> non appena i manuali si renderanno disponibili. </w:t>
      </w:r>
    </w:p>
    <w:p w14:paraId="1BE879A5" w14:textId="77777777" w:rsidR="0007698F" w:rsidRPr="009847E4" w:rsidRDefault="0007698F" w:rsidP="005B5BFA">
      <w:pPr>
        <w:spacing w:before="240" w:after="120" w:line="220" w:lineRule="exact"/>
        <w:rPr>
          <w:b/>
          <w:i/>
          <w:sz w:val="18"/>
          <w:szCs w:val="18"/>
        </w:rPr>
      </w:pPr>
      <w:r w:rsidRPr="009847E4">
        <w:rPr>
          <w:b/>
          <w:i/>
          <w:sz w:val="18"/>
          <w:szCs w:val="18"/>
        </w:rPr>
        <w:t>DIDATTICA DEL CORSO</w:t>
      </w:r>
    </w:p>
    <w:p w14:paraId="408F7F91" w14:textId="77777777" w:rsidR="0007698F" w:rsidRPr="00CD6204" w:rsidRDefault="0007698F" w:rsidP="00CD6204">
      <w:pPr>
        <w:pStyle w:val="Testo2"/>
      </w:pPr>
      <w:r w:rsidRPr="00CD6204">
        <w:t>Il corso si svolgerà attraverso ordinarie lezioni</w:t>
      </w:r>
      <w:r w:rsidR="001C7D64" w:rsidRPr="00CD6204">
        <w:t xml:space="preserve"> frontali</w:t>
      </w:r>
      <w:r w:rsidRPr="00CD6204">
        <w:t>.</w:t>
      </w:r>
    </w:p>
    <w:p w14:paraId="5C1DA23C" w14:textId="77777777" w:rsidR="005B5BFA" w:rsidRPr="009847E4" w:rsidRDefault="005B5BFA" w:rsidP="005B5BFA">
      <w:pPr>
        <w:tabs>
          <w:tab w:val="left" w:pos="284"/>
        </w:tabs>
        <w:spacing w:before="240" w:after="120" w:line="220" w:lineRule="exact"/>
        <w:rPr>
          <w:b/>
          <w:i/>
          <w:sz w:val="18"/>
          <w:szCs w:val="18"/>
        </w:rPr>
      </w:pPr>
      <w:r w:rsidRPr="009847E4">
        <w:rPr>
          <w:b/>
          <w:i/>
          <w:sz w:val="18"/>
          <w:szCs w:val="18"/>
        </w:rPr>
        <w:t>METODO E CRITERI DI VALUTAZIONE</w:t>
      </w:r>
    </w:p>
    <w:p w14:paraId="77E5B95A" w14:textId="77777777" w:rsidR="005B5BFA" w:rsidRPr="009847E4" w:rsidRDefault="005B5BFA" w:rsidP="00CD6204">
      <w:pPr>
        <w:pStyle w:val="Testo2"/>
      </w:pPr>
      <w:r w:rsidRPr="009847E4">
        <w:t>L’esame finale mira a valutare il conseguimento da parte dello studente degli obiettivi didattici. La verifica dell’apprendimento è affidata ad un esame finale orale. Attraverso domande relative a parti qualificanti del programma si tende ad accertare il livello di conoscenza complessiva acquisita dal candidato, la sua capacità di esprimersi adeguatamente, di affrontare criticamente gli argomenti studiati e di mettere in relazione le varie parti del programma.</w:t>
      </w:r>
    </w:p>
    <w:p w14:paraId="43049E91" w14:textId="77777777" w:rsidR="005B5BFA" w:rsidRPr="009847E4" w:rsidRDefault="005B5BFA" w:rsidP="00CD6204">
      <w:pPr>
        <w:pStyle w:val="Testo2"/>
      </w:pPr>
      <w:r w:rsidRPr="009847E4">
        <w:lastRenderedPageBreak/>
        <w:t>Alla formulazione del voto finale concorreranno in egual misura la padronanza mostrata nelle argomentazioni e nel linguaggio giuridico, la visione critica degli argomenti affrontati durante il corso e la capacità di mettere in relazione le varie parti del programma.</w:t>
      </w:r>
    </w:p>
    <w:p w14:paraId="2343F7AB" w14:textId="77777777" w:rsidR="005B5BFA" w:rsidRPr="009847E4" w:rsidRDefault="005B5BFA" w:rsidP="00CD6204">
      <w:pPr>
        <w:pStyle w:val="Testo2"/>
      </w:pPr>
      <w:r w:rsidRPr="009847E4">
        <w:t>Specificamente, la prova orale consiste in una serie di domande sui testi del corso e il voto finale è il risultato di una media tra gli esiti delle risposte a tali domande. Il raggiungimento da parte dello studente di una visione organica dei temi affrontati a lezione congiunta alla loro utilizzazione critica, la dimostrazione del possesso di una padronanza espressiva e di linguaggio specifico saranno valutati con voti di eccellenza. Capacità di sintesi e di analisi non articolate e/o un linguaggio corretto ma non sempre appropriato porteranno a valutazioni discrete; lacune formative e/o linguaggio inappropriato – purché in un contesto di conoscenza essenziale del materiale d’esame – condurranno a un voto di mera sufficienza. Lacune formative (quali, ad esempio, avere ignorato una parte dei testi in programma per il corso), linguaggio inappropriato, mancanza di orientamento all</w:t>
      </w:r>
      <w:r w:rsidR="00B67CB8" w:rsidRPr="009847E4">
        <w:t>’</w:t>
      </w:r>
      <w:r w:rsidRPr="009847E4">
        <w:t>interno dei materiali bibliografici offerti durante il corso non potranno che essere valutati negativamente.</w:t>
      </w:r>
    </w:p>
    <w:p w14:paraId="0181308B" w14:textId="6EFEF96A" w:rsidR="005B5BFA" w:rsidRPr="009847E4" w:rsidRDefault="005B5BFA" w:rsidP="005B5BFA">
      <w:pPr>
        <w:spacing w:before="240" w:after="120"/>
        <w:rPr>
          <w:b/>
          <w:i/>
          <w:sz w:val="18"/>
          <w:szCs w:val="18"/>
        </w:rPr>
      </w:pPr>
      <w:r w:rsidRPr="009847E4">
        <w:rPr>
          <w:b/>
          <w:i/>
          <w:sz w:val="18"/>
          <w:szCs w:val="18"/>
        </w:rPr>
        <w:t>AVVER</w:t>
      </w:r>
      <w:r w:rsidR="00CC0CCA">
        <w:rPr>
          <w:b/>
          <w:i/>
          <w:sz w:val="18"/>
          <w:szCs w:val="18"/>
        </w:rPr>
        <w:t>TENZE E PREREQUISIT</w:t>
      </w:r>
    </w:p>
    <w:p w14:paraId="542FFAAB" w14:textId="173A95D6" w:rsidR="0007698F" w:rsidRDefault="00D615F7" w:rsidP="00CD6204">
      <w:pPr>
        <w:pStyle w:val="Testo2"/>
      </w:pPr>
      <w:r w:rsidRPr="009847E4">
        <w:t xml:space="preserve">Si ricorda che l’esame non ppuò essere sostenuto prima di avere superato Diritto commerciale e Diritto proesssuale civile; è inoltre </w:t>
      </w:r>
      <w:r w:rsidR="0007698F" w:rsidRPr="009847E4">
        <w:t>raccomandata un</w:t>
      </w:r>
      <w:r w:rsidRPr="009847E4">
        <w:t>’</w:t>
      </w:r>
      <w:r w:rsidR="0007698F" w:rsidRPr="009847E4">
        <w:t>adeguata conoscenza del diritto civile «patrimoniale» (obbligazioni</w:t>
      </w:r>
      <w:r w:rsidRPr="009847E4">
        <w:t xml:space="preserve"> e</w:t>
      </w:r>
      <w:r w:rsidR="0007698F" w:rsidRPr="009847E4">
        <w:t xml:space="preserve"> contratti</w:t>
      </w:r>
      <w:r w:rsidRPr="009847E4">
        <w:t>)</w:t>
      </w:r>
      <w:r w:rsidR="0007698F" w:rsidRPr="009847E4">
        <w:t>.</w:t>
      </w:r>
    </w:p>
    <w:p w14:paraId="2D0565A9" w14:textId="77777777" w:rsidR="00CD6204" w:rsidRDefault="00CD6204" w:rsidP="00CD6204">
      <w:pPr>
        <w:rPr>
          <w:i/>
          <w:iCs/>
          <w:sz w:val="18"/>
          <w:szCs w:val="18"/>
        </w:rPr>
      </w:pPr>
      <w:r w:rsidRPr="00B37C2C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FB05879" w14:textId="77777777" w:rsidR="0007698F" w:rsidRPr="009847E4" w:rsidRDefault="0007698F" w:rsidP="00CD6204">
      <w:pPr>
        <w:pStyle w:val="Testo2"/>
        <w:spacing w:before="120"/>
      </w:pPr>
      <w:r w:rsidRPr="009847E4">
        <w:rPr>
          <w:i/>
        </w:rPr>
        <w:t>Orario e luogo di ricevimento</w:t>
      </w:r>
    </w:p>
    <w:p w14:paraId="3B3F03E8" w14:textId="77777777" w:rsidR="0007698F" w:rsidRDefault="0007698F" w:rsidP="00CD6204">
      <w:pPr>
        <w:pStyle w:val="Testo2"/>
      </w:pPr>
      <w:r w:rsidRPr="009847E4">
        <w:t xml:space="preserve">Il calendario mensile di ricevimento degli studenti </w:t>
      </w:r>
      <w:r w:rsidR="00E37F91">
        <w:t xml:space="preserve">del prof. Presti </w:t>
      </w:r>
      <w:r w:rsidRPr="009847E4">
        <w:t xml:space="preserve">è pubblicato sulla pagina </w:t>
      </w:r>
      <w:r w:rsidRPr="009847E4">
        <w:rPr>
          <w:i/>
        </w:rPr>
        <w:t>web</w:t>
      </w:r>
      <w:r w:rsidRPr="009847E4">
        <w:t xml:space="preserve"> del docente entro la fine del mese precedente; normalmente è fissato il mercoledì dalle ore </w:t>
      </w:r>
      <w:r w:rsidR="001C7D64" w:rsidRPr="009847E4">
        <w:t>1</w:t>
      </w:r>
      <w:r w:rsidR="00D615F7" w:rsidRPr="009847E4">
        <w:t>1</w:t>
      </w:r>
      <w:r w:rsidRPr="009847E4">
        <w:t xml:space="preserve"> alle ore 12,30 presso </w:t>
      </w:r>
      <w:r w:rsidR="00D615F7" w:rsidRPr="009847E4">
        <w:t xml:space="preserve">il Dipartimento </w:t>
      </w:r>
      <w:r w:rsidRPr="009847E4">
        <w:t>Giuridico.</w:t>
      </w:r>
      <w:r w:rsidR="00E37F91">
        <w:t>E’ comunque possibile chiedee al docente tramite email la fissazione di un appuntamente in video conferenza.</w:t>
      </w:r>
    </w:p>
    <w:p w14:paraId="7B85AEF9" w14:textId="77777777" w:rsidR="009563C0" w:rsidRDefault="009563C0" w:rsidP="00CD6204">
      <w:pPr>
        <w:pStyle w:val="Testo2"/>
      </w:pPr>
      <w:r w:rsidRPr="009847E4">
        <w:t xml:space="preserve">Il calendario mensile di ricevimento degli studenti </w:t>
      </w:r>
      <w:r>
        <w:t xml:space="preserve">del prof. D’Attorre </w:t>
      </w:r>
      <w:r w:rsidRPr="009847E4">
        <w:t xml:space="preserve">è pubblicato sulla pagina </w:t>
      </w:r>
      <w:r w:rsidRPr="009847E4">
        <w:rPr>
          <w:i/>
        </w:rPr>
        <w:t>web</w:t>
      </w:r>
      <w:r w:rsidRPr="009847E4">
        <w:t xml:space="preserve"> del docente entro la fine del mese precedente; normalmente è fissato il </w:t>
      </w:r>
      <w:r>
        <w:t>martedì</w:t>
      </w:r>
      <w:r w:rsidRPr="009847E4">
        <w:t xml:space="preserve"> dalle ore 1</w:t>
      </w:r>
      <w:r>
        <w:t>2</w:t>
      </w:r>
      <w:r w:rsidRPr="009847E4">
        <w:t xml:space="preserve"> alle ore 1</w:t>
      </w:r>
      <w:r>
        <w:t>3</w:t>
      </w:r>
      <w:r w:rsidRPr="009847E4">
        <w:t>,30 presso il Dipartimento Giuridico.</w:t>
      </w:r>
      <w:r>
        <w:t>E’ comunque possibile chiedee al docente tramite email la fissazione di un appuntamente in video conferenza.</w:t>
      </w:r>
    </w:p>
    <w:p w14:paraId="5296828A" w14:textId="30891523" w:rsidR="00E37F91" w:rsidRPr="001C7D64" w:rsidRDefault="00E37F91" w:rsidP="005B5BFA">
      <w:pPr>
        <w:spacing w:line="220" w:lineRule="exact"/>
        <w:rPr>
          <w:noProof/>
          <w:sz w:val="18"/>
          <w:szCs w:val="18"/>
        </w:rPr>
      </w:pPr>
    </w:p>
    <w:sectPr w:rsidR="00E37F91" w:rsidRPr="001C7D6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2E676" w14:textId="77777777" w:rsidR="001007F8" w:rsidRDefault="001007F8" w:rsidP="006570B5">
      <w:pPr>
        <w:spacing w:line="240" w:lineRule="auto"/>
      </w:pPr>
      <w:r>
        <w:separator/>
      </w:r>
    </w:p>
  </w:endnote>
  <w:endnote w:type="continuationSeparator" w:id="0">
    <w:p w14:paraId="6E28658A" w14:textId="77777777" w:rsidR="001007F8" w:rsidRDefault="001007F8" w:rsidP="00657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1B5A8" w14:textId="77777777" w:rsidR="001007F8" w:rsidRDefault="001007F8" w:rsidP="006570B5">
      <w:pPr>
        <w:spacing w:line="240" w:lineRule="auto"/>
      </w:pPr>
      <w:r>
        <w:separator/>
      </w:r>
    </w:p>
  </w:footnote>
  <w:footnote w:type="continuationSeparator" w:id="0">
    <w:p w14:paraId="71E7D792" w14:textId="77777777" w:rsidR="001007F8" w:rsidRDefault="001007F8" w:rsidP="006570B5">
      <w:pPr>
        <w:spacing w:line="240" w:lineRule="auto"/>
      </w:pPr>
      <w:r>
        <w:continuationSeparator/>
      </w:r>
    </w:p>
  </w:footnote>
  <w:footnote w:id="1">
    <w:p w14:paraId="2C8E6631" w14:textId="688A6B2C" w:rsidR="00483F1E" w:rsidRDefault="00483F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0E"/>
    <w:rsid w:val="0007698F"/>
    <w:rsid w:val="000F4189"/>
    <w:rsid w:val="001007F8"/>
    <w:rsid w:val="00102486"/>
    <w:rsid w:val="00152E89"/>
    <w:rsid w:val="001A2369"/>
    <w:rsid w:val="001C7D64"/>
    <w:rsid w:val="002C3DD3"/>
    <w:rsid w:val="003D626A"/>
    <w:rsid w:val="00483F1E"/>
    <w:rsid w:val="004C3918"/>
    <w:rsid w:val="004D1217"/>
    <w:rsid w:val="004D6008"/>
    <w:rsid w:val="004E365B"/>
    <w:rsid w:val="00500E0E"/>
    <w:rsid w:val="00535D74"/>
    <w:rsid w:val="005B5BFA"/>
    <w:rsid w:val="00600707"/>
    <w:rsid w:val="006570B5"/>
    <w:rsid w:val="006B4EDC"/>
    <w:rsid w:val="006E00BA"/>
    <w:rsid w:val="006F1772"/>
    <w:rsid w:val="00751551"/>
    <w:rsid w:val="00762139"/>
    <w:rsid w:val="0090571C"/>
    <w:rsid w:val="00910727"/>
    <w:rsid w:val="00940DA2"/>
    <w:rsid w:val="009563C0"/>
    <w:rsid w:val="009847E4"/>
    <w:rsid w:val="00A30FA7"/>
    <w:rsid w:val="00A86D19"/>
    <w:rsid w:val="00B67CB8"/>
    <w:rsid w:val="00BE6993"/>
    <w:rsid w:val="00CC0CCA"/>
    <w:rsid w:val="00CC19DE"/>
    <w:rsid w:val="00CD6204"/>
    <w:rsid w:val="00D45099"/>
    <w:rsid w:val="00D615F7"/>
    <w:rsid w:val="00DF5E6A"/>
    <w:rsid w:val="00E37F91"/>
    <w:rsid w:val="00E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4B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D450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570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70B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570B5"/>
    <w:rPr>
      <w:vertAlign w:val="superscript"/>
    </w:rPr>
  </w:style>
  <w:style w:type="paragraph" w:customStyle="1" w:styleId="testo10">
    <w:name w:val="testo1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testo20">
    <w:name w:val="testo2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D61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5F7"/>
    <w:rPr>
      <w:rFonts w:ascii="Segoe UI" w:eastAsia="Calibr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D615F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615F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615F7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615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615F7"/>
    <w:rPr>
      <w:rFonts w:eastAsia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D450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570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70B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570B5"/>
    <w:rPr>
      <w:vertAlign w:val="superscript"/>
    </w:rPr>
  </w:style>
  <w:style w:type="paragraph" w:customStyle="1" w:styleId="testo10">
    <w:name w:val="testo1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testo20">
    <w:name w:val="testo2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D61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5F7"/>
    <w:rPr>
      <w:rFonts w:ascii="Segoe UI" w:eastAsia="Calibr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D615F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615F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615F7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615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615F7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19C7-86E5-4C57-9D94-E746B0F2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622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2003-03-27T09:42:00Z</cp:lastPrinted>
  <dcterms:created xsi:type="dcterms:W3CDTF">2020-05-19T09:23:00Z</dcterms:created>
  <dcterms:modified xsi:type="dcterms:W3CDTF">2020-07-06T12:20:00Z</dcterms:modified>
</cp:coreProperties>
</file>