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7CDF61A0" w14:textId="1E4C5848" w:rsidR="008A7068" w:rsidRDefault="008A7068" w:rsidP="008A7068">
      <w:pPr>
        <w:pStyle w:val="Titolo2"/>
      </w:pPr>
      <w:r>
        <w:t>Gr. A-Cl: Prof. Roberta Paroli; Gr. Co-La: Prof. Laura Deldossi; Gr. Le-Po: Prof. Silvia Osmetti; Gr. Pr-Z: Prof. Raffaele Argiento</w:t>
      </w:r>
    </w:p>
    <w:p w14:paraId="71575D6D" w14:textId="77777777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A80DCB" w14:textId="7AE4BC95" w:rsidR="00813ADE" w:rsidRDefault="00925B75" w:rsidP="00813ADE">
      <w:r>
        <w:t xml:space="preserve">L’obiettivo prioritario del corso è quello di fornire agli studenti </w:t>
      </w:r>
      <w:r w:rsidR="00813ADE">
        <w:t>gli strumenti quantitativi per la costruzione e l’interpretazione di indicatori sintetici dei dati riguardanti fenomeni economici, aziendali e sociali e per l’analisi dei legami tra due o più caratteri.</w:t>
      </w:r>
    </w:p>
    <w:p w14:paraId="6D09D394" w14:textId="342398EA" w:rsidR="001E44FC" w:rsidRDefault="00925B75" w:rsidP="00913EB9">
      <w:pPr>
        <w:rPr>
          <w:rFonts w:ascii="Arial" w:eastAsia="Times New Roman" w:hAnsi="Arial" w:cs="Arial"/>
          <w:szCs w:val="20"/>
        </w:rPr>
      </w:pPr>
      <w:r>
        <w:t xml:space="preserve">L’insegnamento </w:t>
      </w:r>
      <w:r w:rsidR="008E4296">
        <w:t>s</w:t>
      </w:r>
      <w:r w:rsidR="00813ADE">
        <w:t>i propone inoltre di fornire gli elementi di base del calcolo delle probabilità</w:t>
      </w:r>
      <w:r w:rsidR="0079314F">
        <w:t xml:space="preserve"> e di definire </w:t>
      </w:r>
      <w:r w:rsidR="008E4296">
        <w:t>l</w:t>
      </w:r>
      <w:r>
        <w:t>e principali variabili casuali</w:t>
      </w:r>
      <w:r w:rsidR="008E4296">
        <w:t xml:space="preserve">, per </w:t>
      </w:r>
      <w:r w:rsidR="00011351">
        <w:t>introdurre</w:t>
      </w:r>
      <w:r w:rsidR="008E4296">
        <w:t xml:space="preserve"> il concetto di statistica inferenziale </w:t>
      </w:r>
      <w:r w:rsidR="00011351">
        <w:t xml:space="preserve">che </w:t>
      </w:r>
      <w:r w:rsidR="0079314F">
        <w:t xml:space="preserve">lo studente potrà approfondire in </w:t>
      </w:r>
      <w:r w:rsidR="00913EB9">
        <w:t>corsi successivi</w:t>
      </w:r>
      <w:r w:rsidR="0079314F">
        <w:t>.</w:t>
      </w:r>
      <w:r w:rsidR="00913EB9" w:rsidRPr="000D5A57">
        <w:rPr>
          <w:rFonts w:ascii="Arial" w:eastAsia="Times New Roman" w:hAnsi="Arial" w:cs="Arial"/>
          <w:szCs w:val="20"/>
        </w:rPr>
        <w:t xml:space="preserve"> </w:t>
      </w:r>
    </w:p>
    <w:p w14:paraId="3BFA0448" w14:textId="75E8095A" w:rsidR="00913EB9" w:rsidRDefault="00913EB9" w:rsidP="00913EB9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svolte in aula e da indicazioni per guidare gli studenti nello svolgimento autonomo </w:t>
      </w:r>
      <w:r w:rsidR="001E44FC">
        <w:t>delle analisi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 xml:space="preserve">, nell’ambito del quantitative </w:t>
      </w:r>
      <w:proofErr w:type="spellStart"/>
      <w:r w:rsidR="002D17BE">
        <w:t>thinking</w:t>
      </w:r>
      <w:proofErr w:type="spellEnd"/>
      <w:r w:rsidRPr="000D5A57">
        <w:t>.</w:t>
      </w:r>
    </w:p>
    <w:p w14:paraId="2D25ED81" w14:textId="54AE1B5A" w:rsidR="00813ADE" w:rsidRDefault="00813ADE" w:rsidP="00813ADE"/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5B4FEFF5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="000D5A57">
        <w:rPr>
          <w:szCs w:val="20"/>
        </w:rPr>
        <w:t>.</w:t>
      </w:r>
    </w:p>
    <w:p w14:paraId="547AF64C" w14:textId="7D1D031C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="000D5A57">
        <w:rPr>
          <w:szCs w:val="20"/>
        </w:rPr>
        <w:t>.</w:t>
      </w:r>
    </w:p>
    <w:p w14:paraId="0C47B108" w14:textId="77697D14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79314F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</w:t>
      </w:r>
      <w:r w:rsidR="000D5A57">
        <w:rPr>
          <w:szCs w:val="20"/>
        </w:rPr>
        <w:t>.</w:t>
      </w:r>
    </w:p>
    <w:p w14:paraId="355F3734" w14:textId="0755C8DF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</w:t>
      </w:r>
      <w:proofErr w:type="spellStart"/>
      <w:r w:rsidRPr="00953DB3">
        <w:rPr>
          <w:szCs w:val="20"/>
        </w:rPr>
        <w:t>driven</w:t>
      </w:r>
      <w:proofErr w:type="spellEnd"/>
      <w:r w:rsidRPr="00953DB3">
        <w:rPr>
          <w:szCs w:val="20"/>
        </w:rPr>
        <w:t>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049787" w14:textId="77777777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9C68BC">
        <w:rPr>
          <w:rFonts w:ascii="Times" w:eastAsia="Times New Roman" w:hAnsi="Times"/>
          <w:smallCaps/>
          <w:noProof/>
          <w:sz w:val="18"/>
          <w:szCs w:val="20"/>
        </w:rPr>
        <w:t>E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lementi introduttivi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4061AA">
        <w:t xml:space="preserve">Rilevazione e analisi dei dati sperimentali. Caratteri qualitativi e quantitativi. Distribuzioni di frequenza. Rappresentazioni grafiche. </w:t>
      </w:r>
    </w:p>
    <w:p w14:paraId="6B35D2F5" w14:textId="77777777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lastRenderedPageBreak/>
        <w:tab/>
      </w:r>
      <w:r w:rsidR="00AA0DFF" w:rsidRPr="009C68BC">
        <w:rPr>
          <w:rFonts w:ascii="Times" w:eastAsia="Times New Roman" w:hAnsi="Times"/>
          <w:smallCaps/>
          <w:noProof/>
          <w:sz w:val="18"/>
          <w:szCs w:val="20"/>
        </w:rPr>
        <w:t>A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nalisi descrittiva di un solo carattere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AA0DFF">
        <w:rPr>
          <w:i/>
        </w:rPr>
        <w:t>Indici di posizione</w:t>
      </w:r>
      <w:r w:rsidR="00AA0DFF" w:rsidRPr="004061AA">
        <w:t>: moda, mediana e medie potenziate.</w:t>
      </w:r>
      <w:r w:rsidR="000C2C91">
        <w:t xml:space="preserve"> </w:t>
      </w:r>
      <w:r w:rsidR="00AA0DFF" w:rsidRPr="00AA0DFF">
        <w:rPr>
          <w:i/>
        </w:rPr>
        <w:t>Indici di variabilità</w:t>
      </w:r>
      <w:r w:rsidR="000C2C91">
        <w:t xml:space="preserve"> </w:t>
      </w:r>
      <w:r w:rsidR="00AA0DFF" w:rsidRPr="004061AA">
        <w:t xml:space="preserve">: </w:t>
      </w:r>
      <w:r w:rsidR="000C2C91">
        <w:t xml:space="preserve">indice di mutabilità di </w:t>
      </w:r>
      <w:proofErr w:type="spellStart"/>
      <w:r w:rsidR="000C2C91">
        <w:t>Gini</w:t>
      </w:r>
      <w:proofErr w:type="spellEnd"/>
      <w:r w:rsidR="000C2C91">
        <w:t xml:space="preserve">, </w:t>
      </w:r>
      <w:r w:rsidR="00AA0DFF" w:rsidRPr="004061AA">
        <w:t>varianza</w:t>
      </w:r>
      <w:r w:rsidR="000C2C91">
        <w:t>.</w:t>
      </w:r>
      <w:r w:rsidR="00AA0DFF" w:rsidRPr="004061AA">
        <w:t xml:space="preserve"> </w:t>
      </w:r>
    </w:p>
    <w:p w14:paraId="0AEAF4B2" w14:textId="77777777" w:rsidR="00AA0DFF" w:rsidRPr="00AA0DFF" w:rsidRDefault="00AA0DFF" w:rsidP="009648F0">
      <w:pPr>
        <w:tabs>
          <w:tab w:val="left" w:pos="284"/>
        </w:tabs>
      </w:pPr>
      <w:r w:rsidRPr="00AA0DFF">
        <w:rPr>
          <w:i/>
        </w:rPr>
        <w:t>Indici di forma</w:t>
      </w:r>
      <w:r w:rsidR="000C2C91">
        <w:rPr>
          <w:i/>
        </w:rPr>
        <w:t xml:space="preserve">: </w:t>
      </w:r>
      <w:r w:rsidRPr="004061AA">
        <w:t>indice di asimmetria di Fisher. Il box-plot.</w:t>
      </w:r>
      <w:r w:rsidR="000C2C91">
        <w:t xml:space="preserve"> </w:t>
      </w:r>
      <w:r w:rsidRPr="00AA0DFF">
        <w:rPr>
          <w:i/>
        </w:rPr>
        <w:t>Rapporti statistici e numeri indici</w:t>
      </w:r>
      <w:r w:rsidRPr="00AA0DFF">
        <w:t xml:space="preserve">: indici elementari, composti ponderati, di </w:t>
      </w:r>
      <w:proofErr w:type="spellStart"/>
      <w:r w:rsidRPr="00AA0DFF">
        <w:t>Laspeyres</w:t>
      </w:r>
      <w:proofErr w:type="spellEnd"/>
      <w:r w:rsidRPr="00AA0DFF">
        <w:t xml:space="preserve"> e </w:t>
      </w:r>
      <w:proofErr w:type="spellStart"/>
      <w:r w:rsidRPr="00AA0DFF">
        <w:t>Paasche</w:t>
      </w:r>
      <w:proofErr w:type="spellEnd"/>
      <w:r w:rsidRPr="00AA0DFF">
        <w:t xml:space="preserve">. </w:t>
      </w:r>
    </w:p>
    <w:p w14:paraId="72BA1585" w14:textId="77777777" w:rsidR="00AA0DFF" w:rsidRPr="004061AA" w:rsidRDefault="009648F0" w:rsidP="000C2C91">
      <w:pPr>
        <w:tabs>
          <w:tab w:val="left" w:pos="284"/>
        </w:tabs>
        <w:spacing w:before="120"/>
        <w:rPr>
          <w:u w:val="single"/>
        </w:rPr>
      </w:pPr>
      <w:r>
        <w:rPr>
          <w:smallCaps/>
          <w:sz w:val="18"/>
        </w:rPr>
        <w:tab/>
      </w:r>
      <w:r w:rsidR="00AA0DFF" w:rsidRPr="00AA0DFF">
        <w:rPr>
          <w:smallCaps/>
          <w:sz w:val="18"/>
        </w:rPr>
        <w:t>A</w:t>
      </w:r>
      <w:r w:rsidR="009C68BC" w:rsidRPr="00AA0DFF">
        <w:rPr>
          <w:smallCaps/>
          <w:sz w:val="18"/>
        </w:rPr>
        <w:t>nalisi statistica di due o più caratteri congiunti</w:t>
      </w:r>
      <w:r w:rsidR="000C2C91">
        <w:rPr>
          <w:smallCaps/>
          <w:sz w:val="18"/>
        </w:rPr>
        <w:t xml:space="preserve">: </w:t>
      </w:r>
      <w:r w:rsidR="00AA0DFF" w:rsidRPr="00AA0DFF">
        <w:rPr>
          <w:i/>
        </w:rPr>
        <w:t>Connessione</w:t>
      </w:r>
      <w:r w:rsidR="00AA0DFF" w:rsidRPr="00AA0DFF">
        <w:rPr>
          <w:caps/>
        </w:rPr>
        <w:t>.</w:t>
      </w:r>
      <w:r w:rsidR="00AA0DFF" w:rsidRPr="004061AA">
        <w:rPr>
          <w:i/>
        </w:rPr>
        <w:t xml:space="preserve"> </w:t>
      </w:r>
      <w:r w:rsidR="00AA0DFF" w:rsidRPr="00AA0DFF">
        <w:t>Mutabili statistiche doppie</w:t>
      </w:r>
      <w:r w:rsidR="000C2C91">
        <w:t>.</w:t>
      </w:r>
      <w:r w:rsidR="00AA0DFF" w:rsidRPr="00AA0DFF">
        <w:t xml:space="preserve"> Indipendenza stocastica e connessione. Indice di connessione di </w:t>
      </w:r>
      <w:proofErr w:type="spellStart"/>
      <w:r w:rsidR="000C2C91">
        <w:t>P</w:t>
      </w:r>
      <w:r w:rsidR="00AA0DFF" w:rsidRPr="00AA0DFF">
        <w:t>earson</w:t>
      </w:r>
      <w:proofErr w:type="spellEnd"/>
      <w:r w:rsidR="00AA0DFF" w:rsidRPr="00AA0DFF">
        <w:t>.</w:t>
      </w:r>
      <w:r w:rsidR="000C2C91">
        <w:t xml:space="preserve"> </w:t>
      </w:r>
      <w:r w:rsidR="00AA0DFF" w:rsidRPr="00AA0DFF">
        <w:rPr>
          <w:i/>
        </w:rPr>
        <w:t>Dipendenza in media:</w:t>
      </w:r>
      <w:r w:rsidR="00AA0DFF" w:rsidRPr="004061AA">
        <w:t xml:space="preserve"> Principio dei minimi quadrati e funzione di regressione. Rapporto di correlazione; indipendenza in media e dipendenza funzionale.</w:t>
      </w:r>
      <w:r w:rsidR="000C2C91">
        <w:t xml:space="preserve"> </w:t>
      </w:r>
      <w:r w:rsidR="00AA0DFF" w:rsidRPr="00AA0DFF">
        <w:rPr>
          <w:i/>
        </w:rPr>
        <w:t>Regressione lineare:</w:t>
      </w:r>
      <w:r w:rsidR="00AA0DFF" w:rsidRPr="004061AA">
        <w:t xml:space="preserve"> </w:t>
      </w:r>
      <w:r w:rsidR="000C2C91">
        <w:t>Stima dei parametri</w:t>
      </w:r>
      <w:r w:rsidR="00AA0DFF" w:rsidRPr="004061AA">
        <w:t>; coeffi</w:t>
      </w:r>
      <w:r w:rsidR="000C2C91">
        <w:t>ciente di correlazione lineare.</w:t>
      </w:r>
      <w:r w:rsidR="00AA0DFF" w:rsidRPr="004061AA">
        <w:t xml:space="preserve"> </w:t>
      </w:r>
      <w:r w:rsidR="000C2C91">
        <w:t xml:space="preserve"> </w:t>
      </w:r>
      <w:r w:rsidR="00AA0DFF" w:rsidRPr="009648F0">
        <w:rPr>
          <w:i/>
        </w:rPr>
        <w:t>Regressione lineare multipla:</w:t>
      </w:r>
      <w:r w:rsidR="00AA0DFF" w:rsidRPr="004061AA">
        <w:t xml:space="preserve"> stima dei parametri e indice di adattamento. Lettura di un output di regressione. Regressione con variabili </w:t>
      </w:r>
      <w:proofErr w:type="spellStart"/>
      <w:r w:rsidR="00AA0DFF" w:rsidRPr="004061AA">
        <w:t>dummy</w:t>
      </w:r>
      <w:proofErr w:type="spellEnd"/>
      <w:r w:rsidR="00AA0DFF" w:rsidRPr="004061AA">
        <w:t xml:space="preserve">. </w:t>
      </w:r>
    </w:p>
    <w:p w14:paraId="67D88CBF" w14:textId="77777777" w:rsidR="00AA0DFF" w:rsidRPr="004061AA" w:rsidRDefault="009648F0" w:rsidP="000C2C91">
      <w:pPr>
        <w:tabs>
          <w:tab w:val="left" w:pos="284"/>
        </w:tabs>
        <w:spacing w:before="120"/>
      </w:pPr>
      <w:r>
        <w:rPr>
          <w:smallCaps/>
          <w:sz w:val="18"/>
        </w:rPr>
        <w:tab/>
      </w:r>
      <w:r w:rsidR="00AA0DFF" w:rsidRPr="009648F0">
        <w:rPr>
          <w:smallCaps/>
          <w:sz w:val="18"/>
        </w:rPr>
        <w:t>I</w:t>
      </w:r>
      <w:r w:rsidR="009C68BC" w:rsidRPr="009648F0">
        <w:rPr>
          <w:smallCaps/>
          <w:sz w:val="18"/>
        </w:rPr>
        <w:t>ntroduzione alla probabilità</w:t>
      </w:r>
      <w:r w:rsidR="000C2C91">
        <w:rPr>
          <w:smallCaps/>
          <w:sz w:val="18"/>
        </w:rPr>
        <w:t xml:space="preserve">: </w:t>
      </w:r>
      <w:r w:rsidR="00AA0DFF" w:rsidRPr="004061AA">
        <w:t xml:space="preserve">Definizione assiomatica di probabilità. Probabilità condizionata e teorema di </w:t>
      </w:r>
      <w:proofErr w:type="spellStart"/>
      <w:r w:rsidR="00AA0DFF" w:rsidRPr="004061AA">
        <w:t>Bayes</w:t>
      </w:r>
      <w:proofErr w:type="spellEnd"/>
      <w:r w:rsidR="00AA0DFF" w:rsidRPr="004061AA">
        <w:t>. Variabil</w:t>
      </w:r>
      <w:r w:rsidR="000C2C91">
        <w:t>i</w:t>
      </w:r>
      <w:r w:rsidR="00AA0DFF" w:rsidRPr="004061AA">
        <w:t xml:space="preserve"> casual</w:t>
      </w:r>
      <w:r w:rsidR="000C2C91">
        <w:t>i:</w:t>
      </w:r>
      <w:r w:rsidR="00AA0DFF" w:rsidRPr="004061AA">
        <w:t xml:space="preserve"> Uniforme, Binomiale, </w:t>
      </w:r>
      <w:proofErr w:type="spellStart"/>
      <w:r w:rsidR="00AA0DFF" w:rsidRPr="004061AA">
        <w:t>Ipergeometrica</w:t>
      </w:r>
      <w:proofErr w:type="spellEnd"/>
      <w:r w:rsidR="00AA0DFF" w:rsidRPr="004061AA">
        <w:t xml:space="preserve"> e Normale. Il teorema del limite centrale.</w:t>
      </w:r>
    </w:p>
    <w:p w14:paraId="093D234F" w14:textId="0E4238EA" w:rsidR="000D5A57" w:rsidRDefault="009648F0" w:rsidP="009C68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8783A">
        <w:rPr>
          <w:rStyle w:val="Rimandonotaapidipagina"/>
          <w:b/>
          <w:i/>
          <w:sz w:val="18"/>
        </w:rPr>
        <w:footnoteReference w:id="1"/>
      </w:r>
    </w:p>
    <w:p w14:paraId="7735950D" w14:textId="09804C15" w:rsidR="0079314F" w:rsidRPr="000D5A57" w:rsidRDefault="0079314F" w:rsidP="009C68BC">
      <w:pPr>
        <w:spacing w:before="240" w:after="120" w:line="220" w:lineRule="exact"/>
        <w:rPr>
          <w:b/>
          <w:i/>
          <w:sz w:val="18"/>
        </w:rPr>
      </w:pPr>
      <w:r w:rsidRPr="000D5A57">
        <w:rPr>
          <w:rFonts w:eastAsia="Times New Roman"/>
          <w:sz w:val="18"/>
          <w:szCs w:val="18"/>
        </w:rPr>
        <w:t>Lo studente può scegliere in alternativa tra i due seguenti volumi:</w:t>
      </w:r>
    </w:p>
    <w:p w14:paraId="7DE5DF15" w14:textId="17B1ED8C" w:rsidR="009648F0" w:rsidRPr="00420248" w:rsidRDefault="009648F0" w:rsidP="009648F0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>-Graw-Hill, Milano, 2014</w:t>
      </w:r>
      <w:r w:rsidR="009C68BC" w:rsidRPr="00420248">
        <w:rPr>
          <w:spacing w:val="-5"/>
        </w:rPr>
        <w:t>,</w:t>
      </w:r>
      <w:r w:rsidRPr="00420248">
        <w:rPr>
          <w:spacing w:val="-5"/>
        </w:rPr>
        <w:t xml:space="preserve"> </w:t>
      </w:r>
      <w:r w:rsidR="009C68BC" w:rsidRPr="00420248">
        <w:rPr>
          <w:bCs/>
          <w:spacing w:val="-5"/>
          <w:szCs w:val="18"/>
        </w:rPr>
        <w:t>3</w:t>
      </w:r>
      <w:r w:rsidR="009C68BC" w:rsidRPr="00420248">
        <w:rPr>
          <w:bCs/>
          <w:spacing w:val="-5"/>
          <w:szCs w:val="18"/>
          <w:vertAlign w:val="superscript"/>
        </w:rPr>
        <w:t>a</w:t>
      </w:r>
      <w:r w:rsidR="009C68BC" w:rsidRPr="00420248">
        <w:rPr>
          <w:bCs/>
          <w:spacing w:val="-5"/>
          <w:szCs w:val="18"/>
        </w:rPr>
        <w:t xml:space="preserve"> ed.</w:t>
      </w:r>
      <w:r w:rsidR="009C68BC" w:rsidRPr="00420248">
        <w:rPr>
          <w:spacing w:val="-5"/>
        </w:rPr>
        <w:t xml:space="preserve"> </w:t>
      </w:r>
      <w:r w:rsidRPr="00420248">
        <w:rPr>
          <w:spacing w:val="-5"/>
        </w:rPr>
        <w:t>[Gli argomenti del programma sono trattati nei capp. 1-9,</w:t>
      </w:r>
      <w:r w:rsidR="009C494E">
        <w:rPr>
          <w:spacing w:val="-5"/>
        </w:rPr>
        <w:t xml:space="preserve"> </w:t>
      </w:r>
      <w:r w:rsidRPr="00420248">
        <w:rPr>
          <w:spacing w:val="-5"/>
        </w:rPr>
        <w:t>19]</w:t>
      </w:r>
      <w:r w:rsidR="000E31B2" w:rsidRPr="00420248">
        <w:rPr>
          <w:spacing w:val="-5"/>
        </w:rPr>
        <w:t>.</w:t>
      </w:r>
      <w:r w:rsidR="0098783A">
        <w:rPr>
          <w:spacing w:val="-5"/>
        </w:rPr>
        <w:t xml:space="preserve"> </w:t>
      </w:r>
      <w:hyperlink r:id="rId9" w:history="1">
        <w:r w:rsidR="0098783A" w:rsidRPr="009878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5F3CD9" w14:textId="3D4E32F4" w:rsidR="009648F0" w:rsidRPr="009648F0" w:rsidRDefault="001D417A" w:rsidP="000D5A57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1D417A">
        <w:rPr>
          <w:rFonts w:ascii="Times" w:hAnsi="Times"/>
          <w:smallCaps/>
          <w:noProof/>
          <w:spacing w:val="-5"/>
          <w:sz w:val="16"/>
          <w:szCs w:val="20"/>
        </w:rPr>
        <w:t xml:space="preserve">G. Cicchitelli. P. D’Urso, M. Minozzo </w:t>
      </w:r>
      <w:r w:rsidRPr="001D417A">
        <w:rPr>
          <w:rFonts w:ascii="Times" w:hAnsi="Times"/>
          <w:i/>
          <w:noProof/>
          <w:spacing w:val="-5"/>
          <w:sz w:val="18"/>
          <w:szCs w:val="20"/>
        </w:rPr>
        <w:t xml:space="preserve"> Statistica: principi e metodi,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Pearson, Milano, 2018 (3</w:t>
      </w:r>
      <w:r w:rsidRPr="001D417A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ed.). </w:t>
      </w:r>
      <w:r w:rsidR="009C68BC" w:rsidRPr="00420248">
        <w:rPr>
          <w:rFonts w:ascii="Times" w:hAnsi="Times"/>
          <w:spacing w:val="-5"/>
          <w:sz w:val="18"/>
          <w:szCs w:val="18"/>
        </w:rPr>
        <w:t xml:space="preserve"> </w:t>
      </w:r>
      <w:r w:rsidR="009648F0" w:rsidRPr="00420248">
        <w:rPr>
          <w:rFonts w:ascii="Times" w:hAnsi="Times"/>
          <w:spacing w:val="-5"/>
          <w:sz w:val="18"/>
          <w:szCs w:val="18"/>
        </w:rPr>
        <w:t xml:space="preserve">[Gli argomenti del programma sono trattati nei </w:t>
      </w:r>
      <w:proofErr w:type="spellStart"/>
      <w:r w:rsidR="009648F0" w:rsidRPr="00420248">
        <w:rPr>
          <w:rFonts w:ascii="Times" w:hAnsi="Times"/>
          <w:spacing w:val="-5"/>
          <w:sz w:val="18"/>
          <w:szCs w:val="18"/>
        </w:rPr>
        <w:t>capp</w:t>
      </w:r>
      <w:proofErr w:type="spellEnd"/>
      <w:r w:rsidR="009648F0" w:rsidRPr="00420248">
        <w:rPr>
          <w:rFonts w:ascii="Times" w:hAnsi="Times"/>
          <w:spacing w:val="-5"/>
          <w:sz w:val="18"/>
          <w:szCs w:val="18"/>
        </w:rPr>
        <w:t>. 1-14]</w:t>
      </w:r>
      <w:r w:rsidR="000E31B2" w:rsidRPr="00420248">
        <w:rPr>
          <w:rFonts w:ascii="Times" w:hAnsi="Times"/>
          <w:spacing w:val="-5"/>
          <w:sz w:val="18"/>
          <w:szCs w:val="18"/>
        </w:rPr>
        <w:t>.</w:t>
      </w:r>
      <w:r w:rsidR="0098783A">
        <w:rPr>
          <w:rFonts w:ascii="Times" w:hAnsi="Times"/>
          <w:spacing w:val="-5"/>
          <w:sz w:val="18"/>
          <w:szCs w:val="18"/>
        </w:rPr>
        <w:t xml:space="preserve"> </w:t>
      </w:r>
      <w:hyperlink r:id="rId10" w:history="1">
        <w:r w:rsidR="0098783A" w:rsidRPr="0098783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77777777" w:rsidR="009648F0" w:rsidRPr="004061AA" w:rsidRDefault="009648F0" w:rsidP="009648F0">
      <w:pPr>
        <w:pStyle w:val="Testo2"/>
      </w:pPr>
      <w:r w:rsidRPr="004061AA">
        <w:t>Lezioni frontali ed esercitazioni pratiche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190D7" w14:textId="71539BE9" w:rsidR="002D6AA4" w:rsidRDefault="00813ADE" w:rsidP="00813ADE">
      <w:pPr>
        <w:pStyle w:val="Testo2"/>
      </w:pPr>
      <w:r w:rsidRPr="001D417A">
        <w:t>L’esame è basato su una p</w:t>
      </w:r>
      <w:r w:rsidR="009648F0" w:rsidRPr="001D417A">
        <w:t>rova scritta</w:t>
      </w:r>
      <w:r w:rsidR="004265E5">
        <w:t>,</w:t>
      </w:r>
      <w:r w:rsidRPr="001D417A">
        <w:t xml:space="preserve"> </w:t>
      </w:r>
      <w:r w:rsidR="002D6AA4">
        <w:t>da svolgersi in 90 minuti</w:t>
      </w:r>
      <w:r w:rsidR="004265E5">
        <w:t>,</w:t>
      </w:r>
      <w:r w:rsidR="002D6AA4">
        <w:t xml:space="preserve"> </w:t>
      </w:r>
      <w:r w:rsidRPr="001D417A">
        <w:t>composta da</w:t>
      </w:r>
      <w:r w:rsidR="002D6AA4">
        <w:t xml:space="preserve">: </w:t>
      </w:r>
    </w:p>
    <w:p w14:paraId="57E48CA3" w14:textId="5856F743" w:rsidR="002D6AA4" w:rsidRDefault="002D6AA4" w:rsidP="00813ADE">
      <w:pPr>
        <w:pStyle w:val="Testo2"/>
      </w:pPr>
      <w:r>
        <w:t>a)</w:t>
      </w:r>
      <w:r w:rsidR="00813ADE" w:rsidRPr="001D417A">
        <w:t xml:space="preserve"> 4 esercizi</w:t>
      </w:r>
      <w:r>
        <w:t xml:space="preserve">. </w:t>
      </w:r>
      <w:r w:rsidRPr="001D417A">
        <w:t>Il primo esercizio è relativo alla statistica univariata e alla connessione, il secondo ai numeri indici</w:t>
      </w:r>
      <w:r>
        <w:t>,</w:t>
      </w:r>
      <w:r w:rsidRPr="001D417A">
        <w:t xml:space="preserve"> il terzo </w:t>
      </w:r>
      <w:r>
        <w:t>alla</w:t>
      </w:r>
      <w:r w:rsidRPr="001D417A">
        <w:t xml:space="preserve"> regressione e il quarto </w:t>
      </w:r>
      <w:r>
        <w:t>a</w:t>
      </w:r>
      <w:r w:rsidRPr="001D417A">
        <w:t>l calcolo delle probabilità.</w:t>
      </w:r>
      <w:r>
        <w:t xml:space="preserve"> </w:t>
      </w:r>
    </w:p>
    <w:p w14:paraId="1032C384" w14:textId="55D6EBF2" w:rsidR="00AC6CD1" w:rsidRDefault="002D6AA4" w:rsidP="000D5A57">
      <w:pPr>
        <w:pStyle w:val="Testo2"/>
      </w:pPr>
      <w:r>
        <w:t>b)</w:t>
      </w:r>
      <w:r w:rsidR="00813ADE" w:rsidRPr="001D417A">
        <w:t xml:space="preserve"> 8 domande teoriche a risposta chiusa</w:t>
      </w:r>
      <w:r w:rsidR="009C494E">
        <w:t xml:space="preserve"> il cui punteggio massimo è di 9 punti</w:t>
      </w:r>
      <w:r w:rsidR="00813ADE" w:rsidRPr="001D417A">
        <w:t xml:space="preserve">. </w:t>
      </w:r>
      <w:r w:rsidR="004265E5">
        <w:t>A</w:t>
      </w:r>
      <w:r w:rsidR="001D417A" w:rsidRPr="001D417A">
        <w:t xml:space="preserve"> ciascuna domanda viene assegnato punteggio pieno solo </w:t>
      </w:r>
      <w:r w:rsidR="004265E5">
        <w:t>se</w:t>
      </w:r>
      <w:r w:rsidR="001D417A" w:rsidRPr="001D417A">
        <w:t xml:space="preserve"> </w:t>
      </w:r>
      <w:r w:rsidR="004265E5">
        <w:t xml:space="preserve">è </w:t>
      </w:r>
      <w:r w:rsidR="001D417A" w:rsidRPr="001D417A">
        <w:t xml:space="preserve">presente e </w:t>
      </w:r>
      <w:r w:rsidR="00813ADE" w:rsidRPr="001D417A">
        <w:t xml:space="preserve">corretta </w:t>
      </w:r>
      <w:r w:rsidR="001D417A" w:rsidRPr="001D417A">
        <w:t xml:space="preserve">la </w:t>
      </w:r>
      <w:r w:rsidR="004265E5">
        <w:t>giustificazione</w:t>
      </w:r>
      <w:r w:rsidR="004265E5" w:rsidRPr="001D417A">
        <w:t xml:space="preserve"> </w:t>
      </w:r>
      <w:r w:rsidR="001D417A" w:rsidRPr="001D417A">
        <w:t>della scelta effettuata</w:t>
      </w:r>
      <w:r w:rsidR="00813ADE" w:rsidRPr="00420248">
        <w:t xml:space="preserve">; non </w:t>
      </w:r>
      <w:r w:rsidR="009C494E">
        <w:t xml:space="preserve">viene </w:t>
      </w:r>
      <w:r w:rsidR="009C494E" w:rsidRPr="00420248">
        <w:t>attribui</w:t>
      </w:r>
      <w:r w:rsidR="009C494E">
        <w:t>to</w:t>
      </w:r>
      <w:r w:rsidR="00813ADE" w:rsidRPr="00420248">
        <w:t xml:space="preserve"> punteggio o penalizzazione</w:t>
      </w:r>
      <w:r w:rsidR="004265E5">
        <w:t xml:space="preserve"> in caso di </w:t>
      </w:r>
      <w:r w:rsidR="004265E5" w:rsidRPr="00420248">
        <w:t xml:space="preserve">risposte </w:t>
      </w:r>
      <w:r w:rsidR="004265E5">
        <w:t>mancanti</w:t>
      </w:r>
      <w:r w:rsidR="004265E5" w:rsidRPr="00420248">
        <w:t xml:space="preserve"> o non giustificate</w:t>
      </w:r>
      <w:r w:rsidR="00813ADE" w:rsidRPr="001D417A">
        <w:t>.</w:t>
      </w:r>
    </w:p>
    <w:p w14:paraId="78EBFC16" w14:textId="77777777" w:rsidR="00AC6CD1" w:rsidRDefault="00AC6CD1" w:rsidP="00813ADE">
      <w:pPr>
        <w:pStyle w:val="Testo2"/>
      </w:pPr>
    </w:p>
    <w:p w14:paraId="3280AB77" w14:textId="2EDD4D21" w:rsidR="00AC6CD1" w:rsidRPr="000D5A57" w:rsidRDefault="000D5A57" w:rsidP="001E44FC">
      <w:pPr>
        <w:pStyle w:val="Testo2"/>
      </w:pPr>
      <w:r>
        <w:lastRenderedPageBreak/>
        <w:t>Per gli studenti frequentanti, l</w:t>
      </w:r>
      <w:r w:rsidR="00AC6CD1" w:rsidRPr="000D5A57">
        <w:t xml:space="preserve">a prova scritta può anche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Pr="000D5A57">
        <w:t xml:space="preserve"> determinazione del voto finale</w:t>
      </w:r>
      <w:r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>
        <w:t xml:space="preserve">la </w:t>
      </w:r>
      <w:r w:rsidR="00AC6CD1" w:rsidRPr="000D5A57">
        <w:t>prova di completamento nella</w:t>
      </w:r>
      <w:r w:rsidR="00AC6CD1">
        <w:t xml:space="preserve"> </w:t>
      </w:r>
      <w:r w:rsidR="00AC6CD1" w:rsidRPr="000D5A57">
        <w:t xml:space="preserve">sessione </w:t>
      </w:r>
      <w:r w:rsidR="00AC6CD1">
        <w:t>invernale</w:t>
      </w:r>
      <w:r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CF6EA49" w14:textId="1925AFD3" w:rsidR="004340E0" w:rsidRDefault="000D5A57" w:rsidP="00311C5E">
      <w:pPr>
        <w:pStyle w:val="Testo2"/>
        <w:ind w:firstLine="0"/>
      </w:pPr>
      <w:r>
        <w:t>L’esame è volto a valutare innanzitutto capacità di ragionamento e rigore analitico sui temi oggetto del corso, nonché proprietà di linguaggio e abilità comunicative.</w:t>
      </w:r>
    </w:p>
    <w:p w14:paraId="7786B521" w14:textId="006261EF" w:rsidR="004340E0" w:rsidRPr="00311C5E" w:rsidRDefault="00311C5E" w:rsidP="00311C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1112239" w14:textId="77777777" w:rsidR="004340E0" w:rsidRDefault="004340E0" w:rsidP="004340E0">
      <w:pPr>
        <w:tabs>
          <w:tab w:val="left" w:pos="720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iCs/>
          <w:noProof/>
          <w:sz w:val="18"/>
          <w:szCs w:val="20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>
        <w:rPr>
          <w:rFonts w:ascii="Times" w:hAnsi="Times"/>
          <w:i/>
          <w:iCs/>
          <w:noProof/>
          <w:sz w:val="18"/>
          <w:szCs w:val="20"/>
        </w:rPr>
        <w:t>.</w:t>
      </w:r>
    </w:p>
    <w:p w14:paraId="05DF9F30" w14:textId="77777777" w:rsidR="004340E0" w:rsidRPr="00AB7ADD" w:rsidRDefault="004340E0" w:rsidP="00AB7ADD">
      <w:pPr>
        <w:pStyle w:val="Testo2"/>
      </w:pPr>
    </w:p>
    <w:sectPr w:rsidR="004340E0" w:rsidRPr="00AB7A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F0C3" w14:textId="77777777" w:rsidR="0098783A" w:rsidRDefault="0098783A" w:rsidP="0098783A">
      <w:pPr>
        <w:spacing w:line="240" w:lineRule="auto"/>
      </w:pPr>
      <w:r>
        <w:separator/>
      </w:r>
    </w:p>
  </w:endnote>
  <w:endnote w:type="continuationSeparator" w:id="0">
    <w:p w14:paraId="1A88E593" w14:textId="77777777" w:rsidR="0098783A" w:rsidRDefault="0098783A" w:rsidP="00987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1DD58" w14:textId="77777777" w:rsidR="0098783A" w:rsidRDefault="0098783A" w:rsidP="0098783A">
      <w:pPr>
        <w:spacing w:line="240" w:lineRule="auto"/>
      </w:pPr>
      <w:r>
        <w:separator/>
      </w:r>
    </w:p>
  </w:footnote>
  <w:footnote w:type="continuationSeparator" w:id="0">
    <w:p w14:paraId="25372EBB" w14:textId="77777777" w:rsidR="0098783A" w:rsidRDefault="0098783A" w:rsidP="0098783A">
      <w:pPr>
        <w:spacing w:line="240" w:lineRule="auto"/>
      </w:pPr>
      <w:r>
        <w:continuationSeparator/>
      </w:r>
    </w:p>
  </w:footnote>
  <w:footnote w:id="1">
    <w:p w14:paraId="1D8E2B52" w14:textId="5C806D09" w:rsidR="0098783A" w:rsidRDefault="009878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2"/>
    <w:rsid w:val="00011351"/>
    <w:rsid w:val="00080F19"/>
    <w:rsid w:val="00085DAC"/>
    <w:rsid w:val="000C2C91"/>
    <w:rsid w:val="000D5A57"/>
    <w:rsid w:val="000E31B2"/>
    <w:rsid w:val="00111C82"/>
    <w:rsid w:val="001D417A"/>
    <w:rsid w:val="001E44FC"/>
    <w:rsid w:val="002001E4"/>
    <w:rsid w:val="002C7DDD"/>
    <w:rsid w:val="002D17BE"/>
    <w:rsid w:val="002D6AA4"/>
    <w:rsid w:val="00311C5E"/>
    <w:rsid w:val="003A15C9"/>
    <w:rsid w:val="003D7EF4"/>
    <w:rsid w:val="00420248"/>
    <w:rsid w:val="004265E5"/>
    <w:rsid w:val="004340E0"/>
    <w:rsid w:val="0044393C"/>
    <w:rsid w:val="00497AC6"/>
    <w:rsid w:val="004D1217"/>
    <w:rsid w:val="004D6008"/>
    <w:rsid w:val="005D01D3"/>
    <w:rsid w:val="006F1772"/>
    <w:rsid w:val="00706793"/>
    <w:rsid w:val="00712D82"/>
    <w:rsid w:val="00745A64"/>
    <w:rsid w:val="0079314F"/>
    <w:rsid w:val="00813ADE"/>
    <w:rsid w:val="008A7068"/>
    <w:rsid w:val="008E4296"/>
    <w:rsid w:val="00913EB9"/>
    <w:rsid w:val="00925B75"/>
    <w:rsid w:val="00940DA2"/>
    <w:rsid w:val="009648F0"/>
    <w:rsid w:val="0098783A"/>
    <w:rsid w:val="009C494E"/>
    <w:rsid w:val="009C68BC"/>
    <w:rsid w:val="00A1551A"/>
    <w:rsid w:val="00A91E62"/>
    <w:rsid w:val="00AA0DFF"/>
    <w:rsid w:val="00AB7ADD"/>
    <w:rsid w:val="00AC6CD1"/>
    <w:rsid w:val="00B673DC"/>
    <w:rsid w:val="00C74177"/>
    <w:rsid w:val="00D44C94"/>
    <w:rsid w:val="00DF0A0A"/>
    <w:rsid w:val="00E21D3F"/>
    <w:rsid w:val="00EB2E99"/>
    <w:rsid w:val="00F24EC4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878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783A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8783A"/>
    <w:rPr>
      <w:vertAlign w:val="superscript"/>
    </w:rPr>
  </w:style>
  <w:style w:type="character" w:styleId="Collegamentoipertestuale">
    <w:name w:val="Hyperlink"/>
    <w:basedOn w:val="Carpredefinitoparagrafo"/>
    <w:unhideWhenUsed/>
    <w:rsid w:val="00987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878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783A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8783A"/>
    <w:rPr>
      <w:vertAlign w:val="superscript"/>
    </w:rPr>
  </w:style>
  <w:style w:type="character" w:styleId="Collegamentoipertestuale">
    <w:name w:val="Hyperlink"/>
    <w:basedOn w:val="Carpredefinitoparagrafo"/>
    <w:unhideWhenUsed/>
    <w:rsid w:val="0098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cicchitelli-pierpaolo-durso-marco-minozzo/statistica-principi-e-metodi-ediz-mylab-9788891902788-2535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e-borra/statistica-metodologie-per-le-scienze-economiche-e-sociali-9788838615160-2293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FF3C-0446-4315-B185-54F2C627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754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2014-06-10T15:07:00Z</cp:lastPrinted>
  <dcterms:created xsi:type="dcterms:W3CDTF">2020-05-11T13:49:00Z</dcterms:created>
  <dcterms:modified xsi:type="dcterms:W3CDTF">2020-07-14T12:09:00Z</dcterms:modified>
</cp:coreProperties>
</file>