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18AD" w14:textId="77777777" w:rsidR="005139DB" w:rsidRPr="00F235F6" w:rsidRDefault="005139DB" w:rsidP="005139DB">
      <w:pPr>
        <w:pStyle w:val="Titolo1"/>
        <w:ind w:left="0" w:firstLine="0"/>
        <w:rPr>
          <w:lang w:val="en-US"/>
        </w:rPr>
      </w:pPr>
      <w:r w:rsidRPr="00F235F6">
        <w:rPr>
          <w:lang w:val="en-US"/>
        </w:rPr>
        <w:t>Monetary economics and asset pricing</w:t>
      </w:r>
    </w:p>
    <w:p w14:paraId="1B369398" w14:textId="77777777" w:rsidR="005139DB" w:rsidRPr="00240CA1" w:rsidRDefault="005139DB" w:rsidP="005139DB">
      <w:pPr>
        <w:pStyle w:val="Titolo2"/>
      </w:pPr>
      <w:r w:rsidRPr="00240CA1">
        <w:rPr>
          <w:lang w:val="en-US"/>
        </w:rPr>
        <w:t xml:space="preserve">Prof. </w:t>
      </w:r>
      <w:r w:rsidRPr="00685472">
        <w:t xml:space="preserve">Domenico Delli Gatti; Prof. </w:t>
      </w:r>
      <w:r w:rsidRPr="00240CA1">
        <w:t>Maurizio Motolese</w:t>
      </w:r>
    </w:p>
    <w:p w14:paraId="17C8F388" w14:textId="77777777" w:rsidR="005139DB" w:rsidRPr="00514034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3335C8F" w14:textId="77777777" w:rsidR="005139DB" w:rsidRDefault="005139DB" w:rsidP="005139DB">
      <w:pPr>
        <w:rPr>
          <w:lang w:val="en-US"/>
        </w:rPr>
      </w:pPr>
      <w:r w:rsidRPr="00767542">
        <w:rPr>
          <w:lang w:val="en-US"/>
        </w:rPr>
        <w:t xml:space="preserve">The main purpose of this course is to equip the students with analytical </w:t>
      </w:r>
      <w:r>
        <w:rPr>
          <w:lang w:val="en-US"/>
        </w:rPr>
        <w:t>framework</w:t>
      </w:r>
      <w:r w:rsidRPr="00767542">
        <w:rPr>
          <w:lang w:val="en-US"/>
        </w:rPr>
        <w:t>s for understanding</w:t>
      </w:r>
      <w:r>
        <w:rPr>
          <w:lang w:val="en-US"/>
        </w:rPr>
        <w:t xml:space="preserve"> </w:t>
      </w:r>
      <w:r w:rsidRPr="00261D5E">
        <w:rPr>
          <w:lang w:val="en-US"/>
        </w:rPr>
        <w:t xml:space="preserve">the fundamental features of </w:t>
      </w:r>
    </w:p>
    <w:p w14:paraId="34729D9C" w14:textId="77777777" w:rsidR="005139DB" w:rsidRPr="00261D5E" w:rsidRDefault="005139DB" w:rsidP="005139D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  <w:lang w:val="en-US"/>
        </w:rPr>
      </w:pPr>
      <w:r w:rsidRPr="00261D5E">
        <w:rPr>
          <w:lang w:val="en-US"/>
        </w:rPr>
        <w:t xml:space="preserve">the </w:t>
      </w:r>
      <w:r w:rsidRPr="00261D5E">
        <w:rPr>
          <w:i/>
          <w:iCs/>
          <w:lang w:val="en-US"/>
        </w:rPr>
        <w:t xml:space="preserve">monetary policy transmission mechanism </w:t>
      </w:r>
      <w:r w:rsidRPr="00261D5E">
        <w:rPr>
          <w:lang w:val="en-US"/>
        </w:rPr>
        <w:t>in settings characterized by nominal rigidities, asymmetric information, uncertainty and liquidity shocks;</w:t>
      </w:r>
    </w:p>
    <w:p w14:paraId="2C154456" w14:textId="77777777" w:rsidR="002D5E17" w:rsidRPr="00F235F6" w:rsidRDefault="005139DB" w:rsidP="000241AE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US"/>
        </w:rPr>
      </w:pPr>
      <w:r w:rsidRPr="005139DB">
        <w:rPr>
          <w:lang w:val="en-US"/>
        </w:rPr>
        <w:t>portfolio choice and asset pricing on financial markets and their role for macroeconomic fluctuations.</w:t>
      </w:r>
    </w:p>
    <w:p w14:paraId="46EB68D7" w14:textId="77777777" w:rsidR="005139DB" w:rsidRDefault="005139DB" w:rsidP="005139DB">
      <w:pPr>
        <w:rPr>
          <w:lang w:val="en-US"/>
        </w:rPr>
      </w:pPr>
      <w:r w:rsidRPr="002E3316">
        <w:rPr>
          <w:lang w:val="en-US"/>
        </w:rPr>
        <w:t xml:space="preserve">After completion of the course the student </w:t>
      </w:r>
      <w:r>
        <w:rPr>
          <w:lang w:val="en-US"/>
        </w:rPr>
        <w:t>will be able to</w:t>
      </w:r>
    </w:p>
    <w:p w14:paraId="5021D287" w14:textId="77777777" w:rsidR="005139DB" w:rsidRPr="00F235F6" w:rsidRDefault="005139DB" w:rsidP="00F235F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F235F6">
        <w:rPr>
          <w:lang w:val="en-US"/>
        </w:rPr>
        <w:t xml:space="preserve">describe and solve advanced macroeconomic models used to evaluate the effects of monetary policy and the inner working and macroeconomic effects of financial markets; </w:t>
      </w:r>
    </w:p>
    <w:p w14:paraId="3C965764" w14:textId="77777777" w:rsidR="005139DB" w:rsidRDefault="005139DB" w:rsidP="00F235F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261D5E">
        <w:rPr>
          <w:lang w:val="en-US"/>
        </w:rPr>
        <w:t xml:space="preserve">apply the acquired knowledge </w:t>
      </w:r>
      <w:r>
        <w:rPr>
          <w:lang w:val="en-US"/>
        </w:rPr>
        <w:t xml:space="preserve">(i.e., use the solution procedures developed in class) </w:t>
      </w:r>
      <w:r w:rsidRPr="00261D5E">
        <w:rPr>
          <w:lang w:val="en-US"/>
        </w:rPr>
        <w:t xml:space="preserve">for </w:t>
      </w:r>
      <w:r>
        <w:rPr>
          <w:lang w:val="en-US"/>
        </w:rPr>
        <w:t xml:space="preserve">addressing additional issues, with particular reference to the </w:t>
      </w:r>
      <w:r w:rsidRPr="00261D5E">
        <w:rPr>
          <w:lang w:val="en-US"/>
        </w:rPr>
        <w:t>causes and consequences of financial instability</w:t>
      </w:r>
      <w:r>
        <w:rPr>
          <w:lang w:val="en-US"/>
        </w:rPr>
        <w:t>,</w:t>
      </w:r>
    </w:p>
    <w:p w14:paraId="6EA362B4" w14:textId="77777777" w:rsidR="005139DB" w:rsidRDefault="005139DB" w:rsidP="00F235F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lang w:val="en-US"/>
        </w:rPr>
        <w:t>develop an autonomous assessment of models and issues based on the conceptual tools discussed in class;</w:t>
      </w:r>
    </w:p>
    <w:p w14:paraId="0D0E8942" w14:textId="77777777" w:rsidR="005139DB" w:rsidRDefault="005139DB" w:rsidP="00F235F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lang w:val="en-US"/>
        </w:rPr>
        <w:t>expose and communicate opinions in a rigorous way using the conceptual/lexical toolkit used during the course;</w:t>
      </w:r>
    </w:p>
    <w:p w14:paraId="01B451D1" w14:textId="77777777" w:rsidR="005139DB" w:rsidRPr="005139DB" w:rsidRDefault="005139DB" w:rsidP="00F235F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lang w:val="en-US"/>
        </w:rPr>
        <w:t xml:space="preserve">learn new frameworks and conceptual tools in the area of macro-finance. </w:t>
      </w:r>
    </w:p>
    <w:p w14:paraId="7DB3722C" w14:textId="77777777" w:rsidR="005139DB" w:rsidRPr="00F235F6" w:rsidRDefault="005139DB" w:rsidP="005139DB">
      <w:pPr>
        <w:spacing w:before="240" w:after="120"/>
        <w:rPr>
          <w:b/>
          <w:i/>
          <w:sz w:val="18"/>
        </w:rPr>
      </w:pPr>
      <w:r w:rsidRPr="00F235F6">
        <w:rPr>
          <w:b/>
          <w:i/>
          <w:sz w:val="18"/>
        </w:rPr>
        <w:t>COURSE CONTENT</w:t>
      </w:r>
    </w:p>
    <w:p w14:paraId="68300B7A" w14:textId="77777777" w:rsidR="005139DB" w:rsidRPr="00767542" w:rsidRDefault="005139DB" w:rsidP="005139DB">
      <w:pPr>
        <w:ind w:left="284" w:hanging="284"/>
      </w:pPr>
      <w:proofErr w:type="spellStart"/>
      <w:r w:rsidRPr="00767542">
        <w:rPr>
          <w:smallCaps/>
          <w:sz w:val="18"/>
          <w:szCs w:val="18"/>
        </w:rPr>
        <w:t>Module</w:t>
      </w:r>
      <w:proofErr w:type="spellEnd"/>
      <w:r w:rsidRPr="00767542">
        <w:rPr>
          <w:smallCaps/>
          <w:sz w:val="18"/>
          <w:szCs w:val="18"/>
        </w:rPr>
        <w:t xml:space="preserve"> I</w:t>
      </w:r>
      <w:r>
        <w:t xml:space="preserve">: </w:t>
      </w:r>
      <w:r w:rsidRPr="00767542">
        <w:rPr>
          <w:i/>
        </w:rPr>
        <w:t>Prof. Domenico Delli Gatti</w:t>
      </w:r>
    </w:p>
    <w:p w14:paraId="16354414" w14:textId="77777777" w:rsidR="005139DB" w:rsidRPr="002E3316" w:rsidRDefault="005139DB" w:rsidP="005139DB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The main channels of transmission of monetary policy: an overview.</w:t>
      </w:r>
    </w:p>
    <w:p w14:paraId="1481774E" w14:textId="77777777" w:rsidR="005139DB" w:rsidRPr="002E3316" w:rsidRDefault="005139DB" w:rsidP="005139DB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Ex post asymmetric information, monitoring costs and the external finance premium: Bernanke-Gertler.</w:t>
      </w:r>
    </w:p>
    <w:p w14:paraId="45CA9C1D" w14:textId="77777777" w:rsidR="005139DB" w:rsidRPr="002E3316" w:rsidRDefault="005139DB" w:rsidP="005139DB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The credit view: the lending channel and the balance sheet channel.</w:t>
      </w:r>
    </w:p>
    <w:p w14:paraId="08D3E7E5" w14:textId="77777777" w:rsidR="005139DB" w:rsidRPr="002E3316" w:rsidRDefault="005139DB" w:rsidP="005139DB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 xml:space="preserve">Asset prices and borrowing constraints: </w:t>
      </w:r>
      <w:proofErr w:type="spellStart"/>
      <w:r w:rsidRPr="002E3316">
        <w:rPr>
          <w:lang w:val="en-US"/>
        </w:rPr>
        <w:t>Kiyotaki</w:t>
      </w:r>
      <w:proofErr w:type="spellEnd"/>
      <w:r w:rsidRPr="002E3316">
        <w:rPr>
          <w:lang w:val="en-US"/>
        </w:rPr>
        <w:t>-Moore.</w:t>
      </w:r>
    </w:p>
    <w:p w14:paraId="4473EA1F" w14:textId="77777777" w:rsidR="005139DB" w:rsidRPr="002E3316" w:rsidRDefault="005139DB" w:rsidP="005139DB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Optimal monetary policy in the New Keynesian Dynamic Stochastic General Equilibrium Model.</w:t>
      </w:r>
    </w:p>
    <w:p w14:paraId="2DE98E5D" w14:textId="77777777" w:rsidR="005139DB" w:rsidRPr="002E3316" w:rsidRDefault="005139DB" w:rsidP="005139DB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Bank runs and financial contagion.</w:t>
      </w:r>
    </w:p>
    <w:p w14:paraId="74075D39" w14:textId="77777777" w:rsidR="005139DB" w:rsidRPr="00685472" w:rsidRDefault="005139DB" w:rsidP="005139DB">
      <w:pPr>
        <w:spacing w:before="120"/>
        <w:ind w:left="284" w:hanging="284"/>
        <w:rPr>
          <w:lang w:val="en-US"/>
        </w:rPr>
      </w:pPr>
      <w:r w:rsidRPr="00685472">
        <w:rPr>
          <w:smallCaps/>
          <w:sz w:val="18"/>
          <w:szCs w:val="18"/>
          <w:lang w:val="en-US"/>
        </w:rPr>
        <w:t>Module II</w:t>
      </w:r>
      <w:r w:rsidRPr="00685472">
        <w:rPr>
          <w:lang w:val="en-US"/>
        </w:rPr>
        <w:t xml:space="preserve">: </w:t>
      </w:r>
      <w:r w:rsidRPr="00685472">
        <w:rPr>
          <w:i/>
          <w:lang w:val="en-US"/>
        </w:rPr>
        <w:t>Prof. Maurizio Motolese</w:t>
      </w:r>
    </w:p>
    <w:p w14:paraId="599052EF" w14:textId="77777777" w:rsidR="005139DB" w:rsidRPr="002E3316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The consumption-based asset pricing model: an overview.</w:t>
      </w:r>
    </w:p>
    <w:p w14:paraId="10CA8527" w14:textId="77777777" w:rsidR="005139DB" w:rsidRPr="002E3316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General equilibrium Rational Expectations asset pricing models: some financial markets puzzles.</w:t>
      </w:r>
    </w:p>
    <w:p w14:paraId="4462D2FA" w14:textId="77777777" w:rsidR="005139DB" w:rsidRPr="002E3316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lastRenderedPageBreak/>
        <w:t>Beyond Rational Expectations: solutions to the puzzles?</w:t>
      </w:r>
    </w:p>
    <w:p w14:paraId="1E44A84C" w14:textId="77777777" w:rsidR="005139DB" w:rsidRPr="002E3316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Macro consequences of asset markets volatility.</w:t>
      </w:r>
    </w:p>
    <w:p w14:paraId="4AF93F87" w14:textId="77777777" w:rsidR="005139DB" w:rsidRPr="002E3316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Volatility and uncertainty shocks.</w:t>
      </w:r>
    </w:p>
    <w:p w14:paraId="570708AA" w14:textId="77777777" w:rsidR="005139DB" w:rsidRPr="002E3316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The term structure of interest rates: the yield curve and GDP growth.</w:t>
      </w:r>
    </w:p>
    <w:p w14:paraId="43E44DCE" w14:textId="77777777" w:rsidR="005139DB" w:rsidRPr="005139DB" w:rsidRDefault="005139DB" w:rsidP="005139DB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2E3316">
        <w:rPr>
          <w:lang w:val="en-US"/>
        </w:rPr>
        <w:t>Monetary policy and asset price volatility.</w:t>
      </w:r>
    </w:p>
    <w:p w14:paraId="2889AED4" w14:textId="14BACBB8" w:rsidR="005139DB" w:rsidRPr="00514034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E0093F">
        <w:rPr>
          <w:rStyle w:val="Rimandonotaapidipagina"/>
          <w:b/>
          <w:i/>
          <w:sz w:val="18"/>
          <w:lang w:val="en-US"/>
        </w:rPr>
        <w:footnoteReference w:id="1"/>
      </w:r>
    </w:p>
    <w:p w14:paraId="4504D06F" w14:textId="77777777" w:rsidR="005139DB" w:rsidRPr="00240CA1" w:rsidRDefault="005139DB" w:rsidP="00F235F6">
      <w:pPr>
        <w:pStyle w:val="Testo1"/>
        <w:spacing w:before="0"/>
        <w:rPr>
          <w:lang w:val="en-US"/>
        </w:rPr>
      </w:pPr>
      <w:r w:rsidRPr="00240CA1">
        <w:rPr>
          <w:lang w:val="en-US"/>
        </w:rPr>
        <w:t>Module I</w:t>
      </w:r>
    </w:p>
    <w:p w14:paraId="64BD0EDC" w14:textId="77777777" w:rsidR="005139DB" w:rsidRPr="00D70836" w:rsidRDefault="005139DB" w:rsidP="00F235F6">
      <w:pPr>
        <w:pStyle w:val="Testo1"/>
        <w:spacing w:before="0" w:line="240" w:lineRule="atLeast"/>
        <w:rPr>
          <w:spacing w:val="-5"/>
          <w:lang w:val="en-US"/>
        </w:rPr>
      </w:pPr>
      <w:r w:rsidRPr="00D70836">
        <w:rPr>
          <w:smallCaps/>
          <w:spacing w:val="-5"/>
          <w:sz w:val="16"/>
          <w:lang w:val="en-US"/>
        </w:rPr>
        <w:t>C.E. Walsh,</w:t>
      </w:r>
      <w:r>
        <w:rPr>
          <w:i/>
          <w:spacing w:val="-5"/>
          <w:lang w:val="en-US"/>
        </w:rPr>
        <w:t xml:space="preserve"> Monetary Theory and Policy</w:t>
      </w:r>
      <w:r w:rsidRPr="00D70836">
        <w:rPr>
          <w:i/>
          <w:spacing w:val="-5"/>
          <w:lang w:val="en-US"/>
        </w:rPr>
        <w:t>,</w:t>
      </w:r>
      <w:r w:rsidRPr="00D70836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 xml:space="preserve">MIT Press, </w:t>
      </w:r>
      <w:r w:rsidRPr="00D70836">
        <w:rPr>
          <w:spacing w:val="-5"/>
          <w:lang w:val="en-US"/>
        </w:rPr>
        <w:t xml:space="preserve">Cambridge, </w:t>
      </w:r>
      <w:r>
        <w:rPr>
          <w:spacing w:val="-5"/>
          <w:lang w:val="en-US"/>
        </w:rPr>
        <w:t xml:space="preserve">Massachusetts, 2010, </w:t>
      </w:r>
      <w:r w:rsidRPr="00D70836">
        <w:rPr>
          <w:spacing w:val="-5"/>
          <w:lang w:val="en-US"/>
        </w:rPr>
        <w:t>3</w:t>
      </w:r>
      <w:r w:rsidRPr="00392B37">
        <w:rPr>
          <w:spacing w:val="-5"/>
          <w:vertAlign w:val="superscript"/>
          <w:lang w:val="en-US"/>
        </w:rPr>
        <w:t>rd</w:t>
      </w:r>
      <w:r>
        <w:rPr>
          <w:spacing w:val="-5"/>
          <w:lang w:val="en-US"/>
        </w:rPr>
        <w:t xml:space="preserve"> edition.</w:t>
      </w:r>
    </w:p>
    <w:p w14:paraId="43EFF446" w14:textId="77777777" w:rsidR="005139DB" w:rsidRPr="00240CA1" w:rsidRDefault="005139DB" w:rsidP="00F235F6">
      <w:pPr>
        <w:pStyle w:val="Testo1"/>
        <w:rPr>
          <w:lang w:val="en-US"/>
        </w:rPr>
      </w:pPr>
      <w:r w:rsidRPr="00240CA1">
        <w:rPr>
          <w:lang w:val="en-US"/>
        </w:rPr>
        <w:t>Module II</w:t>
      </w:r>
    </w:p>
    <w:p w14:paraId="677AFFEA" w14:textId="61254E93" w:rsidR="005139DB" w:rsidRPr="00D70836" w:rsidRDefault="005139DB" w:rsidP="00F235F6">
      <w:pPr>
        <w:pStyle w:val="Testo1"/>
        <w:spacing w:before="0" w:line="240" w:lineRule="atLeast"/>
        <w:rPr>
          <w:spacing w:val="-5"/>
          <w:lang w:val="en-US"/>
        </w:rPr>
      </w:pPr>
      <w:r w:rsidRPr="00D70836">
        <w:rPr>
          <w:smallCaps/>
          <w:spacing w:val="-5"/>
          <w:sz w:val="16"/>
          <w:lang w:val="en-US"/>
        </w:rPr>
        <w:t>J.H. Cochrane,</w:t>
      </w:r>
      <w:r w:rsidRPr="00D70836">
        <w:rPr>
          <w:i/>
          <w:spacing w:val="-5"/>
          <w:lang w:val="en-US"/>
        </w:rPr>
        <w:t xml:space="preserve"> Asset Pricing,</w:t>
      </w:r>
      <w:r w:rsidRPr="00D70836">
        <w:rPr>
          <w:spacing w:val="-5"/>
          <w:lang w:val="en-US"/>
        </w:rPr>
        <w:t xml:space="preserve"> (revised edition). Princeton University Press, Princeton, NJ and Oxford, UK</w:t>
      </w:r>
      <w:r>
        <w:rPr>
          <w:spacing w:val="-5"/>
          <w:lang w:val="en-US"/>
        </w:rPr>
        <w:t>,</w:t>
      </w:r>
      <w:r w:rsidRPr="00D70836">
        <w:rPr>
          <w:spacing w:val="-5"/>
          <w:lang w:val="en-US"/>
        </w:rPr>
        <w:t xml:space="preserve"> 2005.</w:t>
      </w:r>
      <w:r w:rsidR="00E0093F">
        <w:rPr>
          <w:spacing w:val="-5"/>
          <w:lang w:val="en-US"/>
        </w:rPr>
        <w:t xml:space="preserve"> </w:t>
      </w:r>
      <w:hyperlink r:id="rId9" w:history="1">
        <w:r w:rsidR="00E0093F" w:rsidRPr="00E0093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4B88FB8" w14:textId="77777777" w:rsidR="005139DB" w:rsidRDefault="005139DB" w:rsidP="00F235F6">
      <w:pPr>
        <w:pStyle w:val="Testo1"/>
        <w:spacing w:before="0"/>
        <w:rPr>
          <w:lang w:val="en-US"/>
        </w:rPr>
      </w:pPr>
      <w:r w:rsidRPr="00767542">
        <w:rPr>
          <w:lang w:val="en-US"/>
        </w:rPr>
        <w:t xml:space="preserve">For each module, additional scientific papers </w:t>
      </w:r>
      <w:r>
        <w:rPr>
          <w:lang w:val="en-US"/>
        </w:rPr>
        <w:t>and lecture notes will be distributed</w:t>
      </w:r>
      <w:r w:rsidRPr="00767542">
        <w:rPr>
          <w:lang w:val="en-US"/>
        </w:rPr>
        <w:t xml:space="preserve"> to supplement the reading list above.</w:t>
      </w:r>
    </w:p>
    <w:p w14:paraId="676E6C45" w14:textId="77777777" w:rsidR="005139DB" w:rsidRPr="00514034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123C7899" w14:textId="77777777" w:rsidR="005139DB" w:rsidRPr="005139DB" w:rsidRDefault="005139DB" w:rsidP="00F235F6">
      <w:pPr>
        <w:pStyle w:val="Testo2"/>
        <w:rPr>
          <w:lang w:val="en-US"/>
        </w:rPr>
      </w:pPr>
      <w:r w:rsidRPr="005139DB">
        <w:rPr>
          <w:lang w:val="en-US"/>
        </w:rPr>
        <w:t>The teaching is organized in lectures and possibly seminars on selected topics.</w:t>
      </w:r>
    </w:p>
    <w:p w14:paraId="34EB3DC7" w14:textId="77777777" w:rsidR="005139DB" w:rsidRPr="00906645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FADDDF9" w14:textId="77777777" w:rsidR="005139DB" w:rsidRPr="00D13F3E" w:rsidRDefault="005139DB" w:rsidP="00F235F6">
      <w:pPr>
        <w:pStyle w:val="Testo2"/>
        <w:rPr>
          <w:lang w:val="en-US"/>
        </w:rPr>
      </w:pPr>
      <w:r w:rsidRPr="00D13F3E">
        <w:rPr>
          <w:lang w:val="en-US"/>
        </w:rPr>
        <w:t>Students are required to take a written test during the exam session dates assigned to this course. The exam will be administered at one time for both modules</w:t>
      </w:r>
      <w:r>
        <w:rPr>
          <w:lang w:val="en-US"/>
        </w:rPr>
        <w:t xml:space="preserve"> and it </w:t>
      </w:r>
      <w:r w:rsidRPr="00013EEC">
        <w:rPr>
          <w:szCs w:val="18"/>
          <w:lang w:val="en-US"/>
        </w:rPr>
        <w:t>consist</w:t>
      </w:r>
      <w:r>
        <w:rPr>
          <w:szCs w:val="18"/>
          <w:lang w:val="en-US"/>
        </w:rPr>
        <w:t>s</w:t>
      </w:r>
      <w:r w:rsidRPr="00013EEC">
        <w:rPr>
          <w:szCs w:val="18"/>
          <w:lang w:val="en-US"/>
        </w:rPr>
        <w:t xml:space="preserve"> of </w:t>
      </w:r>
      <w:r>
        <w:rPr>
          <w:szCs w:val="18"/>
          <w:lang w:val="en-US"/>
        </w:rPr>
        <w:t>two</w:t>
      </w:r>
      <w:r w:rsidRPr="00013EEC">
        <w:rPr>
          <w:szCs w:val="18"/>
          <w:lang w:val="en-US"/>
        </w:rPr>
        <w:t xml:space="preserve"> </w:t>
      </w:r>
      <w:r>
        <w:rPr>
          <w:szCs w:val="18"/>
          <w:lang w:val="en-US"/>
        </w:rPr>
        <w:t xml:space="preserve">essay </w:t>
      </w:r>
      <w:r w:rsidRPr="00013EEC">
        <w:rPr>
          <w:szCs w:val="18"/>
          <w:lang w:val="en-US"/>
        </w:rPr>
        <w:t>questions</w:t>
      </w:r>
      <w:r>
        <w:rPr>
          <w:szCs w:val="18"/>
          <w:lang w:val="en-US"/>
        </w:rPr>
        <w:t>, one per module. Parts of the questions might contain analytical or numerical exercises.</w:t>
      </w:r>
    </w:p>
    <w:p w14:paraId="0C297BC4" w14:textId="77777777" w:rsidR="005139DB" w:rsidRPr="00514034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E7DCDAB" w14:textId="77777777" w:rsidR="005139DB" w:rsidRDefault="005139DB" w:rsidP="00F235F6">
      <w:pPr>
        <w:pStyle w:val="Testo2"/>
        <w:rPr>
          <w:lang w:val="en-US"/>
        </w:rPr>
      </w:pPr>
      <w:r w:rsidRPr="005139DB">
        <w:rPr>
          <w:lang w:val="en-US"/>
        </w:rPr>
        <w:t>Additional information and further details will be given in class and posted on the instructors' web-pages and/or on Blackboard.</w:t>
      </w:r>
      <w:r>
        <w:rPr>
          <w:lang w:val="en-US"/>
        </w:rPr>
        <w:t xml:space="preserve"> </w:t>
      </w:r>
    </w:p>
    <w:p w14:paraId="2B47ED31" w14:textId="198E372B" w:rsidR="005139DB" w:rsidRDefault="005139DB" w:rsidP="00F235F6">
      <w:pPr>
        <w:pStyle w:val="Testo2"/>
        <w:rPr>
          <w:szCs w:val="18"/>
          <w:lang w:val="en-US"/>
        </w:rPr>
      </w:pPr>
      <w:r w:rsidRPr="002B3627">
        <w:rPr>
          <w:szCs w:val="18"/>
          <w:lang w:val="en-US"/>
        </w:rPr>
        <w:t>The course builds on the first year course</w:t>
      </w:r>
      <w:r>
        <w:rPr>
          <w:szCs w:val="18"/>
          <w:lang w:val="en-US"/>
        </w:rPr>
        <w:t>s</w:t>
      </w:r>
      <w:r w:rsidRPr="002B3627">
        <w:rPr>
          <w:szCs w:val="18"/>
          <w:lang w:val="en-US"/>
        </w:rPr>
        <w:t xml:space="preserve"> in </w:t>
      </w:r>
      <w:r>
        <w:rPr>
          <w:szCs w:val="18"/>
          <w:lang w:val="en-US"/>
        </w:rPr>
        <w:t>M</w:t>
      </w:r>
      <w:r w:rsidRPr="002B3627">
        <w:rPr>
          <w:szCs w:val="18"/>
          <w:lang w:val="en-US"/>
        </w:rPr>
        <w:t xml:space="preserve">icroeconomics and </w:t>
      </w:r>
      <w:r>
        <w:rPr>
          <w:szCs w:val="18"/>
          <w:lang w:val="en-US"/>
        </w:rPr>
        <w:t>M</w:t>
      </w:r>
      <w:r w:rsidRPr="002B3627">
        <w:rPr>
          <w:szCs w:val="18"/>
          <w:lang w:val="en-US"/>
        </w:rPr>
        <w:t>acroeconomics.</w:t>
      </w:r>
    </w:p>
    <w:p w14:paraId="60B5F187" w14:textId="77777777" w:rsidR="00AD376D" w:rsidRDefault="00AD376D" w:rsidP="00AD376D">
      <w:pPr>
        <w:pStyle w:val="Testo2"/>
        <w:rPr>
          <w:lang w:val="en-US"/>
        </w:rPr>
      </w:pPr>
      <w:r>
        <w:rPr>
          <w:lang w:val="en-US"/>
        </w:rPr>
        <w:t>In case the measures imposed to combat the Covid-19 pandemic do not allow for classroom learning, distance lectures will be offered as a substitute. The precise form of delivery of such lectures will be communicated to students in due time.</w:t>
      </w:r>
    </w:p>
    <w:p w14:paraId="7FE71FA5" w14:textId="77777777" w:rsidR="00AD376D" w:rsidRPr="002B3627" w:rsidRDefault="00AD376D" w:rsidP="00F235F6">
      <w:pPr>
        <w:pStyle w:val="Testo2"/>
        <w:rPr>
          <w:i/>
          <w:caps/>
          <w:szCs w:val="18"/>
          <w:lang w:val="en-US"/>
        </w:rPr>
      </w:pPr>
    </w:p>
    <w:sectPr w:rsidR="00AD376D" w:rsidRPr="002B36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7B33" w14:textId="77777777" w:rsidR="00E0093F" w:rsidRDefault="00E0093F" w:rsidP="00E0093F">
      <w:pPr>
        <w:spacing w:line="240" w:lineRule="auto"/>
      </w:pPr>
      <w:r>
        <w:separator/>
      </w:r>
    </w:p>
  </w:endnote>
  <w:endnote w:type="continuationSeparator" w:id="0">
    <w:p w14:paraId="250E9469" w14:textId="77777777" w:rsidR="00E0093F" w:rsidRDefault="00E0093F" w:rsidP="00E0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3FD3" w14:textId="77777777" w:rsidR="00E0093F" w:rsidRDefault="00E0093F" w:rsidP="00E0093F">
      <w:pPr>
        <w:spacing w:line="240" w:lineRule="auto"/>
      </w:pPr>
      <w:r>
        <w:separator/>
      </w:r>
    </w:p>
  </w:footnote>
  <w:footnote w:type="continuationSeparator" w:id="0">
    <w:p w14:paraId="73E2EC1E" w14:textId="77777777" w:rsidR="00E0093F" w:rsidRDefault="00E0093F" w:rsidP="00E0093F">
      <w:pPr>
        <w:spacing w:line="240" w:lineRule="auto"/>
      </w:pPr>
      <w:r>
        <w:continuationSeparator/>
      </w:r>
    </w:p>
  </w:footnote>
  <w:footnote w:id="1">
    <w:p w14:paraId="5D261487" w14:textId="3D4D6C8D" w:rsidR="00E0093F" w:rsidRDefault="00E009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B1"/>
    <w:multiLevelType w:val="hybridMultilevel"/>
    <w:tmpl w:val="32A6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675B"/>
    <w:multiLevelType w:val="hybridMultilevel"/>
    <w:tmpl w:val="AD04E774"/>
    <w:lvl w:ilvl="0" w:tplc="6FD49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4B0A"/>
    <w:multiLevelType w:val="hybridMultilevel"/>
    <w:tmpl w:val="61F2DA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C13B08"/>
    <w:multiLevelType w:val="hybridMultilevel"/>
    <w:tmpl w:val="E3CCA2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E8"/>
    <w:rsid w:val="001102F6"/>
    <w:rsid w:val="00187B99"/>
    <w:rsid w:val="002014DD"/>
    <w:rsid w:val="002D5E17"/>
    <w:rsid w:val="004D1217"/>
    <w:rsid w:val="004D6008"/>
    <w:rsid w:val="005139DB"/>
    <w:rsid w:val="005F71E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376D"/>
    <w:rsid w:val="00AD7557"/>
    <w:rsid w:val="00B50C5D"/>
    <w:rsid w:val="00B51253"/>
    <w:rsid w:val="00B525CC"/>
    <w:rsid w:val="00C065C6"/>
    <w:rsid w:val="00D404F2"/>
    <w:rsid w:val="00E0093F"/>
    <w:rsid w:val="00E607E6"/>
    <w:rsid w:val="00F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1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39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39D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E009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093F"/>
  </w:style>
  <w:style w:type="character" w:styleId="Rimandonotaapidipagina">
    <w:name w:val="footnote reference"/>
    <w:basedOn w:val="Carpredefinitoparagrafo"/>
    <w:rsid w:val="00E0093F"/>
    <w:rPr>
      <w:vertAlign w:val="superscript"/>
    </w:rPr>
  </w:style>
  <w:style w:type="character" w:styleId="Collegamentoipertestuale">
    <w:name w:val="Hyperlink"/>
    <w:basedOn w:val="Carpredefinitoparagrafo"/>
    <w:rsid w:val="00E009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39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39D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E0093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093F"/>
  </w:style>
  <w:style w:type="character" w:styleId="Rimandonotaapidipagina">
    <w:name w:val="footnote reference"/>
    <w:basedOn w:val="Carpredefinitoparagrafo"/>
    <w:rsid w:val="00E0093F"/>
    <w:rPr>
      <w:vertAlign w:val="superscript"/>
    </w:rPr>
  </w:style>
  <w:style w:type="character" w:styleId="Collegamentoipertestuale">
    <w:name w:val="Hyperlink"/>
    <w:basedOn w:val="Carpredefinitoparagrafo"/>
    <w:rsid w:val="00E0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chrane/asset-pricing-9780691121376-2223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6935-D3A9-45CA-80C1-458A787F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506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2020-05-25T09:00:00Z</dcterms:created>
  <dcterms:modified xsi:type="dcterms:W3CDTF">2020-07-13T13:49:00Z</dcterms:modified>
</cp:coreProperties>
</file>