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C9654" w14:textId="77777777" w:rsidR="00FC496B" w:rsidRDefault="00FC496B" w:rsidP="00FC496B">
      <w:pPr>
        <w:pStyle w:val="Titolo1"/>
      </w:pPr>
      <w:r>
        <w:t>Marketing digitale</w:t>
      </w:r>
    </w:p>
    <w:p w14:paraId="2ECAFBBF" w14:textId="77777777" w:rsidR="0046198F" w:rsidRDefault="0046198F" w:rsidP="0046198F">
      <w:pPr>
        <w:pStyle w:val="Titolo2"/>
      </w:pPr>
      <w:r>
        <w:t>Prof. Michelangelo Barbera, Prof. Elisa Martina Martinelli</w:t>
      </w:r>
    </w:p>
    <w:p w14:paraId="5D4826CB" w14:textId="77777777" w:rsidR="002D5E17" w:rsidRDefault="00FC496B" w:rsidP="00FC496B">
      <w:pPr>
        <w:spacing w:before="240" w:after="120" w:line="240" w:lineRule="exact"/>
        <w:rPr>
          <w:b/>
          <w:sz w:val="18"/>
        </w:rPr>
      </w:pPr>
      <w:bookmarkStart w:id="0" w:name="_GoBack"/>
      <w:bookmarkEnd w:id="0"/>
      <w:r>
        <w:rPr>
          <w:b/>
          <w:i/>
          <w:sz w:val="18"/>
        </w:rPr>
        <w:t>OBIETTIVO DEL CORSO E RISULTATI DI APPRENDIMENTO ATTESI</w:t>
      </w:r>
    </w:p>
    <w:p w14:paraId="34051F0D" w14:textId="77777777" w:rsidR="001C287A" w:rsidRDefault="001C287A" w:rsidP="001C287A">
      <w:pPr>
        <w:rPr>
          <w:shd w:val="clear" w:color="auto" w:fill="FEFFFF"/>
        </w:rPr>
      </w:pPr>
      <w:r w:rsidRPr="008E1682">
        <w:rPr>
          <w:shd w:val="clear" w:color="auto" w:fill="FEFFFF"/>
        </w:rPr>
        <w:t xml:space="preserve">L’obiettivo del corso è illustrare </w:t>
      </w:r>
      <w:r>
        <w:rPr>
          <w:shd w:val="clear" w:color="auto" w:fill="FEFFFF"/>
        </w:rPr>
        <w:t>i</w:t>
      </w:r>
      <w:r w:rsidRPr="008E1682">
        <w:rPr>
          <w:shd w:val="clear" w:color="auto" w:fill="FEFFFF"/>
        </w:rPr>
        <w:t xml:space="preserve"> concetti del marketing digitale e fornire una vista di assieme dei canali digitali e degli strumenti di </w:t>
      </w:r>
      <w:r>
        <w:rPr>
          <w:shd w:val="clear" w:color="auto" w:fill="FEFFFF"/>
        </w:rPr>
        <w:t>marketing digitale al fine di permettere la definizione di piani di marketing digitale in contesti di omni-canalità.</w:t>
      </w:r>
    </w:p>
    <w:p w14:paraId="4384FF61" w14:textId="77777777" w:rsidR="00FC496B" w:rsidRPr="00F45377" w:rsidRDefault="00FC496B" w:rsidP="00FC496B">
      <w:pPr>
        <w:spacing w:line="240" w:lineRule="exact"/>
      </w:pPr>
      <w:r w:rsidRPr="00F45377">
        <w:t>Al termine di questo corso lo student</w:t>
      </w:r>
      <w:r>
        <w:t>e sarà in grado di:</w:t>
      </w:r>
    </w:p>
    <w:p w14:paraId="6045F4EB" w14:textId="77777777" w:rsidR="00FC496B" w:rsidRDefault="00FC496B" w:rsidP="00FC496B">
      <w:pPr>
        <w:spacing w:line="240" w:lineRule="exact"/>
        <w:ind w:left="284" w:hanging="284"/>
      </w:pPr>
      <w:r>
        <w:t>–</w:t>
      </w:r>
      <w:r>
        <w:tab/>
        <w:t xml:space="preserve">Comprendere: </w:t>
      </w:r>
    </w:p>
    <w:p w14:paraId="76D1BC8D" w14:textId="77777777" w:rsidR="00FC496B" w:rsidRDefault="00FC496B" w:rsidP="002C5E3A">
      <w:pPr>
        <w:pStyle w:val="Paragrafoelenco"/>
        <w:numPr>
          <w:ilvl w:val="0"/>
          <w:numId w:val="2"/>
        </w:numPr>
        <w:spacing w:line="240" w:lineRule="exact"/>
        <w:ind w:left="567" w:hanging="283"/>
      </w:pPr>
      <w:r w:rsidRPr="005D35B6">
        <w:t>Le caratteristiche del Marketing Digitale e il suo utilizzo nelle aziende. In particolare</w:t>
      </w:r>
      <w:r>
        <w:t xml:space="preserve">, </w:t>
      </w:r>
      <w:r w:rsidRPr="005D35B6">
        <w:t>verranno illustrati canali digitali e strumenti di marketing digitale attuali e avanzati.</w:t>
      </w:r>
      <w:r>
        <w:t xml:space="preserve"> </w:t>
      </w:r>
    </w:p>
    <w:p w14:paraId="673B5D9D" w14:textId="77777777" w:rsidR="00FC496B" w:rsidRDefault="00FC496B" w:rsidP="002C5E3A">
      <w:pPr>
        <w:pStyle w:val="Paragrafoelenco"/>
        <w:numPr>
          <w:ilvl w:val="0"/>
          <w:numId w:val="2"/>
        </w:numPr>
        <w:spacing w:line="240" w:lineRule="exact"/>
        <w:ind w:left="567" w:hanging="283"/>
      </w:pPr>
      <w:r w:rsidRPr="00F45377">
        <w:t>Il ruolo del Marketing Digitale per effettuare Marketing Personalizzato e Contestualizzato Multicanale</w:t>
      </w:r>
      <w:r w:rsidRPr="005D35B6">
        <w:t>. La personalizzazione è un elemento di attualità nel moderno marketing mentre la contestualizzazione è un elemento innovativo ed avanzato.</w:t>
      </w:r>
    </w:p>
    <w:p w14:paraId="6B833B8E" w14:textId="77777777" w:rsidR="00FC496B" w:rsidRDefault="00FC496B" w:rsidP="002C5E3A">
      <w:pPr>
        <w:pStyle w:val="Paragrafoelenco"/>
        <w:numPr>
          <w:ilvl w:val="0"/>
          <w:numId w:val="2"/>
        </w:numPr>
        <w:spacing w:line="240" w:lineRule="exact"/>
        <w:ind w:left="567" w:hanging="283"/>
      </w:pPr>
      <w:r>
        <w:t>L’</w:t>
      </w:r>
      <w:r w:rsidRPr="00F45377">
        <w:t>importanza di effettuare iniziative di Marketing Digitale con chiari obiettivi di business e armonizzate con le strategie e i piani di Marketing aziendali</w:t>
      </w:r>
      <w:r>
        <w:t>.</w:t>
      </w:r>
    </w:p>
    <w:p w14:paraId="2490A987" w14:textId="77777777" w:rsidR="00FC496B" w:rsidRPr="005D35B6" w:rsidRDefault="00FC496B" w:rsidP="00FC496B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5D35B6">
        <w:t>Analizzare le principali caratteristiche di business del Marketing Digitale delle aziende</w:t>
      </w:r>
      <w:r>
        <w:t>.</w:t>
      </w:r>
    </w:p>
    <w:p w14:paraId="5CC46C18" w14:textId="77777777" w:rsidR="006E00D5" w:rsidRDefault="00FC496B" w:rsidP="006E00D5">
      <w:pPr>
        <w:spacing w:line="240" w:lineRule="exact"/>
        <w:ind w:left="284" w:hanging="284"/>
      </w:pPr>
      <w:r>
        <w:t>–</w:t>
      </w:r>
      <w:r>
        <w:tab/>
      </w:r>
      <w:r w:rsidRPr="00F45377">
        <w:t>Formulare un piano di Marketing Digitale</w:t>
      </w:r>
      <w:r>
        <w:t>.</w:t>
      </w:r>
    </w:p>
    <w:p w14:paraId="7673BC91" w14:textId="77777777" w:rsidR="00FC496B" w:rsidRDefault="00FC496B" w:rsidP="00FC496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115FD70" w14:textId="77777777" w:rsidR="00FC496B" w:rsidRPr="00F45377" w:rsidRDefault="00FC496B" w:rsidP="002C5E3A">
      <w:pPr>
        <w:spacing w:line="240" w:lineRule="exact"/>
      </w:pPr>
      <w:r w:rsidRPr="00F45377">
        <w:t>Il corso prevede:</w:t>
      </w:r>
    </w:p>
    <w:p w14:paraId="53A887C7" w14:textId="77777777" w:rsidR="00FC496B" w:rsidRPr="00F45377" w:rsidRDefault="00FC496B" w:rsidP="002C5E3A">
      <w:pPr>
        <w:spacing w:line="240" w:lineRule="exact"/>
        <w:ind w:left="284" w:hanging="284"/>
      </w:pPr>
      <w:r>
        <w:t>1.</w:t>
      </w:r>
      <w:r>
        <w:tab/>
        <w:t>Sette sessioni d'aula.</w:t>
      </w:r>
    </w:p>
    <w:p w14:paraId="036DD22F" w14:textId="77777777" w:rsidR="00FC496B" w:rsidRPr="00F45377" w:rsidRDefault="00FC496B" w:rsidP="002C5E3A">
      <w:pPr>
        <w:spacing w:line="240" w:lineRule="exact"/>
        <w:ind w:left="284" w:hanging="284"/>
      </w:pPr>
      <w:r>
        <w:t>–</w:t>
      </w:r>
      <w:r>
        <w:tab/>
      </w:r>
      <w:r w:rsidRPr="00F45377">
        <w:t>La prima sessione sarà di introduzi</w:t>
      </w:r>
      <w:r>
        <w:t>one al Corso e comprenderà un’attività didattica introduttiva di “Fondamenti di Marketing”.</w:t>
      </w:r>
    </w:p>
    <w:p w14:paraId="27251657" w14:textId="77777777" w:rsidR="00FC496B" w:rsidRPr="00F45377" w:rsidRDefault="00FC496B" w:rsidP="002C5E3A">
      <w:pPr>
        <w:spacing w:line="240" w:lineRule="exact"/>
        <w:ind w:left="284" w:hanging="284"/>
      </w:pPr>
      <w:r>
        <w:t>–</w:t>
      </w:r>
      <w:r>
        <w:tab/>
        <w:t>Le successive sei</w:t>
      </w:r>
      <w:r w:rsidRPr="00F45377">
        <w:t xml:space="preserve"> corrisponderanno ad altre</w:t>
      </w:r>
      <w:r>
        <w:t>ttanti moduli di apprendimento:</w:t>
      </w:r>
    </w:p>
    <w:p w14:paraId="54D6C319" w14:textId="77777777" w:rsidR="00FC496B" w:rsidRPr="00F45377" w:rsidRDefault="00FC496B" w:rsidP="002C5E3A">
      <w:pPr>
        <w:tabs>
          <w:tab w:val="left" w:pos="567"/>
        </w:tabs>
        <w:spacing w:line="240" w:lineRule="exact"/>
        <w:ind w:firstLine="284"/>
      </w:pPr>
      <w:r>
        <w:t>*</w:t>
      </w:r>
      <w:r>
        <w:tab/>
      </w:r>
      <w:r w:rsidRPr="00F45377">
        <w:t>Nascita del Marketing Digitale e sua Rilevanza</w:t>
      </w:r>
      <w:r>
        <w:t>.</w:t>
      </w:r>
    </w:p>
    <w:p w14:paraId="4E077876" w14:textId="77777777" w:rsidR="00FC496B" w:rsidRPr="00F45377" w:rsidRDefault="00FC496B" w:rsidP="002C5E3A">
      <w:pPr>
        <w:tabs>
          <w:tab w:val="left" w:pos="567"/>
        </w:tabs>
        <w:spacing w:line="240" w:lineRule="exact"/>
        <w:ind w:firstLine="284"/>
      </w:pPr>
      <w:r>
        <w:t>*</w:t>
      </w:r>
      <w:r>
        <w:tab/>
      </w:r>
      <w:r w:rsidRPr="00F45377">
        <w:t xml:space="preserve">Il </w:t>
      </w:r>
      <w:r w:rsidR="006E00D5">
        <w:t>Marketing su Canale Digitale e</w:t>
      </w:r>
      <w:r>
        <w:t>“I”</w:t>
      </w:r>
      <w:r w:rsidRPr="00F45377">
        <w:t xml:space="preserve"> Marketing Digitali</w:t>
      </w:r>
      <w:r>
        <w:t>.</w:t>
      </w:r>
    </w:p>
    <w:p w14:paraId="0FA533AB" w14:textId="77777777" w:rsidR="00FC496B" w:rsidRPr="00F45377" w:rsidRDefault="00FC496B" w:rsidP="002C5E3A">
      <w:pPr>
        <w:tabs>
          <w:tab w:val="left" w:pos="567"/>
        </w:tabs>
        <w:spacing w:line="240" w:lineRule="exact"/>
        <w:ind w:firstLine="284"/>
      </w:pPr>
      <w:r>
        <w:t>*</w:t>
      </w:r>
      <w:r>
        <w:tab/>
        <w:t>Il fattore “Persone”</w:t>
      </w:r>
      <w:r w:rsidRPr="00F45377">
        <w:t xml:space="preserve"> nel Marketing Digitale</w:t>
      </w:r>
      <w:r>
        <w:t>.</w:t>
      </w:r>
    </w:p>
    <w:p w14:paraId="4FBBD0B5" w14:textId="77777777" w:rsidR="00FC496B" w:rsidRPr="00F45377" w:rsidRDefault="00FC496B" w:rsidP="002C5E3A">
      <w:pPr>
        <w:tabs>
          <w:tab w:val="left" w:pos="567"/>
        </w:tabs>
        <w:spacing w:line="240" w:lineRule="exact"/>
        <w:ind w:firstLine="284"/>
      </w:pPr>
      <w:r>
        <w:t>*</w:t>
      </w:r>
      <w:r>
        <w:tab/>
      </w:r>
      <w:r w:rsidRPr="00F45377">
        <w:t>Omnicanalità e Big Data</w:t>
      </w:r>
      <w:r>
        <w:t>.</w:t>
      </w:r>
    </w:p>
    <w:p w14:paraId="73428252" w14:textId="77777777" w:rsidR="00FC496B" w:rsidRPr="00F45377" w:rsidRDefault="00FC496B" w:rsidP="002C5E3A">
      <w:pPr>
        <w:tabs>
          <w:tab w:val="left" w:pos="567"/>
        </w:tabs>
        <w:spacing w:line="240" w:lineRule="exact"/>
        <w:ind w:firstLine="284"/>
      </w:pPr>
      <w:r>
        <w:t>*</w:t>
      </w:r>
      <w:r>
        <w:tab/>
      </w:r>
      <w:r w:rsidRPr="00F45377">
        <w:t>Personalizzazione &amp; Contestualizzazione e Ruolo dei Marketing Analytics</w:t>
      </w:r>
      <w:r>
        <w:t>.</w:t>
      </w:r>
    </w:p>
    <w:p w14:paraId="598E8A6F" w14:textId="77777777" w:rsidR="00FC496B" w:rsidRDefault="00FC496B" w:rsidP="002C5E3A">
      <w:pPr>
        <w:tabs>
          <w:tab w:val="left" w:pos="567"/>
        </w:tabs>
        <w:spacing w:line="240" w:lineRule="exact"/>
        <w:ind w:firstLine="284"/>
      </w:pPr>
      <w:r>
        <w:t>*</w:t>
      </w:r>
      <w:r>
        <w:tab/>
        <w:t>“Giocare per Vincere”</w:t>
      </w:r>
      <w:r w:rsidRPr="00F45377">
        <w:t xml:space="preserve"> nel Marketing Digitale e sue Evoluzioni Future</w:t>
      </w:r>
      <w:r>
        <w:t>.</w:t>
      </w:r>
    </w:p>
    <w:p w14:paraId="4C61ADE6" w14:textId="77777777" w:rsidR="00FC496B" w:rsidRPr="00F45377" w:rsidRDefault="00FC496B" w:rsidP="002C5E3A">
      <w:pPr>
        <w:spacing w:line="240" w:lineRule="exact"/>
      </w:pPr>
      <w:bookmarkStart w:id="1" w:name="_Hlk481923677"/>
      <w:r w:rsidRPr="005D35B6">
        <w:t xml:space="preserve">Le sessioni d’aula vedranno delle testimonianze aziendali in particolare sui temi di omnicanalità, gestione del fattore persone nel marketing digitale e creazione di </w:t>
      </w:r>
      <w:r w:rsidRPr="005D35B6">
        <w:lastRenderedPageBreak/>
        <w:t>viste uniche cliente, predisposizione di efficaci piani di marketing digitali nel rispetto dei vincoli di budget, evoluzione del marketing digitale</w:t>
      </w:r>
      <w:bookmarkEnd w:id="1"/>
      <w:r w:rsidRPr="005D35B6">
        <w:t>.</w:t>
      </w:r>
    </w:p>
    <w:p w14:paraId="5A5927C5" w14:textId="77777777" w:rsidR="00FC496B" w:rsidRPr="00F45377" w:rsidRDefault="00FC496B" w:rsidP="002C5E3A">
      <w:pPr>
        <w:spacing w:before="120" w:line="240" w:lineRule="exact"/>
        <w:ind w:left="284" w:hanging="284"/>
      </w:pPr>
      <w:r>
        <w:t>2.</w:t>
      </w:r>
      <w:r>
        <w:tab/>
        <w:t>Video-</w:t>
      </w:r>
      <w:r w:rsidRPr="00F45377">
        <w:t>lezioni</w:t>
      </w:r>
      <w:r>
        <w:t xml:space="preserve"> di 15’</w:t>
      </w:r>
      <w:r w:rsidRPr="00F45377">
        <w:t xml:space="preserve"> circa (pillole) focalizzate su un singolo</w:t>
      </w:r>
      <w:r>
        <w:t xml:space="preserve"> tema e ripartite in gruppi di sei pillole per ognuno dei sei</w:t>
      </w:r>
      <w:r w:rsidRPr="00F45377">
        <w:t xml:space="preserve"> moduli di apprendimento</w:t>
      </w:r>
      <w:r>
        <w:t>.</w:t>
      </w:r>
    </w:p>
    <w:p w14:paraId="29579AE4" w14:textId="77777777" w:rsidR="00FC496B" w:rsidRPr="00F45377" w:rsidRDefault="00FC496B" w:rsidP="003B662F">
      <w:pPr>
        <w:spacing w:before="120" w:line="240" w:lineRule="exact"/>
        <w:ind w:left="284" w:hanging="284"/>
      </w:pPr>
      <w:r>
        <w:t>3.</w:t>
      </w:r>
      <w:r>
        <w:tab/>
        <w:t>Lavori di g</w:t>
      </w:r>
      <w:r w:rsidRPr="00F45377">
        <w:t>ruppo e Webinar esercita</w:t>
      </w:r>
      <w:r>
        <w:t>tivi focalizzati sui lavori di g</w:t>
      </w:r>
      <w:r w:rsidRPr="00F45377">
        <w:t>ruppo</w:t>
      </w:r>
      <w:r>
        <w:t>.</w:t>
      </w:r>
    </w:p>
    <w:p w14:paraId="20DDED01" w14:textId="77777777" w:rsidR="00FC496B" w:rsidRPr="00237D84" w:rsidRDefault="00FC496B" w:rsidP="003B662F">
      <w:pPr>
        <w:spacing w:before="120" w:line="240" w:lineRule="exact"/>
        <w:ind w:left="284" w:hanging="284"/>
      </w:pPr>
      <w:r>
        <w:t>4.</w:t>
      </w:r>
      <w:r>
        <w:tab/>
        <w:t>Feedback live, di un’</w:t>
      </w:r>
      <w:r w:rsidRPr="00F45377">
        <w:t>ora, per ognun</w:t>
      </w:r>
      <w:r>
        <w:t>o dei sei moduli di apprendimento.</w:t>
      </w:r>
    </w:p>
    <w:p w14:paraId="7CDA0079" w14:textId="2647151A" w:rsidR="00FC496B" w:rsidRPr="002C5E3A" w:rsidRDefault="00FC496B" w:rsidP="002C5E3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45881">
        <w:rPr>
          <w:rStyle w:val="Rimandonotaapidipagina"/>
          <w:b/>
          <w:i/>
          <w:sz w:val="18"/>
        </w:rPr>
        <w:footnoteReference w:id="1"/>
      </w:r>
    </w:p>
    <w:p w14:paraId="52511C3D" w14:textId="77777777" w:rsidR="00FC496B" w:rsidRDefault="00FC496B" w:rsidP="006E00D5">
      <w:pPr>
        <w:pStyle w:val="Testo1"/>
        <w:spacing w:before="0"/>
        <w:rPr>
          <w:smallCaps/>
          <w:sz w:val="16"/>
        </w:rPr>
      </w:pPr>
      <w:r w:rsidRPr="00D27C9B">
        <w:t>Libro di testo</w:t>
      </w:r>
    </w:p>
    <w:p w14:paraId="0CB53AC9" w14:textId="01980C58" w:rsidR="00FC496B" w:rsidRPr="006E00D5" w:rsidRDefault="00FC496B" w:rsidP="006E00D5">
      <w:pPr>
        <w:pStyle w:val="Testo1"/>
        <w:spacing w:before="0" w:line="240" w:lineRule="atLeast"/>
        <w:rPr>
          <w:spacing w:val="-5"/>
        </w:rPr>
      </w:pPr>
      <w:r w:rsidRPr="006E00D5">
        <w:rPr>
          <w:smallCaps/>
          <w:spacing w:val="-5"/>
          <w:sz w:val="16"/>
        </w:rPr>
        <w:t>M. Barbera,</w:t>
      </w:r>
      <w:r w:rsidRPr="006E00D5">
        <w:rPr>
          <w:i/>
          <w:spacing w:val="-5"/>
        </w:rPr>
        <w:t xml:space="preserve"> Marketing contestuale,</w:t>
      </w:r>
      <w:r w:rsidRPr="006E00D5">
        <w:rPr>
          <w:spacing w:val="-5"/>
        </w:rPr>
        <w:t xml:space="preserve"> Franco Angeli Milano, 2017.</w:t>
      </w:r>
      <w:r w:rsidR="00D45881">
        <w:rPr>
          <w:spacing w:val="-5"/>
        </w:rPr>
        <w:t xml:space="preserve"> </w:t>
      </w:r>
      <w:hyperlink r:id="rId8" w:history="1">
        <w:r w:rsidR="00D45881" w:rsidRPr="00D4588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F9CF6B5" w14:textId="77777777" w:rsidR="00FC496B" w:rsidRDefault="00FC496B" w:rsidP="002C5E3A">
      <w:pPr>
        <w:pStyle w:val="Testo1"/>
      </w:pPr>
      <w:r>
        <w:t>Su Blackboard sono inoltre indicati materiali di supporto e le letture suggerite.</w:t>
      </w:r>
    </w:p>
    <w:p w14:paraId="63B12E61" w14:textId="77777777" w:rsidR="00FC496B" w:rsidRDefault="00FC496B" w:rsidP="00FC496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F4D3B06" w14:textId="77777777" w:rsidR="00FC496B" w:rsidRPr="006E00D5" w:rsidRDefault="00FC496B" w:rsidP="006E00D5">
      <w:pPr>
        <w:pStyle w:val="Testo2"/>
      </w:pPr>
      <w:r w:rsidRPr="006E00D5">
        <w:t xml:space="preserve">Il corso, erogato in modalità blended, prevede attività in forma residenziale (50%) ed in remoto (50%). </w:t>
      </w:r>
    </w:p>
    <w:p w14:paraId="70DE0B5A" w14:textId="77777777" w:rsidR="00FC496B" w:rsidRPr="006E00D5" w:rsidRDefault="00FC496B" w:rsidP="006E00D5">
      <w:pPr>
        <w:pStyle w:val="Testo2"/>
      </w:pPr>
      <w:r w:rsidRPr="006E00D5">
        <w:t>Le lezioni in aula comprendono testimonianze di aziende e/o esperti dei temi trattati.</w:t>
      </w:r>
    </w:p>
    <w:p w14:paraId="1166620D" w14:textId="77777777" w:rsidR="00FC496B" w:rsidRPr="006E00D5" w:rsidRDefault="00FC496B" w:rsidP="006E00D5">
      <w:pPr>
        <w:pStyle w:val="Testo2"/>
      </w:pPr>
      <w:r w:rsidRPr="006E00D5">
        <w:t>A distanza lo studente dovrà consultare le video-lezioni, il materiale di approfondimento, svolgere i test di auto-valutazione e le attività proposte.</w:t>
      </w:r>
    </w:p>
    <w:p w14:paraId="1FCC44FF" w14:textId="77777777" w:rsidR="00FC496B" w:rsidRPr="006E00D5" w:rsidRDefault="00FC496B" w:rsidP="006E00D5">
      <w:pPr>
        <w:pStyle w:val="Testo2"/>
      </w:pPr>
      <w:r w:rsidRPr="006E00D5">
        <w:t>Le attività in remoto prevedono la fruizione di videolezioni (asicrone) ed un intenso utilizzo di casi di studio oggetto di discussione mediante webinar esercitativi e feed-back-live (sincroni). Il syllabus contenente il programma analitico del corso sarà comunicato in Blackboard.</w:t>
      </w:r>
    </w:p>
    <w:p w14:paraId="7A7FADEB" w14:textId="77777777" w:rsidR="00FC496B" w:rsidRDefault="00FC496B" w:rsidP="00FC496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F4014EC" w14:textId="77777777" w:rsidR="00FC496B" w:rsidRPr="006E00D5" w:rsidRDefault="00FC496B" w:rsidP="006E00D5">
      <w:pPr>
        <w:pStyle w:val="Testo2"/>
        <w:tabs>
          <w:tab w:val="left" w:pos="567"/>
        </w:tabs>
        <w:rPr>
          <w:rFonts w:eastAsia="Calibri"/>
          <w:i/>
        </w:rPr>
      </w:pPr>
      <w:r w:rsidRPr="001E1E2A">
        <w:rPr>
          <w:rFonts w:eastAsia="Calibri"/>
        </w:rPr>
        <w:t>A.</w:t>
      </w:r>
      <w:r w:rsidRPr="001E1E2A">
        <w:rPr>
          <w:rFonts w:eastAsia="Calibri"/>
        </w:rPr>
        <w:tab/>
      </w:r>
      <w:r w:rsidRPr="00035AE2">
        <w:rPr>
          <w:rFonts w:eastAsia="Calibri"/>
          <w:i/>
        </w:rPr>
        <w:t>Valutazione progressiva in itinere</w:t>
      </w:r>
    </w:p>
    <w:p w14:paraId="286F61A6" w14:textId="77777777" w:rsidR="00FC496B" w:rsidRDefault="00FC496B" w:rsidP="00FC496B">
      <w:pPr>
        <w:pStyle w:val="Testo2"/>
      </w:pPr>
      <w:r>
        <w:t>P</w:t>
      </w:r>
      <w:r w:rsidRPr="00071DFA">
        <w:t xml:space="preserve">er gli studenti </w:t>
      </w:r>
      <w:r>
        <w:t xml:space="preserve">che optano per una valutazione progressiva in itinere </w:t>
      </w:r>
      <w:r w:rsidRPr="00071DFA">
        <w:t xml:space="preserve">si prevede che: il </w:t>
      </w:r>
      <w:r>
        <w:t>7</w:t>
      </w:r>
      <w:r w:rsidRPr="00071DFA">
        <w:t xml:space="preserve">0% della valutazione sia effettuato mediante </w:t>
      </w:r>
      <w:r>
        <w:t xml:space="preserve">due </w:t>
      </w:r>
      <w:r w:rsidRPr="00F025A7">
        <w:t xml:space="preserve">prove (una prova d’aula </w:t>
      </w:r>
      <w:r w:rsidRPr="00DC3BCD">
        <w:t>e un assignment di gruppo)</w:t>
      </w:r>
      <w:r w:rsidRPr="00071DFA">
        <w:t xml:space="preserve"> </w:t>
      </w:r>
      <w:r>
        <w:t xml:space="preserve">somministrate durante </w:t>
      </w:r>
      <w:r w:rsidRPr="00071DFA">
        <w:t>lo svolgimento del corso</w:t>
      </w:r>
      <w:r>
        <w:t>, secondo contenuti e tempistiche che saranno pubblicati nell’area Blackboard riservata agli studenti iscritti al corso</w:t>
      </w:r>
      <w:r w:rsidRPr="00071DFA">
        <w:t xml:space="preserve">; il </w:t>
      </w:r>
      <w:r>
        <w:t>3</w:t>
      </w:r>
      <w:r w:rsidRPr="00071DFA">
        <w:t>0% della valutazione sia effettuato mediante prova finale</w:t>
      </w:r>
      <w:r>
        <w:t xml:space="preserve"> scritta. Si accede alla prova finale a fronte del conseguimento di una valutazione positiva delle prove somministrate durante lo svolgimento del corso. Ai fini del superamento dell’esame, la prova finale (da tenersi in uno solo dei 3 appelli successivi al termine dell’insegnamento) deve essere positiva.</w:t>
      </w:r>
    </w:p>
    <w:p w14:paraId="5401F4D2" w14:textId="77777777" w:rsidR="00FC496B" w:rsidRPr="00035AE2" w:rsidRDefault="00FC496B" w:rsidP="00FC496B">
      <w:pPr>
        <w:pStyle w:val="Testo2"/>
        <w:tabs>
          <w:tab w:val="left" w:pos="567"/>
        </w:tabs>
        <w:spacing w:before="120"/>
        <w:rPr>
          <w:rFonts w:eastAsia="Calibri"/>
          <w:i/>
        </w:rPr>
      </w:pPr>
      <w:r w:rsidRPr="001E1E2A">
        <w:rPr>
          <w:rFonts w:eastAsia="Calibri"/>
        </w:rPr>
        <w:t>B.</w:t>
      </w:r>
      <w:r w:rsidRPr="001E1E2A">
        <w:rPr>
          <w:rFonts w:eastAsia="Calibri"/>
        </w:rPr>
        <w:tab/>
      </w:r>
      <w:r w:rsidRPr="00035AE2">
        <w:rPr>
          <w:rFonts w:eastAsia="Calibri"/>
          <w:i/>
        </w:rPr>
        <w:t>Valutazione unitaria sommativa</w:t>
      </w:r>
    </w:p>
    <w:p w14:paraId="6A19FC1F" w14:textId="77777777" w:rsidR="006E00D5" w:rsidRPr="006E00D5" w:rsidRDefault="00FC496B" w:rsidP="006E00D5">
      <w:pPr>
        <w:pStyle w:val="Testo2"/>
        <w:rPr>
          <w:rFonts w:eastAsia="Calibri"/>
        </w:rPr>
      </w:pPr>
      <w:r w:rsidRPr="00035AE2">
        <w:rPr>
          <w:rFonts w:eastAsia="Calibri"/>
        </w:rPr>
        <w:t xml:space="preserve">Per gli studenti che intendono optare per una valutazione unitaria in sede di appello di esame, l’esame si articola in una prova finale scritta basata sui contenuti dei </w:t>
      </w:r>
      <w:r>
        <w:rPr>
          <w:rFonts w:eastAsia="Calibri"/>
        </w:rPr>
        <w:t>materiali</w:t>
      </w:r>
      <w:r w:rsidRPr="00035AE2">
        <w:rPr>
          <w:rFonts w:eastAsia="Calibri"/>
        </w:rPr>
        <w:t xml:space="preserve"> di riferimento che avrà l’obiettivo di valutare le conoscenze e capacità apprese.</w:t>
      </w:r>
    </w:p>
    <w:p w14:paraId="01EA1751" w14:textId="77777777" w:rsidR="00FC496B" w:rsidRDefault="00FC496B" w:rsidP="00FC496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557B0DA" w14:textId="644B81E2" w:rsidR="00CC4750" w:rsidRPr="003B662F" w:rsidRDefault="001C287A" w:rsidP="003B662F">
      <w:pPr>
        <w:pStyle w:val="Testo2"/>
        <w:rPr>
          <w:rFonts w:eastAsia="Calibri"/>
        </w:rPr>
      </w:pPr>
      <w:r w:rsidRPr="003B662F">
        <w:rPr>
          <w:rFonts w:eastAsia="Calibri"/>
        </w:rPr>
        <w:t>Il corso non ha prerequisiti in quanto, nonostante sia richiesta una conoscenza di base dei concetti di Marketing, è prevista nella sessione introduttiva un'attività didattica sui "Principi di Marketing".</w:t>
      </w:r>
    </w:p>
    <w:p w14:paraId="65AD3B0F" w14:textId="415930B6" w:rsidR="00CC4750" w:rsidRPr="003B662F" w:rsidRDefault="00CC4750" w:rsidP="003B662F">
      <w:pPr>
        <w:pStyle w:val="Testo2"/>
        <w:spacing w:before="120"/>
        <w:rPr>
          <w:rFonts w:eastAsia="Calibri"/>
        </w:rPr>
      </w:pPr>
      <w:r w:rsidRPr="003B662F">
        <w:rPr>
          <w:rFonts w:eastAsia="Calibri"/>
        </w:rPr>
        <w:t>Nel caso in cui la situazione sanitaria relativa alla pandemia di Covid-19 non dovesse</w:t>
      </w:r>
      <w:r w:rsidR="003B662F">
        <w:rPr>
          <w:rFonts w:eastAsia="Calibri"/>
        </w:rPr>
        <w:t xml:space="preserve"> </w:t>
      </w:r>
      <w:r w:rsidRPr="003B662F">
        <w:rPr>
          <w:rFonts w:eastAsia="Calibri"/>
        </w:rPr>
        <w:t>consentire la didattica in presenza, sarà garantita l’erogazione dell’insegnamento in distance</w:t>
      </w:r>
      <w:r w:rsidR="003B662F">
        <w:rPr>
          <w:rFonts w:eastAsia="Calibri"/>
        </w:rPr>
        <w:t xml:space="preserve"> </w:t>
      </w:r>
      <w:r w:rsidRPr="003B662F">
        <w:rPr>
          <w:rFonts w:eastAsia="Calibri"/>
        </w:rPr>
        <w:t>learning con modalità che verranno comunicate in tempo utile agli studenti.</w:t>
      </w:r>
    </w:p>
    <w:sectPr w:rsidR="00CC4750" w:rsidRPr="003B662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B06FE" w14:textId="77777777" w:rsidR="00D45881" w:rsidRDefault="00D45881" w:rsidP="00D45881">
      <w:pPr>
        <w:spacing w:line="240" w:lineRule="auto"/>
      </w:pPr>
      <w:r>
        <w:separator/>
      </w:r>
    </w:p>
  </w:endnote>
  <w:endnote w:type="continuationSeparator" w:id="0">
    <w:p w14:paraId="5855C484" w14:textId="77777777" w:rsidR="00D45881" w:rsidRDefault="00D45881" w:rsidP="00D45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B1E47" w14:textId="77777777" w:rsidR="00D45881" w:rsidRDefault="00D45881" w:rsidP="00D45881">
      <w:pPr>
        <w:spacing w:line="240" w:lineRule="auto"/>
      </w:pPr>
      <w:r>
        <w:separator/>
      </w:r>
    </w:p>
  </w:footnote>
  <w:footnote w:type="continuationSeparator" w:id="0">
    <w:p w14:paraId="7B6AEDAB" w14:textId="77777777" w:rsidR="00D45881" w:rsidRDefault="00D45881" w:rsidP="00D45881">
      <w:pPr>
        <w:spacing w:line="240" w:lineRule="auto"/>
      </w:pPr>
      <w:r>
        <w:continuationSeparator/>
      </w:r>
    </w:p>
  </w:footnote>
  <w:footnote w:id="1">
    <w:p w14:paraId="100149CF" w14:textId="242A2833" w:rsidR="00D45881" w:rsidRDefault="00D4588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BFB"/>
    <w:multiLevelType w:val="hybridMultilevel"/>
    <w:tmpl w:val="F1722FB0"/>
    <w:lvl w:ilvl="0" w:tplc="2F16C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67AEA"/>
    <w:multiLevelType w:val="hybridMultilevel"/>
    <w:tmpl w:val="490E3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6B"/>
    <w:rsid w:val="00187B99"/>
    <w:rsid w:val="001C287A"/>
    <w:rsid w:val="002014DD"/>
    <w:rsid w:val="002C5E3A"/>
    <w:rsid w:val="002D5E17"/>
    <w:rsid w:val="00390F59"/>
    <w:rsid w:val="003B662F"/>
    <w:rsid w:val="0046198F"/>
    <w:rsid w:val="004D1217"/>
    <w:rsid w:val="004D6008"/>
    <w:rsid w:val="00547F6C"/>
    <w:rsid w:val="00640794"/>
    <w:rsid w:val="006E00D5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C4750"/>
    <w:rsid w:val="00D404F2"/>
    <w:rsid w:val="00D45881"/>
    <w:rsid w:val="00E607E6"/>
    <w:rsid w:val="00FC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0EB27"/>
  <w15:docId w15:val="{547A7348-BFF1-4585-9F7F-1762571B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C496B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D4588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45881"/>
  </w:style>
  <w:style w:type="character" w:styleId="Rimandonotaapidipagina">
    <w:name w:val="footnote reference"/>
    <w:basedOn w:val="Carpredefinitoparagrafo"/>
    <w:rsid w:val="00D45881"/>
    <w:rPr>
      <w:vertAlign w:val="superscript"/>
    </w:rPr>
  </w:style>
  <w:style w:type="character" w:styleId="Collegamentoipertestuale">
    <w:name w:val="Hyperlink"/>
    <w:basedOn w:val="Carpredefinitoparagrafo"/>
    <w:rsid w:val="00D458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ichelangelo-barbera/marketing-contestuale-giocare-per-vincere-nel-marketing-digitale-9788891744647-25545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4A5DA-DD46-44CA-A671-2885C01E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0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4</cp:revision>
  <cp:lastPrinted>2003-03-27T10:42:00Z</cp:lastPrinted>
  <dcterms:created xsi:type="dcterms:W3CDTF">2020-04-23T09:22:00Z</dcterms:created>
  <dcterms:modified xsi:type="dcterms:W3CDTF">2020-08-27T07:21:00Z</dcterms:modified>
</cp:coreProperties>
</file>