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7F41D5" w:rsidRDefault="007F41D5" w:rsidP="007F41D5">
      <w:pPr>
        <w:pStyle w:val="Titolo1"/>
        <w:ind w:left="0" w:firstLine="0"/>
        <w:rPr>
          <w:lang w:val="en-US"/>
        </w:rPr>
      </w:pPr>
      <w:r w:rsidRPr="007F41D5">
        <w:rPr>
          <w:lang w:val="en-US"/>
        </w:rPr>
        <w:t>Managerial economics</w:t>
      </w:r>
    </w:p>
    <w:p w:rsidR="007F41D5" w:rsidRPr="007F41D5" w:rsidRDefault="007F41D5" w:rsidP="007F41D5">
      <w:pPr>
        <w:pStyle w:val="Titolo2"/>
        <w:rPr>
          <w:lang w:val="en-US"/>
        </w:rPr>
      </w:pPr>
      <w:r w:rsidRPr="007F41D5">
        <w:rPr>
          <w:lang w:val="en-US"/>
        </w:rPr>
        <w:t>Prof. Laura Cavalli</w:t>
      </w:r>
    </w:p>
    <w:p w:rsidR="007F41D5" w:rsidRPr="00514034" w:rsidRDefault="007F41D5" w:rsidP="007F41D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7F41D5" w:rsidRDefault="007F41D5" w:rsidP="007F41D5">
      <w:pPr>
        <w:rPr>
          <w:lang w:val="en-US"/>
        </w:rPr>
      </w:pPr>
      <w:r w:rsidRPr="00761AEC">
        <w:rPr>
          <w:lang w:val="en-US"/>
        </w:rPr>
        <w:t>This course focuses on key microeconomic and macroeconomic principles that impact the national economy and the</w:t>
      </w:r>
      <w:r>
        <w:rPr>
          <w:lang w:val="en-US"/>
        </w:rPr>
        <w:t>ir</w:t>
      </w:r>
      <w:r w:rsidRPr="00761AEC">
        <w:rPr>
          <w:lang w:val="en-US"/>
        </w:rPr>
        <w:t xml:space="preserve"> implication</w:t>
      </w:r>
      <w:r>
        <w:rPr>
          <w:lang w:val="en-US"/>
        </w:rPr>
        <w:t>s</w:t>
      </w:r>
      <w:r w:rsidRPr="00761AEC">
        <w:rPr>
          <w:lang w:val="en-US"/>
        </w:rPr>
        <w:t xml:space="preserve"> for global markets</w:t>
      </w:r>
      <w:r>
        <w:rPr>
          <w:lang w:val="en-US"/>
        </w:rPr>
        <w:t>, providing</w:t>
      </w:r>
      <w:r w:rsidRPr="00761AEC">
        <w:rPr>
          <w:lang w:val="en-US"/>
        </w:rPr>
        <w:t xml:space="preserve"> an understanding of how fundamental economic theory can be applied to decision making within the firm. The main topics covered will be the analysis of market demand, optimal use of resources, and pricing decisions. </w:t>
      </w:r>
    </w:p>
    <w:p w:rsidR="007F41D5" w:rsidRDefault="00A161C1" w:rsidP="007F41D5">
      <w:pPr>
        <w:rPr>
          <w:lang w:val="en-US"/>
        </w:rPr>
      </w:pPr>
      <w:r>
        <w:rPr>
          <w:lang w:val="en-US"/>
        </w:rPr>
        <w:t>At the end of</w:t>
      </w:r>
      <w:r w:rsidR="007F41D5">
        <w:rPr>
          <w:lang w:val="en-US"/>
        </w:rPr>
        <w:t xml:space="preserve"> the course the student will have a clear vision of the manager’s role in the decision making process and the influences that external economic impacts have on it. They should have an understanding of how economic issues are linked to the management of firms or institutions, as well as an applied knowledge of their interactions. Students should also be able of making their own judgments by navigating themselves the multitude of the possible scenarios the field requires. They will be able to choose the best approaches for interaction within the organization and external communication.</w:t>
      </w:r>
    </w:p>
    <w:p w:rsidR="007F41D5" w:rsidRDefault="007F41D5" w:rsidP="007F41D5">
      <w:pPr>
        <w:rPr>
          <w:lang w:val="en-US"/>
        </w:rPr>
      </w:pPr>
      <w:r>
        <w:rPr>
          <w:lang w:val="en-US"/>
        </w:rPr>
        <w:t xml:space="preserve">The course aims also at providing students with the necessary tools and critical approach to continue pursuing their studies on the topic even after its conclusion. </w:t>
      </w:r>
    </w:p>
    <w:p w:rsidR="007F41D5" w:rsidRPr="00514034" w:rsidRDefault="007F41D5" w:rsidP="007F41D5">
      <w:pPr>
        <w:spacing w:before="240" w:after="120"/>
        <w:rPr>
          <w:b/>
          <w:i/>
          <w:sz w:val="18"/>
          <w:lang w:val="en-US"/>
        </w:rPr>
      </w:pPr>
      <w:r w:rsidRPr="00514034">
        <w:rPr>
          <w:b/>
          <w:i/>
          <w:sz w:val="18"/>
          <w:lang w:val="en-US"/>
        </w:rPr>
        <w:t>COURSE CONTENT</w:t>
      </w:r>
    </w:p>
    <w:p w:rsidR="007F41D5" w:rsidRPr="007F41D5" w:rsidRDefault="007F41D5" w:rsidP="007F41D5">
      <w:pPr>
        <w:rPr>
          <w:i/>
          <w:lang w:val="en-US"/>
        </w:rPr>
      </w:pPr>
      <w:r w:rsidRPr="007F41D5">
        <w:rPr>
          <w:i/>
          <w:lang w:val="en-US"/>
        </w:rPr>
        <w:t xml:space="preserve">Managing in markets </w:t>
      </w:r>
    </w:p>
    <w:p w:rsidR="007F41D5" w:rsidRPr="00761AEC" w:rsidRDefault="007F41D5" w:rsidP="007F41D5">
      <w:pPr>
        <w:rPr>
          <w:lang w:val="en-US"/>
        </w:rPr>
      </w:pPr>
      <w:r w:rsidRPr="00761AEC">
        <w:rPr>
          <w:lang w:val="en-US"/>
        </w:rPr>
        <w:t>–</w:t>
      </w:r>
      <w:r w:rsidRPr="00761AEC">
        <w:rPr>
          <w:lang w:val="en-US"/>
        </w:rPr>
        <w:tab/>
        <w:t>Demand</w:t>
      </w:r>
      <w:r>
        <w:rPr>
          <w:lang w:val="en-US"/>
        </w:rPr>
        <w:t>, Supply and Market Equilibrium.</w:t>
      </w:r>
    </w:p>
    <w:p w:rsidR="007F41D5" w:rsidRPr="00761AEC" w:rsidRDefault="007F41D5" w:rsidP="007F41D5">
      <w:pPr>
        <w:rPr>
          <w:lang w:val="en-US"/>
        </w:rPr>
      </w:pPr>
      <w:r>
        <w:rPr>
          <w:lang w:val="en-US"/>
        </w:rPr>
        <w:t>–</w:t>
      </w:r>
      <w:r>
        <w:rPr>
          <w:lang w:val="en-US"/>
        </w:rPr>
        <w:tab/>
        <w:t>Optimal Decision.</w:t>
      </w:r>
    </w:p>
    <w:p w:rsidR="007F41D5" w:rsidRPr="00761AEC" w:rsidRDefault="007F41D5" w:rsidP="007F41D5">
      <w:pPr>
        <w:rPr>
          <w:lang w:val="en-US"/>
        </w:rPr>
      </w:pPr>
      <w:r w:rsidRPr="00761AEC">
        <w:rPr>
          <w:lang w:val="en-US"/>
        </w:rPr>
        <w:t>–</w:t>
      </w:r>
      <w:r w:rsidRPr="00761AEC">
        <w:rPr>
          <w:lang w:val="en-US"/>
        </w:rPr>
        <w:tab/>
        <w:t>Theory of Consumer Behavior</w:t>
      </w:r>
      <w:r>
        <w:rPr>
          <w:lang w:val="en-US"/>
        </w:rPr>
        <w:t>.</w:t>
      </w:r>
    </w:p>
    <w:p w:rsidR="007F41D5" w:rsidRPr="007F41D5" w:rsidRDefault="007F41D5" w:rsidP="007F41D5">
      <w:pPr>
        <w:spacing w:before="120"/>
        <w:rPr>
          <w:i/>
          <w:lang w:val="en-US"/>
        </w:rPr>
      </w:pPr>
      <w:r w:rsidRPr="007F41D5">
        <w:rPr>
          <w:i/>
          <w:lang w:val="en-US"/>
        </w:rPr>
        <w:t>Basic Estimation Techniques</w:t>
      </w:r>
    </w:p>
    <w:p w:rsidR="007F41D5" w:rsidRPr="00761AEC" w:rsidRDefault="007F41D5" w:rsidP="007F41D5">
      <w:pPr>
        <w:rPr>
          <w:lang w:val="en-US"/>
        </w:rPr>
      </w:pPr>
      <w:r w:rsidRPr="00761AEC">
        <w:rPr>
          <w:lang w:val="en-US"/>
        </w:rPr>
        <w:t>–</w:t>
      </w:r>
      <w:r w:rsidRPr="00761AEC">
        <w:rPr>
          <w:lang w:val="en-US"/>
        </w:rPr>
        <w:tab/>
        <w:t>Demand Estimation and Forecasting</w:t>
      </w:r>
      <w:r>
        <w:rPr>
          <w:lang w:val="en-US"/>
        </w:rPr>
        <w:t>.</w:t>
      </w:r>
    </w:p>
    <w:p w:rsidR="007F41D5" w:rsidRPr="00761AEC" w:rsidRDefault="007F41D5" w:rsidP="007F41D5">
      <w:pPr>
        <w:rPr>
          <w:lang w:val="en-US"/>
        </w:rPr>
      </w:pPr>
      <w:r w:rsidRPr="00761AEC">
        <w:rPr>
          <w:lang w:val="en-US"/>
        </w:rPr>
        <w:t>–</w:t>
      </w:r>
      <w:r w:rsidRPr="00761AEC">
        <w:rPr>
          <w:lang w:val="en-US"/>
        </w:rPr>
        <w:tab/>
        <w:t>D</w:t>
      </w:r>
      <w:r>
        <w:rPr>
          <w:lang w:val="en-US"/>
        </w:rPr>
        <w:t>irect method.</w:t>
      </w:r>
    </w:p>
    <w:p w:rsidR="007F41D5" w:rsidRPr="00761AEC" w:rsidRDefault="007F41D5" w:rsidP="007F41D5">
      <w:pPr>
        <w:rPr>
          <w:lang w:val="en-US"/>
        </w:rPr>
      </w:pPr>
      <w:r w:rsidRPr="00761AEC">
        <w:rPr>
          <w:lang w:val="en-US"/>
        </w:rPr>
        <w:t>–</w:t>
      </w:r>
      <w:r w:rsidRPr="00761AEC">
        <w:rPr>
          <w:lang w:val="en-US"/>
        </w:rPr>
        <w:tab/>
        <w:t>Empirical Demand Functions</w:t>
      </w:r>
      <w:r>
        <w:rPr>
          <w:lang w:val="en-US"/>
        </w:rPr>
        <w:t>.</w:t>
      </w:r>
    </w:p>
    <w:p w:rsidR="007F41D5" w:rsidRPr="007F41D5" w:rsidRDefault="007F41D5" w:rsidP="007F41D5">
      <w:pPr>
        <w:spacing w:before="120"/>
        <w:rPr>
          <w:i/>
          <w:lang w:val="en-US"/>
        </w:rPr>
      </w:pPr>
      <w:r w:rsidRPr="007F41D5">
        <w:rPr>
          <w:i/>
          <w:lang w:val="en-US"/>
        </w:rPr>
        <w:t>The Manager’s Role in the Production Process</w:t>
      </w:r>
    </w:p>
    <w:p w:rsidR="007F41D5" w:rsidRPr="00761AEC" w:rsidRDefault="007F41D5" w:rsidP="007F41D5">
      <w:pPr>
        <w:rPr>
          <w:lang w:val="en-US"/>
        </w:rPr>
      </w:pPr>
      <w:r w:rsidRPr="00761AEC">
        <w:rPr>
          <w:lang w:val="en-US"/>
        </w:rPr>
        <w:t>–</w:t>
      </w:r>
      <w:r w:rsidRPr="00761AEC">
        <w:rPr>
          <w:lang w:val="en-US"/>
        </w:rPr>
        <w:tab/>
        <w:t>Produ</w:t>
      </w:r>
      <w:r>
        <w:rPr>
          <w:lang w:val="en-US"/>
        </w:rPr>
        <w:t>ction and Cost in the Short Run.</w:t>
      </w:r>
    </w:p>
    <w:p w:rsidR="007F41D5" w:rsidRPr="00761AEC" w:rsidRDefault="007F41D5" w:rsidP="007F41D5">
      <w:pPr>
        <w:rPr>
          <w:lang w:val="en-US"/>
        </w:rPr>
      </w:pPr>
      <w:r w:rsidRPr="00761AEC">
        <w:rPr>
          <w:lang w:val="en-US"/>
        </w:rPr>
        <w:t>–</w:t>
      </w:r>
      <w:r w:rsidRPr="00761AEC">
        <w:rPr>
          <w:lang w:val="en-US"/>
        </w:rPr>
        <w:tab/>
        <w:t>Production and Cost in the Long Run</w:t>
      </w:r>
      <w:r>
        <w:rPr>
          <w:lang w:val="en-US"/>
        </w:rPr>
        <w:t>.</w:t>
      </w:r>
    </w:p>
    <w:p w:rsidR="007F41D5" w:rsidRPr="007F41D5" w:rsidRDefault="007F41D5" w:rsidP="007F41D5">
      <w:pPr>
        <w:spacing w:before="120"/>
        <w:rPr>
          <w:i/>
          <w:lang w:val="en-US"/>
        </w:rPr>
      </w:pPr>
      <w:r w:rsidRPr="007F41D5">
        <w:rPr>
          <w:i/>
          <w:lang w:val="en-US"/>
        </w:rPr>
        <w:t>Managerial Decision</w:t>
      </w:r>
    </w:p>
    <w:p w:rsidR="007F41D5" w:rsidRPr="00761AEC" w:rsidRDefault="007F41D5" w:rsidP="007F41D5">
      <w:pPr>
        <w:rPr>
          <w:lang w:val="en-US"/>
        </w:rPr>
      </w:pPr>
      <w:r w:rsidRPr="00761AEC">
        <w:rPr>
          <w:lang w:val="en-US"/>
        </w:rPr>
        <w:t>–</w:t>
      </w:r>
      <w:r w:rsidRPr="00761AEC">
        <w:rPr>
          <w:lang w:val="en-US"/>
        </w:rPr>
        <w:tab/>
        <w:t>Managerial Decisions in Competitive Markets</w:t>
      </w:r>
      <w:r>
        <w:rPr>
          <w:lang w:val="en-US"/>
        </w:rPr>
        <w:t>.</w:t>
      </w:r>
    </w:p>
    <w:p w:rsidR="007F41D5" w:rsidRPr="00761AEC" w:rsidRDefault="007F41D5" w:rsidP="007F41D5">
      <w:pPr>
        <w:rPr>
          <w:lang w:val="en-US"/>
        </w:rPr>
      </w:pPr>
      <w:r w:rsidRPr="00761AEC">
        <w:rPr>
          <w:lang w:val="en-US"/>
        </w:rPr>
        <w:t>–</w:t>
      </w:r>
      <w:r w:rsidRPr="00761AEC">
        <w:rPr>
          <w:lang w:val="en-US"/>
        </w:rPr>
        <w:tab/>
        <w:t>Managerial Decisions for Firms with Market Power (Monopoly)</w:t>
      </w:r>
      <w:r>
        <w:rPr>
          <w:lang w:val="en-US"/>
        </w:rPr>
        <w:t>.</w:t>
      </w:r>
    </w:p>
    <w:p w:rsidR="007F41D5" w:rsidRPr="00761AEC" w:rsidRDefault="007F41D5" w:rsidP="007F41D5">
      <w:pPr>
        <w:rPr>
          <w:lang w:val="en-US"/>
        </w:rPr>
      </w:pPr>
      <w:r w:rsidRPr="00761AEC">
        <w:rPr>
          <w:lang w:val="en-US"/>
        </w:rPr>
        <w:t>–</w:t>
      </w:r>
      <w:r w:rsidRPr="00761AEC">
        <w:rPr>
          <w:lang w:val="en-US"/>
        </w:rPr>
        <w:tab/>
        <w:t>Managerial Decisions for Firms with Market Power (Oligopoly)</w:t>
      </w:r>
      <w:r>
        <w:rPr>
          <w:lang w:val="en-US"/>
        </w:rPr>
        <w:t>.</w:t>
      </w:r>
    </w:p>
    <w:p w:rsidR="007F41D5" w:rsidRPr="007F41D5" w:rsidRDefault="007F41D5" w:rsidP="007F41D5">
      <w:pPr>
        <w:spacing w:before="120"/>
        <w:rPr>
          <w:i/>
          <w:lang w:val="en-US"/>
        </w:rPr>
      </w:pPr>
      <w:r w:rsidRPr="007F41D5">
        <w:rPr>
          <w:i/>
          <w:lang w:val="en-US"/>
        </w:rPr>
        <w:lastRenderedPageBreak/>
        <w:t xml:space="preserve">Decisions Under Risk and Uncertainty </w:t>
      </w:r>
    </w:p>
    <w:p w:rsidR="007F41D5" w:rsidRPr="00761AEC" w:rsidRDefault="007F41D5" w:rsidP="007F41D5">
      <w:pPr>
        <w:rPr>
          <w:lang w:val="en-US"/>
        </w:rPr>
      </w:pPr>
      <w:r w:rsidRPr="00761AEC">
        <w:rPr>
          <w:lang w:val="en-US"/>
        </w:rPr>
        <w:t>–</w:t>
      </w:r>
      <w:r w:rsidRPr="00761AEC">
        <w:rPr>
          <w:lang w:val="en-US"/>
        </w:rPr>
        <w:tab/>
        <w:t>Expected Value and Probability</w:t>
      </w:r>
      <w:r>
        <w:rPr>
          <w:lang w:val="en-US"/>
        </w:rPr>
        <w:t>.</w:t>
      </w:r>
    </w:p>
    <w:p w:rsidR="007F41D5" w:rsidRPr="007F41D5" w:rsidRDefault="007F41D5" w:rsidP="007F41D5">
      <w:pPr>
        <w:spacing w:before="120"/>
        <w:rPr>
          <w:i/>
          <w:lang w:val="en-US"/>
        </w:rPr>
      </w:pPr>
      <w:r w:rsidRPr="007F41D5">
        <w:rPr>
          <w:i/>
          <w:lang w:val="en-US"/>
        </w:rPr>
        <w:t>Macroeconomic issues</w:t>
      </w:r>
    </w:p>
    <w:p w:rsidR="007F41D5" w:rsidRPr="009879AE" w:rsidRDefault="007F41D5" w:rsidP="007F41D5">
      <w:pPr>
        <w:rPr>
          <w:lang w:val="en-US"/>
        </w:rPr>
      </w:pPr>
      <w:r w:rsidRPr="00761AEC">
        <w:rPr>
          <w:lang w:val="en-US"/>
        </w:rPr>
        <w:t>–</w:t>
      </w:r>
      <w:r w:rsidRPr="00761AEC">
        <w:rPr>
          <w:lang w:val="en-US"/>
        </w:rPr>
        <w:tab/>
      </w:r>
      <w:r w:rsidRPr="009879AE">
        <w:rPr>
          <w:lang w:val="en-US"/>
        </w:rPr>
        <w:t>The organization of gove</w:t>
      </w:r>
      <w:r>
        <w:rPr>
          <w:lang w:val="en-US"/>
        </w:rPr>
        <w:t>rnments. Institutions, laws and public policy.</w:t>
      </w:r>
    </w:p>
    <w:p w:rsidR="007F41D5" w:rsidRPr="009879AE" w:rsidRDefault="007F41D5" w:rsidP="007F41D5">
      <w:pPr>
        <w:rPr>
          <w:lang w:val="en-US"/>
        </w:rPr>
      </w:pPr>
      <w:r w:rsidRPr="00761AEC">
        <w:rPr>
          <w:lang w:val="en-US"/>
        </w:rPr>
        <w:t>–</w:t>
      </w:r>
      <w:r w:rsidRPr="00761AEC">
        <w:rPr>
          <w:lang w:val="en-US"/>
        </w:rPr>
        <w:tab/>
      </w:r>
      <w:r>
        <w:rPr>
          <w:lang w:val="en-US"/>
        </w:rPr>
        <w:t>G</w:t>
      </w:r>
      <w:r w:rsidRPr="009879AE">
        <w:rPr>
          <w:lang w:val="en-US"/>
        </w:rPr>
        <w:t>overnment intervention (</w:t>
      </w:r>
      <w:r w:rsidRPr="00A433F5">
        <w:rPr>
          <w:lang w:val="en-US"/>
        </w:rPr>
        <w:t>Issue of Regulation</w:t>
      </w:r>
      <w:r w:rsidRPr="009879AE">
        <w:rPr>
          <w:lang w:val="en-US"/>
        </w:rPr>
        <w:t>)</w:t>
      </w:r>
      <w:r>
        <w:rPr>
          <w:lang w:val="en-US"/>
        </w:rPr>
        <w:t xml:space="preserve"> and Externalities.</w:t>
      </w:r>
    </w:p>
    <w:p w:rsidR="007F41D5" w:rsidRPr="009879AE" w:rsidRDefault="007F41D5" w:rsidP="007F41D5">
      <w:pPr>
        <w:rPr>
          <w:lang w:val="en-US"/>
        </w:rPr>
      </w:pPr>
      <w:r w:rsidRPr="00761AEC">
        <w:rPr>
          <w:lang w:val="en-US"/>
        </w:rPr>
        <w:t>–</w:t>
      </w:r>
      <w:r w:rsidRPr="00761AEC">
        <w:rPr>
          <w:lang w:val="en-US"/>
        </w:rPr>
        <w:tab/>
      </w:r>
      <w:r>
        <w:rPr>
          <w:lang w:val="en-US"/>
        </w:rPr>
        <w:t>International trade.</w:t>
      </w:r>
    </w:p>
    <w:p w:rsidR="007F41D5" w:rsidRPr="009879AE" w:rsidRDefault="007F41D5" w:rsidP="007F41D5">
      <w:pPr>
        <w:rPr>
          <w:lang w:val="en-US"/>
        </w:rPr>
      </w:pPr>
      <w:r w:rsidRPr="00761AEC">
        <w:rPr>
          <w:lang w:val="en-US"/>
        </w:rPr>
        <w:t>–</w:t>
      </w:r>
      <w:r w:rsidRPr="00761AEC">
        <w:rPr>
          <w:lang w:val="en-US"/>
        </w:rPr>
        <w:tab/>
      </w:r>
      <w:r w:rsidRPr="009879AE">
        <w:rPr>
          <w:lang w:val="en-US"/>
        </w:rPr>
        <w:t>Issues of Monetary policy (inflation)</w:t>
      </w:r>
      <w:r>
        <w:rPr>
          <w:lang w:val="en-US"/>
        </w:rPr>
        <w:t>.</w:t>
      </w:r>
    </w:p>
    <w:p w:rsidR="007F41D5" w:rsidRDefault="007F41D5" w:rsidP="007F41D5">
      <w:pPr>
        <w:rPr>
          <w:lang w:val="en-US"/>
        </w:rPr>
      </w:pPr>
      <w:r w:rsidRPr="00761AEC">
        <w:rPr>
          <w:lang w:val="en-US"/>
        </w:rPr>
        <w:t>–</w:t>
      </w:r>
      <w:r w:rsidRPr="00761AEC">
        <w:rPr>
          <w:lang w:val="en-US"/>
        </w:rPr>
        <w:tab/>
      </w:r>
      <w:r w:rsidRPr="009879AE">
        <w:rPr>
          <w:lang w:val="en-US"/>
        </w:rPr>
        <w:t xml:space="preserve">Issues of </w:t>
      </w:r>
      <w:proofErr w:type="spellStart"/>
      <w:r w:rsidRPr="009879AE">
        <w:rPr>
          <w:lang w:val="en-US"/>
        </w:rPr>
        <w:t>Labour</w:t>
      </w:r>
      <w:proofErr w:type="spellEnd"/>
      <w:r w:rsidRPr="009879AE">
        <w:rPr>
          <w:lang w:val="en-US"/>
        </w:rPr>
        <w:t xml:space="preserve"> economics (unemployment)</w:t>
      </w:r>
      <w:r>
        <w:rPr>
          <w:lang w:val="en-US"/>
        </w:rPr>
        <w:t>.</w:t>
      </w:r>
    </w:p>
    <w:p w:rsidR="00C169C5" w:rsidRPr="00514034" w:rsidRDefault="00C169C5" w:rsidP="00C169C5">
      <w:pPr>
        <w:spacing w:before="240" w:after="120"/>
        <w:rPr>
          <w:b/>
          <w:i/>
          <w:sz w:val="18"/>
          <w:lang w:val="en-US"/>
        </w:rPr>
      </w:pPr>
      <w:r w:rsidRPr="00514034">
        <w:rPr>
          <w:b/>
          <w:i/>
          <w:sz w:val="18"/>
          <w:lang w:val="en-US"/>
        </w:rPr>
        <w:t>READING LIST</w:t>
      </w:r>
      <w:r w:rsidR="00E42A5B">
        <w:rPr>
          <w:rStyle w:val="Rimandonotaapidipagina"/>
          <w:b/>
          <w:i/>
          <w:sz w:val="18"/>
          <w:lang w:val="en-US"/>
        </w:rPr>
        <w:footnoteReference w:id="1"/>
      </w:r>
    </w:p>
    <w:p w:rsidR="00C169C5" w:rsidRPr="00761AEC" w:rsidRDefault="00C169C5" w:rsidP="00C169C5">
      <w:pPr>
        <w:pStyle w:val="Testo1"/>
        <w:spacing w:before="0"/>
        <w:rPr>
          <w:lang w:val="en-US"/>
        </w:rPr>
      </w:pPr>
      <w:r w:rsidRPr="0044409D">
        <w:rPr>
          <w:i/>
          <w:lang w:val="en-US"/>
        </w:rPr>
        <w:t>Managerial Economics</w:t>
      </w:r>
      <w:r w:rsidRPr="00761AEC">
        <w:rPr>
          <w:lang w:val="en-US"/>
        </w:rPr>
        <w:t>, By Christopher Thomas and S. Charles Maurice (12</w:t>
      </w:r>
      <w:r w:rsidRPr="00C169C5">
        <w:rPr>
          <w:vertAlign w:val="superscript"/>
          <w:lang w:val="en-US"/>
        </w:rPr>
        <w:t>th</w:t>
      </w:r>
      <w:r>
        <w:rPr>
          <w:lang w:val="en-US"/>
        </w:rPr>
        <w:t xml:space="preserve"> edition</w:t>
      </w:r>
      <w:r w:rsidRPr="00761AEC">
        <w:rPr>
          <w:lang w:val="en-US"/>
        </w:rPr>
        <w:t>)</w:t>
      </w:r>
      <w:r>
        <w:rPr>
          <w:lang w:val="en-US"/>
        </w:rPr>
        <w:t>.</w:t>
      </w:r>
      <w:r w:rsidRPr="00761AEC">
        <w:rPr>
          <w:lang w:val="en-US"/>
        </w:rPr>
        <w:t xml:space="preserve"> </w:t>
      </w:r>
    </w:p>
    <w:p w:rsidR="00C169C5" w:rsidRPr="00761AEC" w:rsidRDefault="00C169C5" w:rsidP="00C169C5">
      <w:pPr>
        <w:pStyle w:val="Testo1"/>
        <w:spacing w:before="0"/>
        <w:rPr>
          <w:lang w:val="en-US"/>
        </w:rPr>
      </w:pPr>
      <w:r w:rsidRPr="00761AEC">
        <w:rPr>
          <w:lang w:val="en-US"/>
        </w:rPr>
        <w:t>Slides provided during the lectures</w:t>
      </w:r>
      <w:r>
        <w:rPr>
          <w:lang w:val="en-US"/>
        </w:rPr>
        <w:t>.</w:t>
      </w:r>
    </w:p>
    <w:p w:rsidR="00F03E1A" w:rsidRPr="00514034" w:rsidRDefault="00F03E1A" w:rsidP="00F03E1A">
      <w:pPr>
        <w:spacing w:before="240" w:after="120" w:line="220" w:lineRule="exact"/>
        <w:rPr>
          <w:b/>
          <w:i/>
          <w:sz w:val="18"/>
          <w:lang w:val="en-US"/>
        </w:rPr>
      </w:pPr>
      <w:r w:rsidRPr="00514034">
        <w:rPr>
          <w:b/>
          <w:i/>
          <w:sz w:val="18"/>
          <w:lang w:val="en-US"/>
        </w:rPr>
        <w:t>TEACHING METHOD</w:t>
      </w:r>
    </w:p>
    <w:p w:rsidR="00F03E1A" w:rsidRPr="00D413FF" w:rsidRDefault="00F03E1A" w:rsidP="00F03E1A">
      <w:pPr>
        <w:pStyle w:val="Testo2"/>
        <w:rPr>
          <w:lang w:val="en-GB"/>
        </w:rPr>
      </w:pPr>
      <w:r w:rsidRPr="00D413FF">
        <w:rPr>
          <w:lang w:val="en-GB"/>
        </w:rPr>
        <w:t>The course is structured in lectures; in the last two lectures, students will present their assignments in class, promoting peer learning.</w:t>
      </w:r>
      <w:r w:rsidR="00D413FF">
        <w:rPr>
          <w:lang w:val="en-GB"/>
        </w:rPr>
        <w:t xml:space="preserve"> Moreover, external guests are expected to bring their expertise to the class.</w:t>
      </w:r>
    </w:p>
    <w:p w:rsidR="00F03E1A" w:rsidRPr="00906645" w:rsidRDefault="00F03E1A" w:rsidP="00F03E1A">
      <w:pPr>
        <w:spacing w:before="240" w:after="120" w:line="220" w:lineRule="exact"/>
        <w:rPr>
          <w:b/>
          <w:i/>
          <w:sz w:val="18"/>
          <w:lang w:val="en-US"/>
        </w:rPr>
      </w:pPr>
      <w:r w:rsidRPr="00906645">
        <w:rPr>
          <w:b/>
          <w:i/>
          <w:sz w:val="18"/>
          <w:lang w:val="en-US"/>
        </w:rPr>
        <w:t>ASSESSMENT METHOD AND CRITERIA</w:t>
      </w:r>
    </w:p>
    <w:p w:rsidR="00F03E1A" w:rsidRPr="00D413FF" w:rsidRDefault="00F03E1A" w:rsidP="00F03E1A">
      <w:pPr>
        <w:pStyle w:val="Testo2"/>
        <w:rPr>
          <w:lang w:val="en-GB"/>
        </w:rPr>
      </w:pPr>
      <w:r w:rsidRPr="00D413FF">
        <w:rPr>
          <w:lang w:val="en-GB"/>
        </w:rPr>
        <w:t xml:space="preserve">70% of the final evaluation consists in a written, closed book exam, with theory and some exercises. </w:t>
      </w:r>
    </w:p>
    <w:p w:rsidR="00F03E1A" w:rsidRPr="00D413FF" w:rsidRDefault="00F03E1A" w:rsidP="00F03E1A">
      <w:pPr>
        <w:pStyle w:val="Testo2"/>
        <w:rPr>
          <w:lang w:val="en-GB"/>
        </w:rPr>
      </w:pPr>
      <w:r w:rsidRPr="00F03E1A">
        <w:rPr>
          <w:lang w:val="en-US"/>
        </w:rPr>
        <w:t xml:space="preserve">Students are offered the opportunity to undertake an intermediate written test during the course that counts 35% of the final evaluation. </w:t>
      </w:r>
      <w:r w:rsidRPr="00D413FF">
        <w:rPr>
          <w:lang w:val="en-GB"/>
        </w:rPr>
        <w:t>Only students with an evaluation of at least 18/30 will be admitted to the second midterm exam at the end of the course (35% of the final evaluation), while those who fail the intermediate or the final test take their exam according to the standard rules.</w:t>
      </w:r>
    </w:p>
    <w:p w:rsidR="00F03E1A" w:rsidRPr="00F03E1A" w:rsidRDefault="00F03E1A" w:rsidP="00F03E1A">
      <w:pPr>
        <w:pStyle w:val="Testo2"/>
        <w:rPr>
          <w:lang w:val="en-US"/>
        </w:rPr>
      </w:pPr>
      <w:r w:rsidRPr="00F03E1A">
        <w:rPr>
          <w:lang w:val="en-US"/>
        </w:rPr>
        <w:t>Students 30% of the final evaluation consists in a presentation of one specific topic.</w:t>
      </w:r>
    </w:p>
    <w:p w:rsidR="00F03E1A" w:rsidRPr="00D413FF" w:rsidRDefault="00F03E1A" w:rsidP="00F03E1A">
      <w:pPr>
        <w:pStyle w:val="Testo2"/>
        <w:rPr>
          <w:lang w:val="en-GB"/>
        </w:rPr>
      </w:pPr>
      <w:r w:rsidRPr="00F03E1A">
        <w:rPr>
          <w:lang w:val="en-US"/>
        </w:rPr>
        <w:t xml:space="preserve">Students are asked to form groups of size </w:t>
      </w:r>
      <w:r w:rsidR="00D413FF">
        <w:rPr>
          <w:lang w:val="en-US"/>
        </w:rPr>
        <w:t xml:space="preserve">max </w:t>
      </w:r>
      <w:r w:rsidRPr="00F03E1A">
        <w:rPr>
          <w:lang w:val="en-US"/>
        </w:rPr>
        <w:t xml:space="preserve">5. </w:t>
      </w:r>
      <w:r w:rsidRPr="00D413FF">
        <w:rPr>
          <w:lang w:val="en-GB"/>
        </w:rPr>
        <w:t xml:space="preserve">Each group is asked to choose one macroeconomic topic from a list of possible broad subjects and to present it in class to the other students. </w:t>
      </w:r>
    </w:p>
    <w:p w:rsidR="009709B2" w:rsidRDefault="00F03E1A" w:rsidP="009709B2">
      <w:pPr>
        <w:pStyle w:val="Testo2"/>
        <w:rPr>
          <w:lang w:val="en-GB"/>
        </w:rPr>
      </w:pPr>
      <w:r w:rsidRPr="00D413FF">
        <w:rPr>
          <w:lang w:val="en-GB"/>
        </w:rPr>
        <w:t xml:space="preserve">The presentation will last 25 minutes per group. The presentation of maximum 15 slides + title (in .ppt, word or .pdf) is due and it has to be sent via email to </w:t>
      </w:r>
      <w:hyperlink r:id="rId9" w:history="1">
        <w:r w:rsidRPr="00D413FF">
          <w:rPr>
            <w:rStyle w:val="Collegamentoipertestuale"/>
            <w:color w:val="auto"/>
            <w:u w:val="none"/>
            <w:lang w:val="en-GB"/>
          </w:rPr>
          <w:t>laura.cavalli@unicatt.it</w:t>
        </w:r>
      </w:hyperlink>
      <w:r w:rsidRPr="00D413FF">
        <w:rPr>
          <w:lang w:val="en-GB"/>
        </w:rPr>
        <w:t xml:space="preserve"> within the last lecture of the 7th week. </w:t>
      </w:r>
    </w:p>
    <w:p w:rsidR="009709B2" w:rsidRDefault="009709B2" w:rsidP="009709B2">
      <w:pPr>
        <w:pStyle w:val="Testo2"/>
        <w:rPr>
          <w:lang w:val="en-GB"/>
        </w:rPr>
      </w:pPr>
    </w:p>
    <w:p w:rsidR="00F03E1A" w:rsidRPr="00D413FF" w:rsidRDefault="005976B4" w:rsidP="00F03E1A">
      <w:pPr>
        <w:pStyle w:val="Testo2"/>
        <w:rPr>
          <w:lang w:val="en-GB"/>
        </w:rPr>
      </w:pPr>
      <w:r>
        <w:rPr>
          <w:lang w:val="en-GB"/>
        </w:rPr>
        <w:t xml:space="preserve">Note: </w:t>
      </w:r>
      <w:r w:rsidR="00F03E1A" w:rsidRPr="00D413FF">
        <w:rPr>
          <w:lang w:val="en-GB"/>
        </w:rPr>
        <w:t>One (1) mark will be subtracted from the assigned grade for each day that the presentation is submitted after the deadline.</w:t>
      </w:r>
    </w:p>
    <w:p w:rsidR="00F03E1A" w:rsidRPr="00D413FF" w:rsidRDefault="00F03E1A" w:rsidP="00F03E1A">
      <w:pPr>
        <w:pStyle w:val="Testo2"/>
        <w:rPr>
          <w:lang w:val="en-GB"/>
        </w:rPr>
      </w:pPr>
      <w:r w:rsidRPr="00D413FF">
        <w:rPr>
          <w:lang w:val="en-GB"/>
        </w:rPr>
        <w:t xml:space="preserve">Under normal circumstances, the grade for the presentation accrues equally to all members of the group. </w:t>
      </w:r>
    </w:p>
    <w:p w:rsidR="00F03E1A" w:rsidRDefault="00F03E1A" w:rsidP="00F03E1A">
      <w:pPr>
        <w:pStyle w:val="Testo2"/>
        <w:rPr>
          <w:lang w:val="en-US"/>
        </w:rPr>
      </w:pPr>
      <w:r w:rsidRPr="00F03E1A">
        <w:rPr>
          <w:lang w:val="en-US"/>
        </w:rPr>
        <w:lastRenderedPageBreak/>
        <w:t xml:space="preserve">Students who do not send the presentation by the deadline and those who did not pass the exams within the prescribed period of time (studenti fuori corso) are required to individually write a report of length 20 type-written pages on the selected topic (counting 30% towards their final grade). </w:t>
      </w:r>
    </w:p>
    <w:p w:rsidR="00D413FF" w:rsidRPr="00F03E1A" w:rsidRDefault="00D413FF" w:rsidP="00F03E1A">
      <w:pPr>
        <w:pStyle w:val="Testo2"/>
        <w:rPr>
          <w:lang w:val="en-US"/>
        </w:rPr>
      </w:pPr>
    </w:p>
    <w:p w:rsidR="00F03E1A" w:rsidRDefault="00F03E1A" w:rsidP="00F03E1A">
      <w:pPr>
        <w:pStyle w:val="Testo2"/>
        <w:rPr>
          <w:lang w:val="en-US"/>
        </w:rPr>
      </w:pPr>
      <w:r w:rsidRPr="00F03E1A">
        <w:rPr>
          <w:lang w:val="en-US"/>
        </w:rPr>
        <w:t xml:space="preserve">The presentiation will provide an analysis of one of the following topic, starting from recent news, reports, graphs the students find online, </w:t>
      </w:r>
      <w:r w:rsidR="00D413FF">
        <w:rPr>
          <w:lang w:val="en-US"/>
        </w:rPr>
        <w:t>or on journals (like The Economist</w:t>
      </w:r>
      <w:r w:rsidRPr="00F03E1A">
        <w:rPr>
          <w:lang w:val="en-US"/>
        </w:rPr>
        <w:t>, The Financial Times etc.):</w:t>
      </w:r>
    </w:p>
    <w:p w:rsidR="00D413FF" w:rsidRPr="00F03E1A" w:rsidRDefault="00D413FF" w:rsidP="00F03E1A">
      <w:pPr>
        <w:pStyle w:val="Testo2"/>
        <w:rPr>
          <w:lang w:val="en-US"/>
        </w:rPr>
      </w:pPr>
    </w:p>
    <w:p w:rsidR="00F03E1A" w:rsidRPr="00F03E1A" w:rsidRDefault="00F03E1A" w:rsidP="00D413FF">
      <w:pPr>
        <w:pStyle w:val="Testo2"/>
        <w:ind w:left="1004" w:firstLine="0"/>
        <w:rPr>
          <w:i/>
        </w:rPr>
      </w:pPr>
      <w:r w:rsidRPr="00F03E1A">
        <w:rPr>
          <w:i/>
        </w:rPr>
        <w:t>Sustainabel Development</w:t>
      </w:r>
    </w:p>
    <w:p w:rsidR="00F03E1A" w:rsidRPr="00D413FF" w:rsidRDefault="00F03E1A" w:rsidP="00D413FF">
      <w:pPr>
        <w:pStyle w:val="Testo2"/>
        <w:numPr>
          <w:ilvl w:val="0"/>
          <w:numId w:val="1"/>
        </w:numPr>
        <w:rPr>
          <w:lang w:val="en-GB"/>
        </w:rPr>
      </w:pPr>
      <w:r w:rsidRPr="00D413FF">
        <w:rPr>
          <w:lang w:val="en-GB"/>
        </w:rPr>
        <w:t>SDGs</w:t>
      </w:r>
    </w:p>
    <w:p w:rsidR="00F03E1A" w:rsidRDefault="00F03E1A" w:rsidP="00D413FF">
      <w:pPr>
        <w:pStyle w:val="Testo2"/>
        <w:numPr>
          <w:ilvl w:val="0"/>
          <w:numId w:val="1"/>
        </w:numPr>
        <w:rPr>
          <w:lang w:val="en-GB"/>
        </w:rPr>
      </w:pPr>
      <w:r w:rsidRPr="00D413FF">
        <w:rPr>
          <w:lang w:val="en-GB"/>
        </w:rPr>
        <w:t>Nexus</w:t>
      </w:r>
      <w:r w:rsidR="00D413FF">
        <w:rPr>
          <w:lang w:val="en-GB"/>
        </w:rPr>
        <w:t xml:space="preserve"> water, energy and food</w:t>
      </w:r>
    </w:p>
    <w:p w:rsidR="00D413FF" w:rsidRDefault="00D413FF" w:rsidP="00D413FF">
      <w:pPr>
        <w:pStyle w:val="Testo2"/>
        <w:numPr>
          <w:ilvl w:val="0"/>
          <w:numId w:val="1"/>
        </w:numPr>
        <w:rPr>
          <w:lang w:val="en-GB"/>
        </w:rPr>
      </w:pPr>
      <w:r>
        <w:rPr>
          <w:lang w:val="en-GB"/>
        </w:rPr>
        <w:t>Health and sustainable development</w:t>
      </w:r>
    </w:p>
    <w:p w:rsidR="00D413FF" w:rsidRPr="00D413FF" w:rsidRDefault="00D413FF" w:rsidP="00D413FF">
      <w:pPr>
        <w:pStyle w:val="Testo2"/>
        <w:numPr>
          <w:ilvl w:val="0"/>
          <w:numId w:val="1"/>
        </w:numPr>
        <w:rPr>
          <w:lang w:val="en-GB"/>
        </w:rPr>
      </w:pPr>
      <w:r>
        <w:rPr>
          <w:lang w:val="en-GB"/>
        </w:rPr>
        <w:t>CSR</w:t>
      </w:r>
    </w:p>
    <w:p w:rsidR="00F03E1A" w:rsidRPr="00D413FF" w:rsidRDefault="00F03E1A" w:rsidP="00D413FF">
      <w:pPr>
        <w:pStyle w:val="Testo2"/>
        <w:ind w:left="1004" w:firstLine="0"/>
        <w:rPr>
          <w:i/>
          <w:lang w:val="en-GB"/>
        </w:rPr>
      </w:pPr>
      <w:r w:rsidRPr="00D413FF">
        <w:rPr>
          <w:i/>
          <w:lang w:val="en-GB"/>
        </w:rPr>
        <w:t>International trade and Monetary Policy</w:t>
      </w:r>
    </w:p>
    <w:p w:rsidR="00F03E1A" w:rsidRPr="00D413FF" w:rsidRDefault="00F03E1A" w:rsidP="00D413FF">
      <w:pPr>
        <w:pStyle w:val="Testo2"/>
        <w:numPr>
          <w:ilvl w:val="0"/>
          <w:numId w:val="1"/>
        </w:numPr>
        <w:rPr>
          <w:lang w:val="en-GB"/>
        </w:rPr>
      </w:pPr>
      <w:r w:rsidRPr="00D413FF">
        <w:rPr>
          <w:lang w:val="en-GB"/>
        </w:rPr>
        <w:t>Free trade agreements</w:t>
      </w:r>
    </w:p>
    <w:p w:rsidR="00F03E1A" w:rsidRPr="00D413FF" w:rsidRDefault="00F03E1A" w:rsidP="00D413FF">
      <w:pPr>
        <w:pStyle w:val="Testo2"/>
        <w:numPr>
          <w:ilvl w:val="0"/>
          <w:numId w:val="1"/>
        </w:numPr>
        <w:rPr>
          <w:lang w:val="en-GB"/>
        </w:rPr>
      </w:pPr>
      <w:r w:rsidRPr="00D413FF">
        <w:rPr>
          <w:lang w:val="en-GB"/>
        </w:rPr>
        <w:t>The prospects for exchange rates</w:t>
      </w:r>
    </w:p>
    <w:p w:rsidR="00F03E1A" w:rsidRPr="00D413FF" w:rsidRDefault="00F03E1A" w:rsidP="00D413FF">
      <w:pPr>
        <w:pStyle w:val="Testo2"/>
        <w:numPr>
          <w:ilvl w:val="0"/>
          <w:numId w:val="1"/>
        </w:numPr>
        <w:rPr>
          <w:lang w:val="en-GB"/>
        </w:rPr>
      </w:pPr>
      <w:r w:rsidRPr="00D413FF">
        <w:rPr>
          <w:lang w:val="en-GB"/>
        </w:rPr>
        <w:t>The financial crises</w:t>
      </w:r>
    </w:p>
    <w:p w:rsidR="00F03E1A" w:rsidRPr="00F03E1A" w:rsidRDefault="00F03E1A" w:rsidP="00D413FF">
      <w:pPr>
        <w:pStyle w:val="Testo2"/>
        <w:ind w:left="1004" w:firstLine="0"/>
        <w:rPr>
          <w:i/>
          <w:lang w:val="en-US"/>
        </w:rPr>
      </w:pPr>
      <w:r w:rsidRPr="00F03E1A">
        <w:rPr>
          <w:i/>
          <w:lang w:val="en-US"/>
        </w:rPr>
        <w:t>The regulated sectors (Government</w:t>
      </w:r>
      <w:r w:rsidR="00D413FF">
        <w:rPr>
          <w:i/>
          <w:lang w:val="en-US"/>
        </w:rPr>
        <w:t>al</w:t>
      </w:r>
      <w:r w:rsidRPr="00F03E1A">
        <w:rPr>
          <w:i/>
          <w:lang w:val="en-US"/>
        </w:rPr>
        <w:t xml:space="preserve"> intervention)</w:t>
      </w:r>
    </w:p>
    <w:p w:rsidR="00F03E1A" w:rsidRPr="00D413FF" w:rsidRDefault="00F03E1A" w:rsidP="00D413FF">
      <w:pPr>
        <w:pStyle w:val="Testo2"/>
        <w:numPr>
          <w:ilvl w:val="0"/>
          <w:numId w:val="1"/>
        </w:numPr>
        <w:rPr>
          <w:lang w:val="en-GB"/>
        </w:rPr>
      </w:pPr>
      <w:r w:rsidRPr="00D413FF">
        <w:rPr>
          <w:lang w:val="en-GB"/>
        </w:rPr>
        <w:t>Energy</w:t>
      </w:r>
    </w:p>
    <w:p w:rsidR="00F03E1A" w:rsidRPr="00D413FF" w:rsidRDefault="00F03E1A" w:rsidP="00D413FF">
      <w:pPr>
        <w:pStyle w:val="Testo2"/>
        <w:numPr>
          <w:ilvl w:val="0"/>
          <w:numId w:val="1"/>
        </w:numPr>
        <w:rPr>
          <w:lang w:val="en-GB"/>
        </w:rPr>
      </w:pPr>
      <w:r w:rsidRPr="00D413FF">
        <w:rPr>
          <w:lang w:val="en-GB"/>
        </w:rPr>
        <w:t>Natural Gas</w:t>
      </w:r>
    </w:p>
    <w:p w:rsidR="00F03E1A" w:rsidRPr="00D413FF" w:rsidRDefault="00F03E1A" w:rsidP="00D413FF">
      <w:pPr>
        <w:pStyle w:val="Testo2"/>
        <w:numPr>
          <w:ilvl w:val="0"/>
          <w:numId w:val="1"/>
        </w:numPr>
        <w:rPr>
          <w:lang w:val="en-GB"/>
        </w:rPr>
      </w:pPr>
      <w:r w:rsidRPr="00D413FF">
        <w:rPr>
          <w:lang w:val="en-GB"/>
        </w:rPr>
        <w:t>Water</w:t>
      </w:r>
    </w:p>
    <w:p w:rsidR="00F03E1A" w:rsidRPr="00D413FF" w:rsidRDefault="00F03E1A" w:rsidP="00D413FF">
      <w:pPr>
        <w:pStyle w:val="Testo2"/>
        <w:numPr>
          <w:ilvl w:val="0"/>
          <w:numId w:val="1"/>
        </w:numPr>
        <w:rPr>
          <w:lang w:val="en-GB"/>
        </w:rPr>
      </w:pPr>
      <w:r w:rsidRPr="00D413FF">
        <w:rPr>
          <w:lang w:val="en-GB"/>
        </w:rPr>
        <w:t>Waste</w:t>
      </w:r>
    </w:p>
    <w:p w:rsidR="00F03E1A" w:rsidRPr="00D413FF" w:rsidRDefault="00F03E1A" w:rsidP="00D413FF">
      <w:pPr>
        <w:pStyle w:val="Testo2"/>
        <w:numPr>
          <w:ilvl w:val="0"/>
          <w:numId w:val="1"/>
        </w:numPr>
        <w:rPr>
          <w:lang w:val="en-GB"/>
        </w:rPr>
      </w:pPr>
      <w:r w:rsidRPr="00D413FF">
        <w:rPr>
          <w:lang w:val="en-GB"/>
        </w:rPr>
        <w:t>Railways</w:t>
      </w:r>
    </w:p>
    <w:p w:rsidR="00F03E1A" w:rsidRPr="00D413FF" w:rsidRDefault="00F03E1A" w:rsidP="00D413FF">
      <w:pPr>
        <w:pStyle w:val="Testo2"/>
        <w:numPr>
          <w:ilvl w:val="0"/>
          <w:numId w:val="1"/>
        </w:numPr>
        <w:rPr>
          <w:lang w:val="en-GB"/>
        </w:rPr>
      </w:pPr>
      <w:r w:rsidRPr="00D413FF">
        <w:rPr>
          <w:lang w:val="en-GB"/>
        </w:rPr>
        <w:t>Telecummunication</w:t>
      </w:r>
    </w:p>
    <w:p w:rsidR="00F03E1A" w:rsidRPr="00D413FF" w:rsidRDefault="00F03E1A" w:rsidP="00D413FF">
      <w:pPr>
        <w:pStyle w:val="Testo2"/>
        <w:numPr>
          <w:ilvl w:val="0"/>
          <w:numId w:val="1"/>
        </w:numPr>
        <w:rPr>
          <w:lang w:val="en-GB"/>
        </w:rPr>
      </w:pPr>
      <w:r w:rsidRPr="00D413FF">
        <w:rPr>
          <w:lang w:val="en-GB"/>
        </w:rPr>
        <w:t xml:space="preserve">Antitrust </w:t>
      </w:r>
    </w:p>
    <w:p w:rsidR="00F03E1A" w:rsidRPr="00D413FF" w:rsidRDefault="00F03E1A" w:rsidP="00D413FF">
      <w:pPr>
        <w:pStyle w:val="Testo2"/>
        <w:ind w:left="1004" w:firstLine="0"/>
        <w:rPr>
          <w:i/>
          <w:lang w:val="en-GB"/>
        </w:rPr>
      </w:pPr>
      <w:r w:rsidRPr="00D413FF">
        <w:rPr>
          <w:i/>
          <w:lang w:val="en-GB"/>
        </w:rPr>
        <w:t>Labour economics</w:t>
      </w:r>
    </w:p>
    <w:p w:rsidR="00F03E1A" w:rsidRPr="00D413FF" w:rsidRDefault="00F03E1A" w:rsidP="00D413FF">
      <w:pPr>
        <w:pStyle w:val="Testo2"/>
        <w:numPr>
          <w:ilvl w:val="0"/>
          <w:numId w:val="1"/>
        </w:numPr>
        <w:rPr>
          <w:lang w:val="en-GB"/>
        </w:rPr>
      </w:pPr>
      <w:r w:rsidRPr="00D413FF">
        <w:rPr>
          <w:lang w:val="en-GB"/>
        </w:rPr>
        <w:t>Wages and wage inequality</w:t>
      </w:r>
    </w:p>
    <w:p w:rsidR="00F03E1A" w:rsidRPr="00D413FF" w:rsidRDefault="00F03E1A" w:rsidP="00D413FF">
      <w:pPr>
        <w:pStyle w:val="Testo2"/>
        <w:numPr>
          <w:ilvl w:val="0"/>
          <w:numId w:val="1"/>
        </w:numPr>
        <w:rPr>
          <w:lang w:val="en-GB"/>
        </w:rPr>
      </w:pPr>
      <w:r w:rsidRPr="00D413FF">
        <w:rPr>
          <w:lang w:val="en-GB"/>
        </w:rPr>
        <w:t>Human Capital</w:t>
      </w:r>
    </w:p>
    <w:p w:rsidR="00F03E1A" w:rsidRPr="00D413FF" w:rsidRDefault="00F03E1A" w:rsidP="00D413FF">
      <w:pPr>
        <w:pStyle w:val="Testo2"/>
        <w:numPr>
          <w:ilvl w:val="0"/>
          <w:numId w:val="1"/>
        </w:numPr>
        <w:rPr>
          <w:lang w:val="en-GB"/>
        </w:rPr>
      </w:pPr>
      <w:r w:rsidRPr="00D413FF">
        <w:rPr>
          <w:lang w:val="en-GB"/>
        </w:rPr>
        <w:t>Labor Mobility</w:t>
      </w:r>
    </w:p>
    <w:p w:rsidR="00F03E1A" w:rsidRPr="00D413FF" w:rsidRDefault="00F03E1A" w:rsidP="00D413FF">
      <w:pPr>
        <w:pStyle w:val="Testo2"/>
        <w:numPr>
          <w:ilvl w:val="0"/>
          <w:numId w:val="1"/>
        </w:numPr>
        <w:rPr>
          <w:lang w:val="en-GB"/>
        </w:rPr>
      </w:pPr>
      <w:r w:rsidRPr="00D413FF">
        <w:rPr>
          <w:lang w:val="en-GB"/>
        </w:rPr>
        <w:t>Labor Market Discrimination</w:t>
      </w:r>
    </w:p>
    <w:p w:rsidR="00F03E1A" w:rsidRDefault="00F03E1A" w:rsidP="00D413FF">
      <w:pPr>
        <w:pStyle w:val="Testo2"/>
        <w:numPr>
          <w:ilvl w:val="0"/>
          <w:numId w:val="1"/>
        </w:numPr>
      </w:pPr>
      <w:r w:rsidRPr="00F03E1A">
        <w:t>Unemployment</w:t>
      </w:r>
    </w:p>
    <w:p w:rsidR="00D413FF" w:rsidRDefault="00D413FF" w:rsidP="00F03E1A">
      <w:pPr>
        <w:pStyle w:val="Testo2"/>
      </w:pPr>
    </w:p>
    <w:p w:rsidR="009709B2" w:rsidRDefault="009709B2" w:rsidP="00D413FF">
      <w:pPr>
        <w:rPr>
          <w:rFonts w:ascii="Times" w:hAnsi="Times"/>
          <w:noProof/>
          <w:sz w:val="18"/>
          <w:szCs w:val="20"/>
          <w:lang w:val="en-GB"/>
        </w:rPr>
      </w:pPr>
    </w:p>
    <w:p w:rsidR="009709B2" w:rsidRDefault="009709B2" w:rsidP="009709B2">
      <w:pPr>
        <w:pStyle w:val="Testo2"/>
        <w:rPr>
          <w:lang w:val="en-US"/>
        </w:rPr>
      </w:pPr>
      <w:r w:rsidRPr="009709B2">
        <w:rPr>
          <w:lang w:val="en-US"/>
        </w:rPr>
        <w:t>The student's preparation is evaluated accor</w:t>
      </w:r>
      <w:r>
        <w:rPr>
          <w:lang w:val="en-US"/>
        </w:rPr>
        <w:t>ding to the following criteria</w:t>
      </w:r>
    </w:p>
    <w:p w:rsidR="009709B2" w:rsidRDefault="009709B2" w:rsidP="009709B2">
      <w:pPr>
        <w:pStyle w:val="Testo2"/>
        <w:ind w:firstLine="0"/>
        <w:rPr>
          <w:lang w:val="en-US"/>
        </w:rPr>
      </w:pPr>
      <w:r>
        <w:rPr>
          <w:lang w:val="en-US"/>
        </w:rPr>
        <w:t xml:space="preserve">a) </w:t>
      </w:r>
      <w:r w:rsidRPr="009709B2">
        <w:rPr>
          <w:lang w:val="en-US"/>
        </w:rPr>
        <w:t xml:space="preserve">in-depth knowledge and understanding of the </w:t>
      </w:r>
      <w:r>
        <w:rPr>
          <w:lang w:val="en-US"/>
        </w:rPr>
        <w:t>thematics</w:t>
      </w:r>
      <w:r w:rsidRPr="009709B2">
        <w:rPr>
          <w:lang w:val="en-US"/>
        </w:rPr>
        <w:t xml:space="preserve"> analyzed during the course; </w:t>
      </w:r>
    </w:p>
    <w:p w:rsidR="009709B2" w:rsidRDefault="009709B2" w:rsidP="009709B2">
      <w:pPr>
        <w:pStyle w:val="Testo2"/>
        <w:ind w:firstLine="0"/>
        <w:rPr>
          <w:lang w:val="en-US"/>
        </w:rPr>
      </w:pPr>
      <w:r>
        <w:rPr>
          <w:lang w:val="en-US"/>
        </w:rPr>
        <w:t xml:space="preserve">b) </w:t>
      </w:r>
      <w:r w:rsidRPr="009709B2">
        <w:rPr>
          <w:lang w:val="en-US"/>
        </w:rPr>
        <w:t xml:space="preserve">awareness of the </w:t>
      </w:r>
      <w:r>
        <w:rPr>
          <w:lang w:val="en-US"/>
        </w:rPr>
        <w:t>economic, social</w:t>
      </w:r>
      <w:r w:rsidRPr="009709B2">
        <w:rPr>
          <w:lang w:val="en-US"/>
        </w:rPr>
        <w:t xml:space="preserve"> and environmental features that </w:t>
      </w:r>
      <w:r>
        <w:rPr>
          <w:lang w:val="en-US"/>
        </w:rPr>
        <w:t>characterize micro and macroeconomic issues;</w:t>
      </w:r>
    </w:p>
    <w:p w:rsidR="009709B2" w:rsidRDefault="009709B2" w:rsidP="009709B2">
      <w:pPr>
        <w:pStyle w:val="Testo2"/>
        <w:ind w:firstLine="0"/>
        <w:rPr>
          <w:lang w:val="en-US"/>
        </w:rPr>
      </w:pPr>
      <w:r>
        <w:rPr>
          <w:lang w:val="en-US"/>
        </w:rPr>
        <w:t xml:space="preserve">c) </w:t>
      </w:r>
      <w:r w:rsidRPr="009709B2">
        <w:rPr>
          <w:lang w:val="en-US"/>
        </w:rPr>
        <w:t xml:space="preserve">critical approach to the subject, arguing the </w:t>
      </w:r>
      <w:r>
        <w:rPr>
          <w:lang w:val="en-US"/>
        </w:rPr>
        <w:t xml:space="preserve">contact points between the topics </w:t>
      </w:r>
      <w:r w:rsidRPr="009709B2">
        <w:rPr>
          <w:lang w:val="en-US"/>
        </w:rPr>
        <w:t xml:space="preserve">analyzed throughout the course </w:t>
      </w:r>
      <w:r>
        <w:rPr>
          <w:lang w:val="en-US"/>
        </w:rPr>
        <w:t>and the chosen macroeconomic issue</w:t>
      </w:r>
    </w:p>
    <w:p w:rsidR="009709B2" w:rsidRPr="009709B2" w:rsidRDefault="009709B2" w:rsidP="009709B2">
      <w:pPr>
        <w:pStyle w:val="Testo2"/>
        <w:ind w:firstLine="0"/>
        <w:rPr>
          <w:lang w:val="en-US"/>
        </w:rPr>
      </w:pPr>
      <w:r>
        <w:rPr>
          <w:lang w:val="en-US"/>
        </w:rPr>
        <w:t xml:space="preserve">d) clarity and completeness </w:t>
      </w:r>
      <w:r w:rsidRPr="009709B2">
        <w:rPr>
          <w:lang w:val="en-US"/>
        </w:rPr>
        <w:t>in communication.</w:t>
      </w:r>
    </w:p>
    <w:p w:rsidR="00590711" w:rsidRPr="005976B4" w:rsidRDefault="00590711" w:rsidP="00590711">
      <w:pPr>
        <w:spacing w:before="240" w:after="120" w:line="240" w:lineRule="atLeast"/>
        <w:rPr>
          <w:color w:val="000000"/>
          <w:szCs w:val="20"/>
          <w:lang w:val="en-US"/>
        </w:rPr>
      </w:pPr>
      <w:r>
        <w:rPr>
          <w:b/>
          <w:bCs/>
          <w:i/>
          <w:iCs/>
          <w:color w:val="000000"/>
          <w:sz w:val="18"/>
          <w:szCs w:val="18"/>
          <w:lang w:val="en-US"/>
        </w:rPr>
        <w:t>NOTES AND PREREQUISITES</w:t>
      </w:r>
    </w:p>
    <w:p w:rsidR="00D413FF" w:rsidRPr="009709B2" w:rsidRDefault="00D413FF" w:rsidP="009709B2">
      <w:pPr>
        <w:rPr>
          <w:rFonts w:ascii="Times" w:hAnsi="Times"/>
          <w:noProof/>
          <w:sz w:val="18"/>
          <w:szCs w:val="20"/>
          <w:lang w:val="en-GB"/>
        </w:rPr>
      </w:pPr>
      <w:r w:rsidRPr="00D413FF">
        <w:rPr>
          <w:rFonts w:ascii="Times" w:hAnsi="Times"/>
          <w:noProof/>
          <w:sz w:val="18"/>
          <w:szCs w:val="20"/>
          <w:lang w:val="en-GB"/>
        </w:rPr>
        <w:lastRenderedPageBreak/>
        <w:t xml:space="preserve">Please note that </w:t>
      </w:r>
      <w:r>
        <w:rPr>
          <w:rFonts w:ascii="Times" w:hAnsi="Times"/>
          <w:noProof/>
          <w:sz w:val="18"/>
          <w:szCs w:val="20"/>
          <w:lang w:val="en-GB"/>
        </w:rPr>
        <w:t>in case</w:t>
      </w:r>
      <w:r w:rsidRPr="00D413FF">
        <w:rPr>
          <w:rFonts w:ascii="Times" w:hAnsi="Times"/>
          <w:noProof/>
          <w:sz w:val="18"/>
          <w:szCs w:val="20"/>
          <w:lang w:val="en-GB"/>
        </w:rPr>
        <w:t xml:space="preserve"> the health situation relating to Covid-19 does not allow face-to-face teaching, distance learning will be guaranteed</w:t>
      </w:r>
      <w:r>
        <w:rPr>
          <w:rFonts w:ascii="Times" w:hAnsi="Times"/>
          <w:noProof/>
          <w:sz w:val="18"/>
          <w:szCs w:val="20"/>
          <w:lang w:val="en-GB"/>
        </w:rPr>
        <w:t>. Modalities will</w:t>
      </w:r>
      <w:r w:rsidRPr="00D413FF">
        <w:rPr>
          <w:rFonts w:ascii="Times" w:hAnsi="Times"/>
          <w:noProof/>
          <w:sz w:val="18"/>
          <w:szCs w:val="20"/>
          <w:lang w:val="en-GB"/>
        </w:rPr>
        <w:t xml:space="preserve"> be communicated to students </w:t>
      </w:r>
      <w:r>
        <w:rPr>
          <w:rFonts w:ascii="Times" w:hAnsi="Times"/>
          <w:noProof/>
          <w:sz w:val="18"/>
          <w:szCs w:val="20"/>
          <w:lang w:val="en-GB"/>
        </w:rPr>
        <w:t>promptly</w:t>
      </w:r>
      <w:r w:rsidRPr="00D413FF">
        <w:rPr>
          <w:rFonts w:ascii="Times" w:hAnsi="Times"/>
          <w:noProof/>
          <w:sz w:val="18"/>
          <w:szCs w:val="20"/>
          <w:lang w:val="en-GB"/>
        </w:rPr>
        <w:t>.</w:t>
      </w:r>
    </w:p>
    <w:sectPr w:rsidR="00D413FF" w:rsidRPr="009709B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FB" w:rsidRDefault="009809FB" w:rsidP="00D413FF">
      <w:pPr>
        <w:spacing w:line="240" w:lineRule="auto"/>
      </w:pPr>
      <w:r>
        <w:separator/>
      </w:r>
    </w:p>
  </w:endnote>
  <w:endnote w:type="continuationSeparator" w:id="0">
    <w:p w:rsidR="009809FB" w:rsidRDefault="009809FB" w:rsidP="00D41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FB" w:rsidRDefault="009809FB" w:rsidP="00D413FF">
      <w:pPr>
        <w:spacing w:line="240" w:lineRule="auto"/>
      </w:pPr>
      <w:r>
        <w:separator/>
      </w:r>
    </w:p>
  </w:footnote>
  <w:footnote w:type="continuationSeparator" w:id="0">
    <w:p w:rsidR="009809FB" w:rsidRDefault="009809FB" w:rsidP="00D413FF">
      <w:pPr>
        <w:spacing w:line="240" w:lineRule="auto"/>
      </w:pPr>
      <w:r>
        <w:continuationSeparator/>
      </w:r>
    </w:p>
  </w:footnote>
  <w:footnote w:id="1">
    <w:p w:rsidR="00E42A5B" w:rsidRDefault="00E42A5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E4383"/>
    <w:multiLevelType w:val="hybridMultilevel"/>
    <w:tmpl w:val="75DAB258"/>
    <w:lvl w:ilvl="0" w:tplc="0410000F">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46"/>
    <w:rsid w:val="00187B99"/>
    <w:rsid w:val="002014DD"/>
    <w:rsid w:val="002D5E17"/>
    <w:rsid w:val="002F67C1"/>
    <w:rsid w:val="004D1217"/>
    <w:rsid w:val="004D6008"/>
    <w:rsid w:val="00590711"/>
    <w:rsid w:val="005976B4"/>
    <w:rsid w:val="00640794"/>
    <w:rsid w:val="006F1772"/>
    <w:rsid w:val="00706ACB"/>
    <w:rsid w:val="007F41D5"/>
    <w:rsid w:val="008942E7"/>
    <w:rsid w:val="008A1204"/>
    <w:rsid w:val="00900CCA"/>
    <w:rsid w:val="00924B77"/>
    <w:rsid w:val="00940DA2"/>
    <w:rsid w:val="009709B2"/>
    <w:rsid w:val="009809FB"/>
    <w:rsid w:val="009E055C"/>
    <w:rsid w:val="00A161C1"/>
    <w:rsid w:val="00A74F6F"/>
    <w:rsid w:val="00AD7557"/>
    <w:rsid w:val="00B50C5D"/>
    <w:rsid w:val="00B51253"/>
    <w:rsid w:val="00B525CC"/>
    <w:rsid w:val="00C169C5"/>
    <w:rsid w:val="00C27192"/>
    <w:rsid w:val="00D404F2"/>
    <w:rsid w:val="00D413FF"/>
    <w:rsid w:val="00E42A5B"/>
    <w:rsid w:val="00E607E6"/>
    <w:rsid w:val="00F03E1A"/>
    <w:rsid w:val="00F94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1D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41D5"/>
    <w:pPr>
      <w:tabs>
        <w:tab w:val="clear" w:pos="284"/>
      </w:tabs>
      <w:spacing w:line="240" w:lineRule="auto"/>
      <w:ind w:left="720"/>
      <w:contextualSpacing/>
    </w:pPr>
    <w:rPr>
      <w:szCs w:val="20"/>
    </w:rPr>
  </w:style>
  <w:style w:type="character" w:customStyle="1" w:styleId="Testo2Carattere">
    <w:name w:val="Testo 2 Carattere"/>
    <w:link w:val="Testo2"/>
    <w:locked/>
    <w:rsid w:val="00F03E1A"/>
    <w:rPr>
      <w:rFonts w:ascii="Times" w:hAnsi="Times"/>
      <w:noProof/>
      <w:sz w:val="18"/>
    </w:rPr>
  </w:style>
  <w:style w:type="character" w:styleId="Collegamentoipertestuale">
    <w:name w:val="Hyperlink"/>
    <w:basedOn w:val="Carpredefinitoparagrafo"/>
    <w:uiPriority w:val="99"/>
    <w:unhideWhenUsed/>
    <w:rsid w:val="00F03E1A"/>
    <w:rPr>
      <w:color w:val="0563C1" w:themeColor="hyperlink"/>
      <w:u w:val="single"/>
    </w:rPr>
  </w:style>
  <w:style w:type="paragraph" w:styleId="Intestazione">
    <w:name w:val="header"/>
    <w:basedOn w:val="Normale"/>
    <w:link w:val="IntestazioneCarattere"/>
    <w:rsid w:val="00D413F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413FF"/>
    <w:rPr>
      <w:szCs w:val="24"/>
    </w:rPr>
  </w:style>
  <w:style w:type="paragraph" w:styleId="Pidipagina">
    <w:name w:val="footer"/>
    <w:basedOn w:val="Normale"/>
    <w:link w:val="PidipaginaCarattere"/>
    <w:rsid w:val="00D413F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413FF"/>
    <w:rPr>
      <w:szCs w:val="24"/>
    </w:rPr>
  </w:style>
  <w:style w:type="paragraph" w:styleId="Testonotaapidipagina">
    <w:name w:val="footnote text"/>
    <w:basedOn w:val="Normale"/>
    <w:link w:val="TestonotaapidipaginaCarattere"/>
    <w:semiHidden/>
    <w:unhideWhenUsed/>
    <w:rsid w:val="00E42A5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42A5B"/>
  </w:style>
  <w:style w:type="character" w:styleId="Rimandonotaapidipagina">
    <w:name w:val="footnote reference"/>
    <w:basedOn w:val="Carpredefinitoparagrafo"/>
    <w:semiHidden/>
    <w:unhideWhenUsed/>
    <w:rsid w:val="00E42A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1D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41D5"/>
    <w:pPr>
      <w:tabs>
        <w:tab w:val="clear" w:pos="284"/>
      </w:tabs>
      <w:spacing w:line="240" w:lineRule="auto"/>
      <w:ind w:left="720"/>
      <w:contextualSpacing/>
    </w:pPr>
    <w:rPr>
      <w:szCs w:val="20"/>
    </w:rPr>
  </w:style>
  <w:style w:type="character" w:customStyle="1" w:styleId="Testo2Carattere">
    <w:name w:val="Testo 2 Carattere"/>
    <w:link w:val="Testo2"/>
    <w:locked/>
    <w:rsid w:val="00F03E1A"/>
    <w:rPr>
      <w:rFonts w:ascii="Times" w:hAnsi="Times"/>
      <w:noProof/>
      <w:sz w:val="18"/>
    </w:rPr>
  </w:style>
  <w:style w:type="character" w:styleId="Collegamentoipertestuale">
    <w:name w:val="Hyperlink"/>
    <w:basedOn w:val="Carpredefinitoparagrafo"/>
    <w:uiPriority w:val="99"/>
    <w:unhideWhenUsed/>
    <w:rsid w:val="00F03E1A"/>
    <w:rPr>
      <w:color w:val="0563C1" w:themeColor="hyperlink"/>
      <w:u w:val="single"/>
    </w:rPr>
  </w:style>
  <w:style w:type="paragraph" w:styleId="Intestazione">
    <w:name w:val="header"/>
    <w:basedOn w:val="Normale"/>
    <w:link w:val="IntestazioneCarattere"/>
    <w:rsid w:val="00D413F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413FF"/>
    <w:rPr>
      <w:szCs w:val="24"/>
    </w:rPr>
  </w:style>
  <w:style w:type="paragraph" w:styleId="Pidipagina">
    <w:name w:val="footer"/>
    <w:basedOn w:val="Normale"/>
    <w:link w:val="PidipaginaCarattere"/>
    <w:rsid w:val="00D413F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413FF"/>
    <w:rPr>
      <w:szCs w:val="24"/>
    </w:rPr>
  </w:style>
  <w:style w:type="paragraph" w:styleId="Testonotaapidipagina">
    <w:name w:val="footnote text"/>
    <w:basedOn w:val="Normale"/>
    <w:link w:val="TestonotaapidipaginaCarattere"/>
    <w:semiHidden/>
    <w:unhideWhenUsed/>
    <w:rsid w:val="00E42A5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42A5B"/>
  </w:style>
  <w:style w:type="character" w:styleId="Rimandonotaapidipagina">
    <w:name w:val="footnote reference"/>
    <w:basedOn w:val="Carpredefinitoparagrafo"/>
    <w:semiHidden/>
    <w:unhideWhenUsed/>
    <w:rsid w:val="00E42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1445">
      <w:bodyDiv w:val="1"/>
      <w:marLeft w:val="0"/>
      <w:marRight w:val="0"/>
      <w:marTop w:val="0"/>
      <w:marBottom w:val="0"/>
      <w:divBdr>
        <w:top w:val="none" w:sz="0" w:space="0" w:color="auto"/>
        <w:left w:val="none" w:sz="0" w:space="0" w:color="auto"/>
        <w:bottom w:val="none" w:sz="0" w:space="0" w:color="auto"/>
        <w:right w:val="none" w:sz="0" w:space="0" w:color="auto"/>
      </w:divBdr>
    </w:div>
    <w:div w:id="947932136">
      <w:bodyDiv w:val="1"/>
      <w:marLeft w:val="0"/>
      <w:marRight w:val="0"/>
      <w:marTop w:val="0"/>
      <w:marBottom w:val="0"/>
      <w:divBdr>
        <w:top w:val="none" w:sz="0" w:space="0" w:color="auto"/>
        <w:left w:val="none" w:sz="0" w:space="0" w:color="auto"/>
        <w:bottom w:val="none" w:sz="0" w:space="0" w:color="auto"/>
        <w:right w:val="none" w:sz="0" w:space="0" w:color="auto"/>
      </w:divBdr>
      <w:divsChild>
        <w:div w:id="336926975">
          <w:marLeft w:val="0"/>
          <w:marRight w:val="0"/>
          <w:marTop w:val="0"/>
          <w:marBottom w:val="0"/>
          <w:divBdr>
            <w:top w:val="none" w:sz="0" w:space="0" w:color="auto"/>
            <w:left w:val="none" w:sz="0" w:space="0" w:color="auto"/>
            <w:bottom w:val="none" w:sz="0" w:space="0" w:color="auto"/>
            <w:right w:val="none" w:sz="0" w:space="0" w:color="auto"/>
          </w:divBdr>
        </w:div>
        <w:div w:id="114492194">
          <w:marLeft w:val="0"/>
          <w:marRight w:val="0"/>
          <w:marTop w:val="0"/>
          <w:marBottom w:val="0"/>
          <w:divBdr>
            <w:top w:val="none" w:sz="0" w:space="0" w:color="auto"/>
            <w:left w:val="none" w:sz="0" w:space="0" w:color="auto"/>
            <w:bottom w:val="none" w:sz="0" w:space="0" w:color="auto"/>
            <w:right w:val="none" w:sz="0" w:space="0" w:color="auto"/>
          </w:divBdr>
        </w:div>
      </w:divsChild>
    </w:div>
    <w:div w:id="16306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ura.cavall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B22C-6C8E-419F-9D40-65CD30C1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823</Words>
  <Characters>4633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4</cp:revision>
  <cp:lastPrinted>2003-03-27T10:42:00Z</cp:lastPrinted>
  <dcterms:created xsi:type="dcterms:W3CDTF">2020-05-29T10:41:00Z</dcterms:created>
  <dcterms:modified xsi:type="dcterms:W3CDTF">2020-07-13T06:24:00Z</dcterms:modified>
</cp:coreProperties>
</file>