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2B8B" w14:textId="3D902E1F" w:rsidR="002412CF" w:rsidRPr="00AC294D" w:rsidRDefault="002412CF" w:rsidP="002412CF">
      <w:pPr>
        <w:pStyle w:val="Titolo1"/>
        <w:rPr>
          <w:rFonts w:ascii="Times New Roman" w:eastAsia="Calibri" w:hAnsi="Times New Roman"/>
          <w:bCs/>
          <w:lang w:val="en-GB"/>
        </w:rPr>
      </w:pPr>
      <w:r w:rsidRPr="00AC294D">
        <w:rPr>
          <w:rFonts w:ascii="Times New Roman" w:eastAsia="Calibri" w:hAnsi="Times New Roman"/>
          <w:bCs/>
          <w:lang w:val="en-GB"/>
        </w:rPr>
        <w:t xml:space="preserve">Management </w:t>
      </w:r>
      <w:r w:rsidR="00494558" w:rsidRPr="00AC294D">
        <w:rPr>
          <w:rFonts w:ascii="Times New Roman" w:eastAsia="Calibri" w:hAnsi="Times New Roman"/>
          <w:bCs/>
          <w:lang w:val="en-GB"/>
        </w:rPr>
        <w:t>I</w:t>
      </w:r>
      <w:r w:rsidRPr="00AC294D">
        <w:rPr>
          <w:rFonts w:ascii="Times New Roman" w:eastAsia="Calibri" w:hAnsi="Times New Roman"/>
          <w:bCs/>
          <w:lang w:val="en-GB"/>
        </w:rPr>
        <w:t xml:space="preserve">nformation </w:t>
      </w:r>
      <w:r w:rsidR="00494558" w:rsidRPr="00AC294D">
        <w:rPr>
          <w:rFonts w:ascii="Times New Roman" w:eastAsia="Calibri" w:hAnsi="Times New Roman"/>
          <w:bCs/>
          <w:lang w:val="en-GB"/>
        </w:rPr>
        <w:t>S</w:t>
      </w:r>
      <w:r w:rsidRPr="00AC294D">
        <w:rPr>
          <w:rFonts w:ascii="Times New Roman" w:eastAsia="Calibri" w:hAnsi="Times New Roman"/>
          <w:bCs/>
          <w:lang w:val="en-GB"/>
        </w:rPr>
        <w:t>ystems</w:t>
      </w:r>
    </w:p>
    <w:p w14:paraId="75414A56" w14:textId="3E9501F8" w:rsidR="002412CF" w:rsidRPr="00C442BE" w:rsidRDefault="002412CF" w:rsidP="00C442BE">
      <w:pPr>
        <w:pStyle w:val="Titolo2"/>
        <w:rPr>
          <w:rFonts w:eastAsia="Calibri"/>
          <w:lang w:val="en-US"/>
        </w:rPr>
      </w:pPr>
      <w:r w:rsidRPr="00C442BE">
        <w:rPr>
          <w:rFonts w:eastAsia="Calibri"/>
          <w:lang w:val="en-US"/>
        </w:rPr>
        <w:t xml:space="preserve">Prof. </w:t>
      </w:r>
      <w:r w:rsidR="0065004C" w:rsidRPr="00C442BE">
        <w:rPr>
          <w:rFonts w:eastAsia="Calibri"/>
          <w:lang w:val="en-US"/>
        </w:rPr>
        <w:t>Gianandrea Giochetta</w:t>
      </w:r>
    </w:p>
    <w:p w14:paraId="16AE2179" w14:textId="15BA2E5C" w:rsidR="005A2AB7" w:rsidRPr="005A2AB7" w:rsidRDefault="002412CF" w:rsidP="005A2AB7">
      <w:pPr>
        <w:spacing w:before="240" w:after="120"/>
        <w:ind w:right="27"/>
        <w:rPr>
          <w:b/>
          <w:bCs/>
          <w:i/>
          <w:iCs/>
          <w:lang w:val="en-GB"/>
        </w:rPr>
      </w:pPr>
      <w:r w:rsidRPr="00AC294D">
        <w:rPr>
          <w:b/>
          <w:bCs/>
          <w:i/>
          <w:iCs/>
          <w:lang w:val="en-GB"/>
        </w:rPr>
        <w:t xml:space="preserve">COURSE AIMS AND INTENDED LEARNING </w:t>
      </w:r>
      <w:r w:rsidR="00494558" w:rsidRPr="00AC294D">
        <w:rPr>
          <w:b/>
          <w:bCs/>
          <w:i/>
          <w:iCs/>
          <w:lang w:val="en-GB"/>
        </w:rPr>
        <w:t>O</w:t>
      </w:r>
      <w:r w:rsidR="00C442BE">
        <w:rPr>
          <w:b/>
          <w:bCs/>
          <w:i/>
          <w:iCs/>
          <w:lang w:val="en-GB"/>
        </w:rPr>
        <w:t>UTCOMES</w:t>
      </w:r>
    </w:p>
    <w:p w14:paraId="378137B2" w14:textId="77777777" w:rsidR="00E321CE" w:rsidRPr="00CC067F" w:rsidRDefault="00E321CE" w:rsidP="00E321CE">
      <w:pPr>
        <w:ind w:right="27"/>
        <w:rPr>
          <w:color w:val="000000" w:themeColor="text1"/>
          <w:lang w:val="en-GB"/>
        </w:rPr>
      </w:pPr>
      <w:r w:rsidRPr="00AC294D">
        <w:rPr>
          <w:lang w:val="en-GB"/>
        </w:rPr>
        <w:t xml:space="preserve">Digitalization is drastically enhancing the ability to capture and analyse information and automatize processes. </w:t>
      </w:r>
      <w:r>
        <w:rPr>
          <w:lang w:val="en-GB"/>
        </w:rPr>
        <w:t xml:space="preserve"> </w:t>
      </w:r>
      <w:r w:rsidRPr="00EF4053">
        <w:rPr>
          <w:color w:val="000000" w:themeColor="text1"/>
          <w:lang w:val="en-GB"/>
        </w:rPr>
        <w:t xml:space="preserve">This in turn is driving innovation. </w:t>
      </w:r>
      <w:r>
        <w:rPr>
          <w:color w:val="000000" w:themeColor="text1"/>
          <w:lang w:val="en-GB"/>
        </w:rPr>
        <w:t xml:space="preserve"> </w:t>
      </w:r>
      <w:r w:rsidRPr="00EF4053">
        <w:rPr>
          <w:color w:val="000000" w:themeColor="text1"/>
          <w:lang w:val="en-GB"/>
        </w:rPr>
        <w:t>New technologies such as big data,</w:t>
      </w:r>
      <w:r w:rsidRPr="00EF4053">
        <w:rPr>
          <w:rFonts w:eastAsia="Arial Unicode MS"/>
          <w:color w:val="000000" w:themeColor="text1"/>
          <w:bdr w:val="nil"/>
          <w:lang w:val="en-GB"/>
        </w:rPr>
        <w:t xml:space="preserve"> artificial intelligence, </w:t>
      </w:r>
      <w:proofErr w:type="spellStart"/>
      <w:r w:rsidRPr="00EF4053">
        <w:rPr>
          <w:rFonts w:eastAsia="Arial Unicode MS"/>
          <w:color w:val="000000" w:themeColor="text1"/>
          <w:bdr w:val="nil"/>
          <w:lang w:val="en-GB"/>
        </w:rPr>
        <w:t>blockchain</w:t>
      </w:r>
      <w:proofErr w:type="spellEnd"/>
      <w:r w:rsidRPr="00EF4053">
        <w:rPr>
          <w:rFonts w:eastAsia="Arial Unicode MS"/>
          <w:color w:val="000000" w:themeColor="text1"/>
          <w:bdr w:val="nil"/>
          <w:lang w:val="en-GB"/>
        </w:rPr>
        <w:t xml:space="preserve">, cloud computing and Internet of Things </w:t>
      </w:r>
      <w:r w:rsidRPr="00EF4053">
        <w:rPr>
          <w:color w:val="000000" w:themeColor="text1"/>
          <w:lang w:val="en-GB"/>
        </w:rPr>
        <w:t xml:space="preserve">are changing the competitive landscape of most industries. </w:t>
      </w:r>
      <w:r>
        <w:rPr>
          <w:color w:val="000000" w:themeColor="text1"/>
          <w:lang w:val="en-GB"/>
        </w:rPr>
        <w:t xml:space="preserve"> </w:t>
      </w:r>
      <w:r w:rsidRPr="00EF4053">
        <w:rPr>
          <w:color w:val="000000" w:themeColor="text1"/>
          <w:lang w:val="en-GB"/>
        </w:rPr>
        <w:t xml:space="preserve">To thrive, incumbents and new entrants alike must adapt both decision and operating processes. </w:t>
      </w:r>
      <w:r>
        <w:rPr>
          <w:color w:val="000000" w:themeColor="text1"/>
          <w:lang w:val="en-GB"/>
        </w:rPr>
        <w:t xml:space="preserve"> </w:t>
      </w:r>
      <w:r w:rsidRPr="00EF4053">
        <w:rPr>
          <w:color w:val="000000" w:themeColor="text1"/>
          <w:lang w:val="en-GB"/>
        </w:rPr>
        <w:t xml:space="preserve">From a general management perspective, the course builds skills and competences required to understand digitalization and lead its </w:t>
      </w:r>
      <w:r w:rsidRPr="00AC294D">
        <w:rPr>
          <w:lang w:val="en-GB"/>
        </w:rPr>
        <w:t>adoption in an organization.</w:t>
      </w:r>
    </w:p>
    <w:p w14:paraId="7342743D" w14:textId="77777777" w:rsidR="00E321CE" w:rsidRPr="00AC294D" w:rsidRDefault="00E321CE" w:rsidP="00E321CE">
      <w:pPr>
        <w:ind w:right="27"/>
        <w:rPr>
          <w:lang w:val="en-GB"/>
        </w:rPr>
      </w:pPr>
      <w:r w:rsidRPr="00AC294D">
        <w:rPr>
          <w:lang w:val="en-GB"/>
        </w:rPr>
        <w:t>The syllabus is divided into two main knowledge areas (</w:t>
      </w:r>
      <w:r>
        <w:rPr>
          <w:lang w:val="en-GB"/>
        </w:rPr>
        <w:t>M</w:t>
      </w:r>
      <w:r w:rsidRPr="00AC294D">
        <w:rPr>
          <w:lang w:val="en-GB"/>
        </w:rPr>
        <w:t xml:space="preserve">odules). </w:t>
      </w:r>
      <w:r>
        <w:rPr>
          <w:lang w:val="en-GB"/>
        </w:rPr>
        <w:t xml:space="preserve"> </w:t>
      </w:r>
      <w:r w:rsidRPr="00AC294D">
        <w:rPr>
          <w:lang w:val="en-GB"/>
        </w:rPr>
        <w:t xml:space="preserve">The first focuses on </w:t>
      </w:r>
      <w:r>
        <w:rPr>
          <w:lang w:val="en-GB"/>
        </w:rPr>
        <w:t xml:space="preserve">Management Information Systems (MIS) </w:t>
      </w:r>
      <w:r w:rsidRPr="00AC294D">
        <w:rPr>
          <w:lang w:val="en-GB"/>
        </w:rPr>
        <w:t xml:space="preserve">fundamentals and technologies driving digital transformation. </w:t>
      </w:r>
      <w:r>
        <w:rPr>
          <w:lang w:val="en-GB"/>
        </w:rPr>
        <w:t xml:space="preserve"> </w:t>
      </w:r>
      <w:r w:rsidRPr="00AC294D">
        <w:rPr>
          <w:lang w:val="en-GB"/>
        </w:rPr>
        <w:t>The second covers how companies can leverage on MIS across business areas.</w:t>
      </w:r>
    </w:p>
    <w:p w14:paraId="57723A6D" w14:textId="77777777" w:rsidR="00E321CE" w:rsidRPr="00AC294D" w:rsidRDefault="00E321CE" w:rsidP="00E321CE">
      <w:pPr>
        <w:ind w:right="27"/>
        <w:rPr>
          <w:lang w:val="en-GB"/>
        </w:rPr>
      </w:pPr>
      <w:r w:rsidRPr="00AC294D">
        <w:rPr>
          <w:lang w:val="en-GB"/>
        </w:rPr>
        <w:t>At the end of the course, students will have developed skills allowing them to:</w:t>
      </w:r>
    </w:p>
    <w:p w14:paraId="54384196" w14:textId="77777777" w:rsidR="00E321CE" w:rsidRDefault="00E321CE" w:rsidP="00E321CE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ind w:left="426" w:right="27" w:hanging="284"/>
        <w:jc w:val="left"/>
        <w:rPr>
          <w:rFonts w:eastAsia="Arial Unicode MS"/>
          <w:color w:val="000000" w:themeColor="text1"/>
          <w:bdr w:val="nil"/>
          <w:lang w:val="en-GB"/>
        </w:rPr>
      </w:pPr>
      <w:r w:rsidRPr="00AC294D">
        <w:rPr>
          <w:rFonts w:eastAsia="Arial Unicode MS"/>
          <w:color w:val="000000" w:themeColor="text1"/>
          <w:bdr w:val="nil"/>
          <w:lang w:val="en-GB"/>
        </w:rPr>
        <w:t>Understand the main elements and issues related to digitalization and MIS, both from a theoretical and practical perspective;</w:t>
      </w:r>
    </w:p>
    <w:p w14:paraId="0D38F71B" w14:textId="77777777" w:rsidR="00E321CE" w:rsidRPr="005A2AB7" w:rsidRDefault="00E321CE" w:rsidP="00E321CE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ind w:left="426" w:right="27" w:hanging="284"/>
        <w:jc w:val="left"/>
        <w:rPr>
          <w:rFonts w:eastAsia="Arial Unicode MS"/>
          <w:color w:val="000000" w:themeColor="text1"/>
          <w:bdr w:val="nil"/>
          <w:lang w:val="en-GB"/>
        </w:rPr>
      </w:pPr>
      <w:r>
        <w:rPr>
          <w:rFonts w:eastAsia="Arial Unicode MS"/>
          <w:color w:val="000000" w:themeColor="text1"/>
          <w:bdr w:val="nil"/>
          <w:lang w:val="en-GB"/>
        </w:rPr>
        <w:t xml:space="preserve">Become familiar with how digitalization and new technologies (including, </w:t>
      </w:r>
      <w:r w:rsidRPr="005A2AB7">
        <w:rPr>
          <w:lang w:val="en-GB"/>
        </w:rPr>
        <w:t>big data,</w:t>
      </w:r>
      <w:r>
        <w:rPr>
          <w:rFonts w:eastAsia="Arial Unicode MS"/>
          <w:color w:val="000000" w:themeColor="text1"/>
          <w:bdr w:val="nil"/>
          <w:lang w:val="en-GB"/>
        </w:rPr>
        <w:t xml:space="preserve"> artificial intelligence, </w:t>
      </w:r>
      <w:proofErr w:type="spellStart"/>
      <w:r>
        <w:rPr>
          <w:rFonts w:eastAsia="Arial Unicode MS"/>
          <w:color w:val="000000" w:themeColor="text1"/>
          <w:bdr w:val="nil"/>
          <w:lang w:val="en-GB"/>
        </w:rPr>
        <w:t>blockchain</w:t>
      </w:r>
      <w:proofErr w:type="spellEnd"/>
      <w:r w:rsidRPr="005A2AB7">
        <w:rPr>
          <w:rFonts w:eastAsia="Arial Unicode MS"/>
          <w:color w:val="000000" w:themeColor="text1"/>
          <w:bdr w:val="nil"/>
          <w:lang w:val="en-GB"/>
        </w:rPr>
        <w:t xml:space="preserve">, cloud </w:t>
      </w:r>
      <w:r>
        <w:rPr>
          <w:rFonts w:eastAsia="Arial Unicode MS"/>
          <w:color w:val="000000" w:themeColor="text1"/>
          <w:bdr w:val="nil"/>
          <w:lang w:val="en-GB"/>
        </w:rPr>
        <w:t>computing and I</w:t>
      </w:r>
      <w:r w:rsidRPr="005A2AB7">
        <w:rPr>
          <w:rFonts w:eastAsia="Arial Unicode MS"/>
          <w:color w:val="000000" w:themeColor="text1"/>
          <w:bdr w:val="nil"/>
          <w:lang w:val="en-GB"/>
        </w:rPr>
        <w:t xml:space="preserve">nternet of </w:t>
      </w:r>
      <w:r>
        <w:rPr>
          <w:rFonts w:eastAsia="Arial Unicode MS"/>
          <w:color w:val="000000" w:themeColor="text1"/>
          <w:bdr w:val="nil"/>
          <w:lang w:val="en-GB"/>
        </w:rPr>
        <w:t>T</w:t>
      </w:r>
      <w:r w:rsidRPr="005A2AB7">
        <w:rPr>
          <w:rFonts w:eastAsia="Arial Unicode MS"/>
          <w:color w:val="000000" w:themeColor="text1"/>
          <w:bdr w:val="nil"/>
          <w:lang w:val="en-GB"/>
        </w:rPr>
        <w:t>hings</w:t>
      </w:r>
      <w:r>
        <w:rPr>
          <w:rFonts w:eastAsia="Arial Unicode MS"/>
          <w:color w:val="000000" w:themeColor="text1"/>
          <w:bdr w:val="nil"/>
          <w:lang w:val="en-GB"/>
        </w:rPr>
        <w:t>)</w:t>
      </w:r>
      <w:r w:rsidRPr="005A2AB7">
        <w:rPr>
          <w:rFonts w:eastAsia="Arial Unicode MS"/>
          <w:color w:val="000000" w:themeColor="text1"/>
          <w:bdr w:val="nil"/>
          <w:lang w:val="en-GB"/>
        </w:rPr>
        <w:t xml:space="preserve"> are impacting businesses </w:t>
      </w:r>
    </w:p>
    <w:p w14:paraId="5D6C7197" w14:textId="77777777" w:rsidR="00E321CE" w:rsidRPr="00AC294D" w:rsidRDefault="00E321CE" w:rsidP="00E321CE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ind w:left="426" w:right="27" w:hanging="284"/>
        <w:jc w:val="left"/>
        <w:rPr>
          <w:rFonts w:eastAsia="Arial Unicode MS"/>
          <w:color w:val="000000" w:themeColor="text1"/>
          <w:bdr w:val="nil"/>
          <w:lang w:val="en-GB"/>
        </w:rPr>
      </w:pPr>
      <w:r w:rsidRPr="00AC294D">
        <w:rPr>
          <w:rFonts w:eastAsia="Arial Unicode MS"/>
          <w:color w:val="000000" w:themeColor="text1"/>
          <w:bdr w:val="nil"/>
          <w:lang w:val="en-GB"/>
        </w:rPr>
        <w:t>Apply knowledge and understanding of MIS, demonstrating problem solving skills, including how to deal with innovation from a managerial point of view;</w:t>
      </w:r>
    </w:p>
    <w:p w14:paraId="244EA332" w14:textId="77777777" w:rsidR="00E321CE" w:rsidRPr="00AC294D" w:rsidRDefault="00E321CE" w:rsidP="00E321CE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ind w:left="426" w:right="27" w:hanging="284"/>
        <w:jc w:val="left"/>
        <w:rPr>
          <w:rFonts w:eastAsia="Arial Unicode MS"/>
          <w:color w:val="000000" w:themeColor="text1"/>
          <w:bdr w:val="nil"/>
          <w:lang w:val="en-GB"/>
        </w:rPr>
      </w:pPr>
      <w:r w:rsidRPr="00AC294D">
        <w:rPr>
          <w:rFonts w:eastAsia="Arial Unicode MS"/>
          <w:color w:val="000000" w:themeColor="text1"/>
          <w:bdr w:val="nil"/>
          <w:lang w:val="en-GB"/>
        </w:rPr>
        <w:t>Make judgments and take managerial decisions handling complexity and knowing how to analyse, evaluate and implement MIS and digital technologies in the business world;</w:t>
      </w:r>
    </w:p>
    <w:p w14:paraId="77D779DF" w14:textId="77777777" w:rsidR="00E321CE" w:rsidRPr="00AC294D" w:rsidRDefault="00E321CE" w:rsidP="00E321CE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ind w:left="426" w:right="27" w:hanging="284"/>
        <w:jc w:val="left"/>
        <w:rPr>
          <w:rFonts w:eastAsia="Arial Unicode MS"/>
          <w:color w:val="000000" w:themeColor="text1"/>
          <w:bdr w:val="nil"/>
          <w:lang w:val="en-GB"/>
        </w:rPr>
      </w:pPr>
      <w:r w:rsidRPr="00AC294D">
        <w:rPr>
          <w:rFonts w:eastAsia="Arial Unicode MS"/>
          <w:color w:val="000000" w:themeColor="text1"/>
          <w:bdr w:val="nil"/>
          <w:lang w:val="en-GB"/>
        </w:rPr>
        <w:t>Learn how to work towards autonomous recommendations and conclusions, both independently and in teams;</w:t>
      </w:r>
    </w:p>
    <w:p w14:paraId="206B4F82" w14:textId="77777777" w:rsidR="00E321CE" w:rsidRDefault="00E321CE" w:rsidP="00E321CE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ind w:left="426" w:right="27" w:hanging="284"/>
        <w:jc w:val="left"/>
        <w:rPr>
          <w:rFonts w:eastAsia="Arial Unicode MS"/>
          <w:color w:val="000000" w:themeColor="text1"/>
          <w:bdr w:val="nil"/>
          <w:lang w:val="en-GB"/>
        </w:rPr>
      </w:pPr>
      <w:r w:rsidRPr="00AC294D">
        <w:rPr>
          <w:rFonts w:eastAsia="Arial Unicode MS"/>
          <w:color w:val="000000" w:themeColor="text1"/>
          <w:bdr w:val="nil"/>
          <w:lang w:val="en-GB"/>
        </w:rPr>
        <w:t>Communicate effectively with specialist and non-specialist audiences, using accurate terminology and thought structure.</w:t>
      </w:r>
    </w:p>
    <w:p w14:paraId="0179BB96" w14:textId="768EE243" w:rsidR="007B33C5" w:rsidRPr="00AC294D" w:rsidRDefault="002412CF" w:rsidP="00647D35">
      <w:pPr>
        <w:spacing w:before="240" w:after="120"/>
        <w:ind w:right="27"/>
        <w:rPr>
          <w:b/>
          <w:bCs/>
          <w:i/>
          <w:iCs/>
          <w:lang w:val="en-GB"/>
        </w:rPr>
      </w:pPr>
      <w:r w:rsidRPr="00AC294D">
        <w:rPr>
          <w:b/>
          <w:bCs/>
          <w:i/>
          <w:iCs/>
          <w:lang w:val="en-GB"/>
        </w:rPr>
        <w:t>COURSE CONTENT</w:t>
      </w:r>
    </w:p>
    <w:p w14:paraId="7C2C1220" w14:textId="2D2293F0" w:rsidR="00E321CE" w:rsidRPr="00AC294D" w:rsidRDefault="00E321CE" w:rsidP="00E321CE">
      <w:pPr>
        <w:ind w:right="27"/>
        <w:jc w:val="left"/>
        <w:rPr>
          <w:lang w:val="en-GB"/>
        </w:rPr>
      </w:pPr>
      <w:r>
        <w:rPr>
          <w:lang w:val="en-GB"/>
        </w:rPr>
        <w:tab/>
      </w:r>
      <w:r w:rsidRPr="00AC294D">
        <w:rPr>
          <w:lang w:val="en-GB"/>
        </w:rPr>
        <w:t>Module One – Fundamentals &amp; Technologies</w:t>
      </w:r>
      <w:r>
        <w:rPr>
          <w:lang w:val="en-GB"/>
        </w:rPr>
        <w:t xml:space="preserve"> Driving Digital Transformation</w:t>
      </w:r>
    </w:p>
    <w:p w14:paraId="41C043BB" w14:textId="77777777" w:rsidR="00E321CE" w:rsidRPr="00AC294D" w:rsidRDefault="00E321CE" w:rsidP="00E321CE">
      <w:pPr>
        <w:pStyle w:val="Paragrafoelenco"/>
        <w:numPr>
          <w:ilvl w:val="0"/>
          <w:numId w:val="9"/>
        </w:numPr>
        <w:tabs>
          <w:tab w:val="clear" w:pos="284"/>
        </w:tabs>
        <w:ind w:left="567" w:right="27" w:hanging="283"/>
        <w:rPr>
          <w:lang w:val="en-GB"/>
        </w:rPr>
      </w:pPr>
      <w:r>
        <w:rPr>
          <w:lang w:val="en-GB"/>
        </w:rPr>
        <w:t>Introduction to MIS</w:t>
      </w:r>
      <w:r w:rsidRPr="00AC294D">
        <w:rPr>
          <w:lang w:val="en-GB"/>
        </w:rPr>
        <w:t>;</w:t>
      </w:r>
    </w:p>
    <w:p w14:paraId="07F346F6" w14:textId="77777777" w:rsidR="00E321CE" w:rsidRPr="00AC294D" w:rsidRDefault="00E321CE" w:rsidP="00E321CE">
      <w:pPr>
        <w:pStyle w:val="Paragrafoelenco"/>
        <w:numPr>
          <w:ilvl w:val="0"/>
          <w:numId w:val="9"/>
        </w:numPr>
        <w:tabs>
          <w:tab w:val="clear" w:pos="284"/>
        </w:tabs>
        <w:ind w:left="567" w:right="27" w:hanging="283"/>
        <w:rPr>
          <w:lang w:val="en-GB"/>
        </w:rPr>
      </w:pPr>
      <w:r w:rsidRPr="00AC294D">
        <w:rPr>
          <w:lang w:val="en-GB"/>
        </w:rPr>
        <w:t>Technological Building Blocks</w:t>
      </w:r>
      <w:r>
        <w:rPr>
          <w:lang w:val="en-GB"/>
        </w:rPr>
        <w:t xml:space="preserve"> – From Data to IT Architecture</w:t>
      </w:r>
      <w:r w:rsidRPr="00AC294D">
        <w:rPr>
          <w:lang w:val="en-GB"/>
        </w:rPr>
        <w:t>;</w:t>
      </w:r>
    </w:p>
    <w:p w14:paraId="1AF5FFAB" w14:textId="77777777" w:rsidR="00E321CE" w:rsidRPr="00AC294D" w:rsidRDefault="00E321CE" w:rsidP="00E321CE">
      <w:pPr>
        <w:pStyle w:val="Paragrafoelenco"/>
        <w:numPr>
          <w:ilvl w:val="0"/>
          <w:numId w:val="9"/>
        </w:numPr>
        <w:tabs>
          <w:tab w:val="clear" w:pos="284"/>
        </w:tabs>
        <w:ind w:left="567" w:right="27" w:hanging="283"/>
        <w:rPr>
          <w:lang w:val="en-GB"/>
        </w:rPr>
      </w:pPr>
      <w:r w:rsidRPr="00AC294D">
        <w:rPr>
          <w:lang w:val="en-GB"/>
        </w:rPr>
        <w:lastRenderedPageBreak/>
        <w:t xml:space="preserve">New </w:t>
      </w:r>
      <w:r>
        <w:rPr>
          <w:lang w:val="en-GB"/>
        </w:rPr>
        <w:t xml:space="preserve">&amp; Emerging </w:t>
      </w:r>
      <w:r w:rsidRPr="00AC294D">
        <w:rPr>
          <w:lang w:val="en-GB"/>
        </w:rPr>
        <w:t>Technologies</w:t>
      </w:r>
      <w:r>
        <w:rPr>
          <w:lang w:val="en-GB"/>
        </w:rPr>
        <w:t xml:space="preserve"> – B</w:t>
      </w:r>
      <w:r w:rsidRPr="005A2AB7">
        <w:rPr>
          <w:lang w:val="en-GB"/>
        </w:rPr>
        <w:t xml:space="preserve">ig </w:t>
      </w:r>
      <w:r>
        <w:rPr>
          <w:lang w:val="en-GB"/>
        </w:rPr>
        <w:t>D</w:t>
      </w:r>
      <w:r w:rsidRPr="005A2AB7">
        <w:rPr>
          <w:lang w:val="en-GB"/>
        </w:rPr>
        <w:t>ata,</w:t>
      </w:r>
      <w:r>
        <w:rPr>
          <w:rFonts w:eastAsia="Arial Unicode MS"/>
          <w:color w:val="000000" w:themeColor="text1"/>
          <w:bdr w:val="nil"/>
          <w:lang w:val="en-GB"/>
        </w:rPr>
        <w:t xml:space="preserve"> Artificial Intelligence, </w:t>
      </w:r>
      <w:proofErr w:type="spellStart"/>
      <w:r>
        <w:rPr>
          <w:rFonts w:eastAsia="Arial Unicode MS"/>
          <w:color w:val="000000" w:themeColor="text1"/>
          <w:bdr w:val="nil"/>
          <w:lang w:val="en-GB"/>
        </w:rPr>
        <w:t>Blockchain</w:t>
      </w:r>
      <w:proofErr w:type="spellEnd"/>
      <w:r w:rsidRPr="005A2AB7">
        <w:rPr>
          <w:rFonts w:eastAsia="Arial Unicode MS"/>
          <w:color w:val="000000" w:themeColor="text1"/>
          <w:bdr w:val="nil"/>
          <w:lang w:val="en-GB"/>
        </w:rPr>
        <w:t xml:space="preserve">, </w:t>
      </w:r>
      <w:r>
        <w:rPr>
          <w:rFonts w:eastAsia="Arial Unicode MS"/>
          <w:color w:val="000000" w:themeColor="text1"/>
          <w:bdr w:val="nil"/>
          <w:lang w:val="en-GB"/>
        </w:rPr>
        <w:t>C</w:t>
      </w:r>
      <w:r w:rsidRPr="005A2AB7">
        <w:rPr>
          <w:rFonts w:eastAsia="Arial Unicode MS"/>
          <w:color w:val="000000" w:themeColor="text1"/>
          <w:bdr w:val="nil"/>
          <w:lang w:val="en-GB"/>
        </w:rPr>
        <w:t xml:space="preserve">loud </w:t>
      </w:r>
      <w:r>
        <w:rPr>
          <w:rFonts w:eastAsia="Arial Unicode MS"/>
          <w:color w:val="000000" w:themeColor="text1"/>
          <w:bdr w:val="nil"/>
          <w:lang w:val="en-GB"/>
        </w:rPr>
        <w:t>Computing and I</w:t>
      </w:r>
      <w:r w:rsidRPr="005A2AB7">
        <w:rPr>
          <w:rFonts w:eastAsia="Arial Unicode MS"/>
          <w:color w:val="000000" w:themeColor="text1"/>
          <w:bdr w:val="nil"/>
          <w:lang w:val="en-GB"/>
        </w:rPr>
        <w:t xml:space="preserve">nternet of </w:t>
      </w:r>
      <w:r>
        <w:rPr>
          <w:rFonts w:eastAsia="Arial Unicode MS"/>
          <w:color w:val="000000" w:themeColor="text1"/>
          <w:bdr w:val="nil"/>
          <w:lang w:val="en-GB"/>
        </w:rPr>
        <w:t>T</w:t>
      </w:r>
      <w:r w:rsidRPr="005A2AB7">
        <w:rPr>
          <w:rFonts w:eastAsia="Arial Unicode MS"/>
          <w:color w:val="000000" w:themeColor="text1"/>
          <w:bdr w:val="nil"/>
          <w:lang w:val="en-GB"/>
        </w:rPr>
        <w:t>hings</w:t>
      </w:r>
      <w:r w:rsidRPr="00AC294D">
        <w:rPr>
          <w:lang w:val="en-GB"/>
        </w:rPr>
        <w:t>;</w:t>
      </w:r>
    </w:p>
    <w:p w14:paraId="6A5E14B7" w14:textId="77777777" w:rsidR="00E321CE" w:rsidRPr="00AC294D" w:rsidRDefault="00E321CE" w:rsidP="00E321CE">
      <w:pPr>
        <w:pStyle w:val="Paragrafoelenco"/>
        <w:numPr>
          <w:ilvl w:val="0"/>
          <w:numId w:val="9"/>
        </w:numPr>
        <w:tabs>
          <w:tab w:val="clear" w:pos="284"/>
        </w:tabs>
        <w:ind w:left="567" w:right="27" w:hanging="283"/>
        <w:rPr>
          <w:lang w:val="en-GB"/>
        </w:rPr>
      </w:pPr>
      <w:r>
        <w:rPr>
          <w:lang w:val="en-GB"/>
        </w:rPr>
        <w:t>Cyber S</w:t>
      </w:r>
      <w:r w:rsidRPr="00755D61">
        <w:rPr>
          <w:lang w:val="en-GB"/>
        </w:rPr>
        <w:t>ecurity, Privacy &amp; Ethical Considerations.</w:t>
      </w:r>
    </w:p>
    <w:p w14:paraId="5C63680C" w14:textId="2CFFFA73" w:rsidR="00E321CE" w:rsidRPr="00AC294D" w:rsidRDefault="006964A0" w:rsidP="00E321CE">
      <w:pPr>
        <w:ind w:right="27"/>
        <w:rPr>
          <w:lang w:val="en-GB"/>
        </w:rPr>
      </w:pPr>
      <w:r>
        <w:rPr>
          <w:lang w:val="en-GB"/>
        </w:rPr>
        <w:tab/>
      </w:r>
      <w:r w:rsidR="00E321CE" w:rsidRPr="00AC294D">
        <w:rPr>
          <w:lang w:val="en-GB"/>
        </w:rPr>
        <w:t xml:space="preserve">Module Two – </w:t>
      </w:r>
      <w:r w:rsidR="00E321CE">
        <w:rPr>
          <w:lang w:val="en-GB"/>
        </w:rPr>
        <w:t>Leveraging on MIS to Drive D</w:t>
      </w:r>
      <w:r w:rsidR="00E321CE" w:rsidRPr="00AC294D">
        <w:rPr>
          <w:lang w:val="en-GB"/>
        </w:rPr>
        <w:t xml:space="preserve">igital </w:t>
      </w:r>
      <w:r w:rsidR="00E321CE">
        <w:rPr>
          <w:lang w:val="en-GB"/>
        </w:rPr>
        <w:t>B</w:t>
      </w:r>
      <w:r w:rsidR="00E321CE" w:rsidRPr="00AC294D">
        <w:rPr>
          <w:lang w:val="en-GB"/>
        </w:rPr>
        <w:t xml:space="preserve">usiness </w:t>
      </w:r>
      <w:r w:rsidR="00E321CE">
        <w:rPr>
          <w:lang w:val="en-GB"/>
        </w:rPr>
        <w:t>T</w:t>
      </w:r>
      <w:r w:rsidR="00E321CE" w:rsidRPr="00AC294D">
        <w:rPr>
          <w:lang w:val="en-GB"/>
        </w:rPr>
        <w:t>ransformation</w:t>
      </w:r>
    </w:p>
    <w:p w14:paraId="6C9B8619" w14:textId="77777777" w:rsidR="00E321CE" w:rsidRPr="00AC294D" w:rsidRDefault="00E321CE" w:rsidP="00E321CE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567"/>
        </w:tabs>
        <w:spacing w:line="259" w:lineRule="auto"/>
        <w:ind w:right="27" w:hanging="436"/>
        <w:rPr>
          <w:rFonts w:eastAsia="Calibri"/>
          <w:color w:val="000000"/>
          <w:lang w:val="en-GB"/>
        </w:rPr>
      </w:pPr>
      <w:r w:rsidRPr="00AC294D">
        <w:rPr>
          <w:rFonts w:eastAsia="Calibri"/>
          <w:color w:val="000000"/>
          <w:lang w:val="en-GB"/>
        </w:rPr>
        <w:t xml:space="preserve">Strategy &amp; </w:t>
      </w:r>
      <w:r>
        <w:rPr>
          <w:rFonts w:eastAsia="Calibri"/>
          <w:color w:val="000000"/>
          <w:lang w:val="en-GB"/>
        </w:rPr>
        <w:t>Data Driven I</w:t>
      </w:r>
      <w:r w:rsidRPr="00AC294D">
        <w:rPr>
          <w:rFonts w:eastAsia="Calibri"/>
          <w:color w:val="000000"/>
          <w:lang w:val="en-GB"/>
        </w:rPr>
        <w:t>nnovation;</w:t>
      </w:r>
    </w:p>
    <w:p w14:paraId="257462F2" w14:textId="77777777" w:rsidR="00E321CE" w:rsidRPr="00AC294D" w:rsidRDefault="00E321CE" w:rsidP="00E321CE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59" w:lineRule="auto"/>
        <w:ind w:left="567" w:right="27" w:hanging="283"/>
        <w:rPr>
          <w:rFonts w:eastAsia="Calibri"/>
          <w:color w:val="000000"/>
          <w:lang w:val="en-GB"/>
        </w:rPr>
      </w:pPr>
      <w:r>
        <w:rPr>
          <w:rFonts w:eastAsia="Calibri"/>
          <w:color w:val="000000"/>
          <w:lang w:val="en-GB"/>
        </w:rPr>
        <w:t xml:space="preserve">Using Decision Support Systems and Social Media for </w:t>
      </w:r>
      <w:r w:rsidRPr="00AC294D">
        <w:rPr>
          <w:rFonts w:eastAsia="Calibri"/>
          <w:color w:val="000000"/>
          <w:lang w:val="en-GB"/>
        </w:rPr>
        <w:t xml:space="preserve">Marketing &amp; </w:t>
      </w:r>
      <w:r>
        <w:rPr>
          <w:rFonts w:eastAsia="Calibri"/>
          <w:color w:val="000000"/>
          <w:lang w:val="en-GB"/>
        </w:rPr>
        <w:t>CRM</w:t>
      </w:r>
      <w:r w:rsidRPr="00AC294D">
        <w:rPr>
          <w:rFonts w:eastAsia="Calibri"/>
          <w:color w:val="000000"/>
          <w:lang w:val="en-GB"/>
        </w:rPr>
        <w:t>;</w:t>
      </w:r>
    </w:p>
    <w:p w14:paraId="7D04AD1C" w14:textId="77777777" w:rsidR="00E321CE" w:rsidRPr="00AC294D" w:rsidRDefault="00E321CE" w:rsidP="00E321CE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59" w:lineRule="auto"/>
        <w:ind w:left="567" w:right="27" w:hanging="283"/>
        <w:rPr>
          <w:rFonts w:eastAsia="Calibri"/>
          <w:color w:val="000000"/>
          <w:lang w:val="en-GB"/>
        </w:rPr>
      </w:pPr>
      <w:r>
        <w:rPr>
          <w:rFonts w:eastAsia="Calibri"/>
          <w:color w:val="000000"/>
          <w:lang w:val="en-GB"/>
        </w:rPr>
        <w:t xml:space="preserve">How Industry 4.0 Impacts </w:t>
      </w:r>
      <w:r w:rsidRPr="00AC294D">
        <w:rPr>
          <w:rFonts w:eastAsia="Calibri"/>
          <w:color w:val="000000"/>
          <w:lang w:val="en-GB"/>
        </w:rPr>
        <w:t>Operations &amp; Supply Chain Management;</w:t>
      </w:r>
    </w:p>
    <w:p w14:paraId="37720B26" w14:textId="77777777" w:rsidR="00E321CE" w:rsidRPr="00EF4053" w:rsidRDefault="00E321CE" w:rsidP="00E321CE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59" w:lineRule="auto"/>
        <w:ind w:left="567" w:right="27" w:hanging="283"/>
        <w:rPr>
          <w:rFonts w:eastAsia="Calibri"/>
          <w:color w:val="000000"/>
          <w:lang w:val="en-GB"/>
        </w:rPr>
      </w:pPr>
      <w:r w:rsidRPr="006B4895">
        <w:rPr>
          <w:rFonts w:eastAsia="Calibri"/>
          <w:color w:val="000000"/>
          <w:lang w:val="en-GB"/>
        </w:rPr>
        <w:t>Leveraging on Organization &amp; Project Management to Drive Change</w:t>
      </w:r>
      <w:r>
        <w:rPr>
          <w:rFonts w:eastAsia="Calibri"/>
          <w:color w:val="000000"/>
          <w:lang w:val="en-GB"/>
        </w:rPr>
        <w:t>.</w:t>
      </w:r>
    </w:p>
    <w:p w14:paraId="6D4E3516" w14:textId="259A54E1" w:rsidR="002412CF" w:rsidRPr="00AC294D" w:rsidRDefault="002412CF" w:rsidP="00647D35">
      <w:pPr>
        <w:spacing w:before="240" w:after="120"/>
        <w:ind w:right="27"/>
        <w:rPr>
          <w:b/>
          <w:bCs/>
          <w:i/>
          <w:iCs/>
          <w:lang w:val="en-GB"/>
        </w:rPr>
      </w:pPr>
      <w:r w:rsidRPr="00AC294D">
        <w:rPr>
          <w:b/>
          <w:bCs/>
          <w:i/>
          <w:iCs/>
          <w:lang w:val="en-GB"/>
        </w:rPr>
        <w:t>READING LIST</w:t>
      </w:r>
      <w:r w:rsidR="00CD451F">
        <w:rPr>
          <w:rStyle w:val="Rimandonotaapidipagina"/>
          <w:b/>
          <w:bCs/>
          <w:i/>
          <w:iCs/>
          <w:lang w:val="en-GB"/>
        </w:rPr>
        <w:footnoteReference w:id="1"/>
      </w:r>
    </w:p>
    <w:p w14:paraId="52BD7213" w14:textId="77777777" w:rsidR="006964A0" w:rsidRPr="006964A0" w:rsidRDefault="006964A0" w:rsidP="006964A0">
      <w:pPr>
        <w:pStyle w:val="Testo1"/>
        <w:rPr>
          <w:rFonts w:eastAsia="Calibri"/>
        </w:rPr>
      </w:pPr>
      <w:r w:rsidRPr="006964A0">
        <w:rPr>
          <w:rFonts w:eastAsia="Calibri"/>
        </w:rPr>
        <w:t xml:space="preserve">Non-attending students are asked to read in full Daniel J. Power and Ciara </w:t>
      </w:r>
      <w:proofErr w:type="spellStart"/>
      <w:r w:rsidRPr="006964A0">
        <w:rPr>
          <w:rFonts w:eastAsia="Calibri"/>
        </w:rPr>
        <w:t>Heavin</w:t>
      </w:r>
      <w:proofErr w:type="spellEnd"/>
      <w:r w:rsidRPr="006964A0">
        <w:rPr>
          <w:rFonts w:eastAsia="Calibri"/>
        </w:rPr>
        <w:t xml:space="preserve">, Decision Support, Analytics, and Business Intelligence (3rd edition, Business Expert Press Information Systems Collection) as well as selected chapters of Kenneth C. Laudon and Jane P. Laudon, Management Information Systems: Managing the Digital Firm (Global Edition, </w:t>
      </w:r>
      <w:proofErr w:type="spellStart"/>
      <w:r w:rsidRPr="006964A0">
        <w:rPr>
          <w:rFonts w:eastAsia="Calibri"/>
        </w:rPr>
        <w:t>Perarson</w:t>
      </w:r>
      <w:proofErr w:type="spellEnd"/>
      <w:r w:rsidRPr="006964A0">
        <w:rPr>
          <w:rFonts w:eastAsia="Calibri"/>
        </w:rPr>
        <w:t xml:space="preserve"> publishers).  Both books are available in hard copy and </w:t>
      </w:r>
      <w:proofErr w:type="spellStart"/>
      <w:r w:rsidRPr="006964A0">
        <w:rPr>
          <w:rFonts w:eastAsia="Calibri"/>
        </w:rPr>
        <w:t>Ebook</w:t>
      </w:r>
      <w:proofErr w:type="spellEnd"/>
      <w:r w:rsidRPr="006964A0">
        <w:rPr>
          <w:rFonts w:eastAsia="Calibri"/>
        </w:rPr>
        <w:t>.  Please see Blackboard for further details.</w:t>
      </w:r>
    </w:p>
    <w:p w14:paraId="48CE1613" w14:textId="77777777" w:rsidR="006964A0" w:rsidRPr="006964A0" w:rsidRDefault="006964A0" w:rsidP="006964A0">
      <w:pPr>
        <w:pStyle w:val="Testo1"/>
        <w:rPr>
          <w:rFonts w:eastAsia="Calibri"/>
          <w:lang w:val="en-GB"/>
        </w:rPr>
      </w:pPr>
      <w:r w:rsidRPr="006964A0">
        <w:rPr>
          <w:rFonts w:eastAsia="Calibri"/>
          <w:lang w:val="en-GB"/>
        </w:rPr>
        <w:t xml:space="preserve">Attending students are asked to focus on the </w:t>
      </w:r>
      <w:r w:rsidRPr="006964A0">
        <w:rPr>
          <w:lang w:val="en-GB"/>
        </w:rPr>
        <w:t>lecturer’s notes and reading material to be made available on Blackboard.  Textbooks are voulutnary for attending students.</w:t>
      </w:r>
    </w:p>
    <w:p w14:paraId="75443E90" w14:textId="57F6AA43" w:rsidR="002412CF" w:rsidRPr="00AC294D" w:rsidRDefault="002412CF" w:rsidP="00647D35">
      <w:pPr>
        <w:spacing w:before="240" w:after="120"/>
        <w:ind w:right="27"/>
        <w:rPr>
          <w:b/>
          <w:bCs/>
          <w:i/>
          <w:iCs/>
          <w:lang w:val="en-GB"/>
        </w:rPr>
      </w:pPr>
      <w:r w:rsidRPr="00AC294D">
        <w:rPr>
          <w:b/>
          <w:bCs/>
          <w:i/>
          <w:iCs/>
          <w:lang w:val="en-GB"/>
        </w:rPr>
        <w:t>TEACHING METHOD</w:t>
      </w:r>
    </w:p>
    <w:p w14:paraId="76FF580C" w14:textId="77777777" w:rsidR="006964A0" w:rsidRPr="006964A0" w:rsidRDefault="006964A0" w:rsidP="006964A0">
      <w:pPr>
        <w:pStyle w:val="Testo2"/>
        <w:rPr>
          <w:rFonts w:eastAsia="Calibri"/>
        </w:rPr>
      </w:pPr>
      <w:r w:rsidRPr="006964A0">
        <w:rPr>
          <w:rFonts w:eastAsia="Calibri"/>
        </w:rPr>
        <w:t xml:space="preserve">In order to encourage active learning, a variety of teaching methods will be used throughout the course.  This includes frontal teaching, class discussions, problem solving exercises and </w:t>
      </w:r>
      <w:r w:rsidRPr="006964A0">
        <w:t>team assignments (case study based).  Selected guest speakers will also be invited to share their professional experiences.</w:t>
      </w:r>
    </w:p>
    <w:p w14:paraId="3A13D318" w14:textId="77777777" w:rsidR="006964A0" w:rsidRPr="006964A0" w:rsidRDefault="006964A0" w:rsidP="006964A0">
      <w:pPr>
        <w:pStyle w:val="Testo2"/>
        <w:rPr>
          <w:lang w:val="en-US"/>
        </w:rPr>
      </w:pPr>
      <w:r w:rsidRPr="006964A0">
        <w:rPr>
          <w:lang w:val="en-US"/>
        </w:rPr>
        <w:t xml:space="preserve">Active participation is highly encouraged at all times. </w:t>
      </w:r>
    </w:p>
    <w:p w14:paraId="4EDB1C75" w14:textId="7A30B487" w:rsidR="002412CF" w:rsidRPr="00AC294D" w:rsidRDefault="002412CF" w:rsidP="00647D35">
      <w:pPr>
        <w:spacing w:before="240" w:after="120"/>
        <w:ind w:right="27"/>
        <w:rPr>
          <w:b/>
          <w:bCs/>
          <w:i/>
          <w:iCs/>
          <w:lang w:val="en-GB"/>
        </w:rPr>
      </w:pPr>
      <w:r w:rsidRPr="00AC294D">
        <w:rPr>
          <w:b/>
          <w:bCs/>
          <w:i/>
          <w:iCs/>
          <w:lang w:val="en-GB"/>
        </w:rPr>
        <w:t>ASSESSMENT METHOD AND CRITERIA</w:t>
      </w:r>
    </w:p>
    <w:p w14:paraId="0EA0A76B" w14:textId="77777777" w:rsidR="006964A0" w:rsidRDefault="006964A0" w:rsidP="006964A0">
      <w:pPr>
        <w:pStyle w:val="Testo2"/>
      </w:pPr>
      <w:r w:rsidRPr="00AC294D">
        <w:t>Non-attending students</w:t>
      </w:r>
      <w:r>
        <w:t>.  Assessment b</w:t>
      </w:r>
      <w:r w:rsidRPr="00AC294D">
        <w:t xml:space="preserve">ased entirely on a written </w:t>
      </w:r>
      <w:r>
        <w:t>exam</w:t>
      </w:r>
      <w:r w:rsidRPr="00AC294D">
        <w:t>.</w:t>
      </w:r>
      <w:r>
        <w:t xml:space="preserve">  </w:t>
      </w:r>
      <w:r w:rsidRPr="00AC294D">
        <w:t xml:space="preserve">The </w:t>
      </w:r>
      <w:r>
        <w:t>paper</w:t>
      </w:r>
      <w:r w:rsidRPr="00AC294D">
        <w:t xml:space="preserve"> consists of open questions (40% of written exam mark) and a case study (remaining 60%). </w:t>
      </w:r>
      <w:r>
        <w:t xml:space="preserve"> </w:t>
      </w:r>
      <w:r w:rsidRPr="00AC294D">
        <w:t xml:space="preserve">The </w:t>
      </w:r>
      <w:r>
        <w:t>paper</w:t>
      </w:r>
      <w:r w:rsidRPr="00AC294D">
        <w:t xml:space="preserve"> lasts one hour and </w:t>
      </w:r>
      <w:r>
        <w:t>30 minutes</w:t>
      </w:r>
      <w:r w:rsidRPr="00AC294D">
        <w:t>.</w:t>
      </w:r>
    </w:p>
    <w:p w14:paraId="692B4FA4" w14:textId="77777777" w:rsidR="006964A0" w:rsidRPr="00AC294D" w:rsidRDefault="006964A0" w:rsidP="006964A0">
      <w:pPr>
        <w:pStyle w:val="Testo2"/>
      </w:pPr>
      <w:r w:rsidRPr="00AC294D">
        <w:t>Attending student</w:t>
      </w:r>
      <w:r>
        <w:t xml:space="preserve">s. </w:t>
      </w:r>
      <w:r w:rsidRPr="00AC294D">
        <w:t xml:space="preserve">Assessment based on: </w:t>
      </w:r>
    </w:p>
    <w:p w14:paraId="3D9B27E9" w14:textId="77777777" w:rsidR="006964A0" w:rsidRPr="00AC294D" w:rsidRDefault="006964A0" w:rsidP="006964A0">
      <w:pPr>
        <w:pStyle w:val="Testo2"/>
      </w:pPr>
      <w:r w:rsidRPr="00AC294D">
        <w:t xml:space="preserve">Marks received on team assignments conducted </w:t>
      </w:r>
      <w:r>
        <w:t>during</w:t>
      </w:r>
      <w:r w:rsidRPr="00AC294D">
        <w:t xml:space="preserve"> the course (40% of the total); </w:t>
      </w:r>
    </w:p>
    <w:p w14:paraId="0456ED9D" w14:textId="77777777" w:rsidR="006964A0" w:rsidRPr="006964A0" w:rsidRDefault="006964A0" w:rsidP="006964A0">
      <w:pPr>
        <w:pStyle w:val="Testo2"/>
        <w:rPr>
          <w:lang w:val="en-US"/>
        </w:rPr>
      </w:pPr>
      <w:r w:rsidRPr="006964A0">
        <w:rPr>
          <w:lang w:val="en-US"/>
        </w:rPr>
        <w:t xml:space="preserve">Written exam (remaining 60%) </w:t>
      </w:r>
    </w:p>
    <w:p w14:paraId="4188C9F8" w14:textId="77777777" w:rsidR="006964A0" w:rsidRDefault="006964A0" w:rsidP="006964A0">
      <w:pPr>
        <w:pStyle w:val="Testo2"/>
      </w:pPr>
      <w:r w:rsidRPr="006964A0">
        <w:rPr>
          <w:lang w:val="en-US"/>
        </w:rPr>
        <w:t xml:space="preserve">The written exam for attending students consists of two papers.  </w:t>
      </w:r>
      <w:r>
        <w:t xml:space="preserve">The first paper </w:t>
      </w:r>
      <w:r w:rsidRPr="00AC294D">
        <w:t>(40% of written exam mark)</w:t>
      </w:r>
      <w:r w:rsidRPr="004D6717">
        <w:t xml:space="preserve"> </w:t>
      </w:r>
      <w:r>
        <w:t xml:space="preserve">is a half term assessment covering the first Module and is primarely based on open questions.  The second paper </w:t>
      </w:r>
      <w:r w:rsidRPr="00AC294D">
        <w:t>(remaining 60%)</w:t>
      </w:r>
      <w:r>
        <w:t xml:space="preserve"> is based on selected open questions on the second Module and a case study spanning the entire course material.  The first paper lasts 30 minutes while the second lasts one hour. </w:t>
      </w:r>
    </w:p>
    <w:p w14:paraId="4D73AEB5" w14:textId="77777777" w:rsidR="006964A0" w:rsidRPr="006964A0" w:rsidRDefault="006964A0" w:rsidP="006964A0">
      <w:pPr>
        <w:pStyle w:val="Testo2"/>
        <w:rPr>
          <w:lang w:val="en-US"/>
        </w:rPr>
      </w:pPr>
      <w:r w:rsidRPr="006964A0">
        <w:rPr>
          <w:lang w:val="en-US"/>
        </w:rPr>
        <w:lastRenderedPageBreak/>
        <w:t xml:space="preserve">Assessment (attending and not attending students) is based on the following criteria: </w:t>
      </w:r>
    </w:p>
    <w:p w14:paraId="6A023223" w14:textId="77777777" w:rsidR="006964A0" w:rsidRPr="00611225" w:rsidRDefault="006964A0" w:rsidP="006964A0">
      <w:pPr>
        <w:pStyle w:val="Testo2"/>
        <w:rPr>
          <w:color w:val="000000" w:themeColor="text1"/>
        </w:rPr>
      </w:pPr>
      <w:r w:rsidRPr="00611225">
        <w:rPr>
          <w:color w:val="000000" w:themeColor="text1"/>
        </w:rPr>
        <w:t>Knowledge and understanding of the material covered during the course;</w:t>
      </w:r>
    </w:p>
    <w:p w14:paraId="714A677E" w14:textId="77777777" w:rsidR="006964A0" w:rsidRPr="00611225" w:rsidRDefault="006964A0" w:rsidP="006964A0">
      <w:pPr>
        <w:pStyle w:val="Testo2"/>
        <w:rPr>
          <w:color w:val="000000" w:themeColor="text1"/>
        </w:rPr>
      </w:pPr>
      <w:r w:rsidRPr="00611225">
        <w:rPr>
          <w:color w:val="000000" w:themeColor="text1"/>
        </w:rPr>
        <w:t>Analytical skills and problem solving;</w:t>
      </w:r>
    </w:p>
    <w:p w14:paraId="4E713380" w14:textId="77777777" w:rsidR="006964A0" w:rsidRPr="00611225" w:rsidRDefault="006964A0" w:rsidP="006964A0">
      <w:pPr>
        <w:pStyle w:val="Testo2"/>
        <w:rPr>
          <w:color w:val="000000" w:themeColor="text1"/>
        </w:rPr>
      </w:pPr>
      <w:r w:rsidRPr="00611225">
        <w:rPr>
          <w:color w:val="000000" w:themeColor="text1"/>
        </w:rPr>
        <w:t xml:space="preserve">Ability to apply frameworks and concepts to practical situations and business cases; </w:t>
      </w:r>
    </w:p>
    <w:p w14:paraId="67D19089" w14:textId="77777777" w:rsidR="006964A0" w:rsidRPr="00611225" w:rsidRDefault="006964A0" w:rsidP="006964A0">
      <w:pPr>
        <w:pStyle w:val="Testo2"/>
        <w:rPr>
          <w:color w:val="000000" w:themeColor="text1"/>
        </w:rPr>
      </w:pPr>
      <w:r w:rsidRPr="00611225">
        <w:rPr>
          <w:color w:val="000000" w:themeColor="text1"/>
        </w:rPr>
        <w:t xml:space="preserve">Ability to connect the dots with competences and knowledge learned during other courses and / or internships; </w:t>
      </w:r>
    </w:p>
    <w:p w14:paraId="6DA2CC35" w14:textId="77777777" w:rsidR="006964A0" w:rsidRDefault="006964A0" w:rsidP="006964A0">
      <w:pPr>
        <w:pStyle w:val="Testo2"/>
        <w:rPr>
          <w:color w:val="000000" w:themeColor="text1"/>
        </w:rPr>
      </w:pPr>
      <w:r w:rsidRPr="00611225">
        <w:rPr>
          <w:color w:val="000000" w:themeColor="text1"/>
        </w:rPr>
        <w:t>Ability to communicate concisely and effectively;</w:t>
      </w:r>
    </w:p>
    <w:p w14:paraId="1980F170" w14:textId="77777777" w:rsidR="006964A0" w:rsidRPr="00611225" w:rsidRDefault="006964A0" w:rsidP="006964A0">
      <w:pPr>
        <w:pStyle w:val="Testo2"/>
        <w:rPr>
          <w:color w:val="000000" w:themeColor="text1"/>
        </w:rPr>
      </w:pPr>
      <w:r w:rsidRPr="00611225">
        <w:rPr>
          <w:color w:val="000000" w:themeColor="text1"/>
        </w:rPr>
        <w:t xml:space="preserve">Awareness of the business environment and key micro and marco economic trends. </w:t>
      </w:r>
    </w:p>
    <w:p w14:paraId="5B86AB80" w14:textId="77777777" w:rsidR="006964A0" w:rsidRPr="006964A0" w:rsidRDefault="006964A0" w:rsidP="006964A0">
      <w:pPr>
        <w:pStyle w:val="Testo2"/>
        <w:rPr>
          <w:lang w:val="en-US"/>
        </w:rPr>
      </w:pPr>
      <w:r w:rsidRPr="006964A0">
        <w:rPr>
          <w:lang w:val="en-US"/>
        </w:rPr>
        <w:t xml:space="preserve">Please refer to Blackboard for additional details and mock questions. </w:t>
      </w:r>
    </w:p>
    <w:p w14:paraId="4BD1F4C4" w14:textId="7EFCE92D" w:rsidR="002412CF" w:rsidRPr="00AC294D" w:rsidRDefault="002412CF" w:rsidP="00647D35">
      <w:pPr>
        <w:spacing w:before="240" w:after="120"/>
        <w:ind w:right="27"/>
        <w:rPr>
          <w:lang w:val="en-GB"/>
        </w:rPr>
      </w:pPr>
      <w:r w:rsidRPr="00AC294D">
        <w:rPr>
          <w:b/>
          <w:bCs/>
          <w:i/>
          <w:iCs/>
          <w:lang w:val="en-GB"/>
        </w:rPr>
        <w:t>NOTES</w:t>
      </w:r>
      <w:r w:rsidR="00C442BE">
        <w:rPr>
          <w:b/>
          <w:bCs/>
          <w:i/>
          <w:iCs/>
          <w:lang w:val="en-GB"/>
        </w:rPr>
        <w:t xml:space="preserve"> </w:t>
      </w:r>
      <w:r w:rsidRPr="00AC294D">
        <w:rPr>
          <w:b/>
          <w:bCs/>
          <w:i/>
          <w:iCs/>
          <w:lang w:val="en-GB"/>
        </w:rPr>
        <w:t>AND PREREQUISITES</w:t>
      </w:r>
    </w:p>
    <w:p w14:paraId="24B8DDAF" w14:textId="77777777" w:rsidR="006964A0" w:rsidRPr="006964A0" w:rsidRDefault="006964A0" w:rsidP="006964A0">
      <w:pPr>
        <w:pStyle w:val="Testo2"/>
      </w:pPr>
      <w:r w:rsidRPr="006964A0">
        <w:t>Attendance is strongly recommended.</w:t>
      </w:r>
    </w:p>
    <w:p w14:paraId="760ADBB9" w14:textId="77777777" w:rsidR="006964A0" w:rsidRPr="006964A0" w:rsidRDefault="006964A0" w:rsidP="006964A0">
      <w:pPr>
        <w:pStyle w:val="Testo2"/>
        <w:rPr>
          <w:lang w:val="en-US"/>
        </w:rPr>
      </w:pPr>
      <w:r w:rsidRPr="006964A0">
        <w:rPr>
          <w:lang w:val="en-US"/>
        </w:rPr>
        <w:t xml:space="preserve">Detailed syllabus, timetable and coursework material to be made available on </w:t>
      </w:r>
    </w:p>
    <w:p w14:paraId="199C4364" w14:textId="77777777" w:rsidR="006964A0" w:rsidRPr="006964A0" w:rsidRDefault="006964A0" w:rsidP="006964A0">
      <w:pPr>
        <w:pStyle w:val="Testo2"/>
        <w:rPr>
          <w:lang w:val="en-US"/>
        </w:rPr>
      </w:pPr>
      <w:r w:rsidRPr="006964A0">
        <w:rPr>
          <w:lang w:val="en-US"/>
        </w:rPr>
        <w:t xml:space="preserve">Blackboard. </w:t>
      </w:r>
    </w:p>
    <w:p w14:paraId="09E835A5" w14:textId="77777777" w:rsidR="006964A0" w:rsidRPr="006964A0" w:rsidRDefault="006964A0" w:rsidP="006964A0">
      <w:pPr>
        <w:pStyle w:val="Testo2"/>
        <w:rPr>
          <w:lang w:val="en-US"/>
        </w:rPr>
      </w:pPr>
      <w:r w:rsidRPr="006964A0">
        <w:rPr>
          <w:lang w:val="en-US"/>
        </w:rPr>
        <w:t>Students are encouraged to contact me by email to arrange a meeting in person (Via Necchi office) or a video call (in case of lockdown).</w:t>
      </w:r>
    </w:p>
    <w:p w14:paraId="47954DB3" w14:textId="77777777" w:rsidR="006964A0" w:rsidRPr="006964A0" w:rsidRDefault="006964A0" w:rsidP="006964A0">
      <w:pPr>
        <w:pStyle w:val="Testo2"/>
        <w:rPr>
          <w:lang w:val="en-US"/>
        </w:rPr>
      </w:pPr>
      <w:r w:rsidRPr="006964A0">
        <w:rPr>
          <w:lang w:val="en-US"/>
        </w:rPr>
        <w:t xml:space="preserve">No prerequisites or preparatory courses required. </w:t>
      </w:r>
    </w:p>
    <w:p w14:paraId="3B0A2027" w14:textId="77777777" w:rsidR="006964A0" w:rsidRPr="006964A0" w:rsidRDefault="006964A0" w:rsidP="006964A0">
      <w:pPr>
        <w:pStyle w:val="Testo2"/>
        <w:rPr>
          <w:lang w:val="en-US"/>
        </w:rPr>
      </w:pPr>
      <w:r w:rsidRPr="006964A0">
        <w:rPr>
          <w:lang w:val="en-US"/>
        </w:rPr>
        <w:t>In case of continuing Covid-19 lockdown, the course and the exam will be adminitered remotely via videolink or as advised by the Faculty. Details to be communicated on Blackboard.</w:t>
      </w:r>
      <w:bookmarkStart w:id="0" w:name="_GoBack"/>
      <w:bookmarkEnd w:id="0"/>
    </w:p>
    <w:sectPr w:rsidR="006964A0" w:rsidRPr="006964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C01B" w14:textId="77777777" w:rsidR="00175962" w:rsidRDefault="00175962" w:rsidP="00046FD7">
      <w:r>
        <w:separator/>
      </w:r>
    </w:p>
  </w:endnote>
  <w:endnote w:type="continuationSeparator" w:id="0">
    <w:p w14:paraId="4FA15B4E" w14:textId="77777777" w:rsidR="00175962" w:rsidRDefault="00175962" w:rsidP="0004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662EF" w14:textId="77777777" w:rsidR="00175962" w:rsidRDefault="00175962" w:rsidP="00046FD7">
      <w:r>
        <w:separator/>
      </w:r>
    </w:p>
  </w:footnote>
  <w:footnote w:type="continuationSeparator" w:id="0">
    <w:p w14:paraId="2847D706" w14:textId="77777777" w:rsidR="00175962" w:rsidRDefault="00175962" w:rsidP="00046FD7">
      <w:r>
        <w:continuationSeparator/>
      </w:r>
    </w:p>
  </w:footnote>
  <w:footnote w:id="1">
    <w:p w14:paraId="2CB6F3F0" w14:textId="07E1D2DB" w:rsidR="00CD451F" w:rsidRPr="00CD451F" w:rsidRDefault="00CD451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D451F">
        <w:rPr>
          <w:lang w:val="it-IT"/>
        </w:rPr>
        <w:t xml:space="preserve"> </w:t>
      </w:r>
      <w:r w:rsidRPr="00CD451F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5A7"/>
    <w:multiLevelType w:val="hybridMultilevel"/>
    <w:tmpl w:val="B41C2AEA"/>
    <w:lvl w:ilvl="0" w:tplc="0F2EA7D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4A73"/>
    <w:multiLevelType w:val="hybridMultilevel"/>
    <w:tmpl w:val="BC42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F32"/>
    <w:multiLevelType w:val="hybridMultilevel"/>
    <w:tmpl w:val="289E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55A6"/>
    <w:multiLevelType w:val="hybridMultilevel"/>
    <w:tmpl w:val="02DE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CC4D09"/>
    <w:multiLevelType w:val="hybridMultilevel"/>
    <w:tmpl w:val="236098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DE048A4"/>
    <w:multiLevelType w:val="hybridMultilevel"/>
    <w:tmpl w:val="1316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67C9F"/>
    <w:multiLevelType w:val="hybridMultilevel"/>
    <w:tmpl w:val="55B2E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61D3"/>
    <w:multiLevelType w:val="multilevel"/>
    <w:tmpl w:val="2920F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D17E71"/>
    <w:multiLevelType w:val="hybridMultilevel"/>
    <w:tmpl w:val="359AA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80299"/>
    <w:multiLevelType w:val="multilevel"/>
    <w:tmpl w:val="C65E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F7EAE"/>
    <w:multiLevelType w:val="hybridMultilevel"/>
    <w:tmpl w:val="5FA01462"/>
    <w:lvl w:ilvl="0" w:tplc="04090019">
      <w:start w:val="1"/>
      <w:numFmt w:val="lowerLetter"/>
      <w:lvlText w:val="%1.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7FE54382"/>
    <w:multiLevelType w:val="hybridMultilevel"/>
    <w:tmpl w:val="236098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CF"/>
    <w:rsid w:val="00002509"/>
    <w:rsid w:val="00046FD7"/>
    <w:rsid w:val="00082DB6"/>
    <w:rsid w:val="00125935"/>
    <w:rsid w:val="00134BF0"/>
    <w:rsid w:val="0016332B"/>
    <w:rsid w:val="00175962"/>
    <w:rsid w:val="00187B99"/>
    <w:rsid w:val="001E05C7"/>
    <w:rsid w:val="001E0A47"/>
    <w:rsid w:val="002014DD"/>
    <w:rsid w:val="00221ECE"/>
    <w:rsid w:val="00240BFF"/>
    <w:rsid w:val="002412CF"/>
    <w:rsid w:val="002C136D"/>
    <w:rsid w:val="002D5E17"/>
    <w:rsid w:val="003677F3"/>
    <w:rsid w:val="00494558"/>
    <w:rsid w:val="004D1217"/>
    <w:rsid w:val="004D24F2"/>
    <w:rsid w:val="004D6008"/>
    <w:rsid w:val="0055524E"/>
    <w:rsid w:val="00580FCF"/>
    <w:rsid w:val="005A2AB7"/>
    <w:rsid w:val="00640794"/>
    <w:rsid w:val="00647D35"/>
    <w:rsid w:val="0065004C"/>
    <w:rsid w:val="006964A0"/>
    <w:rsid w:val="006A273E"/>
    <w:rsid w:val="006B4895"/>
    <w:rsid w:val="006D445A"/>
    <w:rsid w:val="006D5E43"/>
    <w:rsid w:val="006F1772"/>
    <w:rsid w:val="00704168"/>
    <w:rsid w:val="00753DFF"/>
    <w:rsid w:val="00755D61"/>
    <w:rsid w:val="00762E46"/>
    <w:rsid w:val="007B33C5"/>
    <w:rsid w:val="007F3066"/>
    <w:rsid w:val="00855878"/>
    <w:rsid w:val="00864D60"/>
    <w:rsid w:val="008826D2"/>
    <w:rsid w:val="00887ED0"/>
    <w:rsid w:val="008942E7"/>
    <w:rsid w:val="00897180"/>
    <w:rsid w:val="008A1204"/>
    <w:rsid w:val="00900CCA"/>
    <w:rsid w:val="00912C7C"/>
    <w:rsid w:val="00924B77"/>
    <w:rsid w:val="009356AA"/>
    <w:rsid w:val="00940DA2"/>
    <w:rsid w:val="009E055C"/>
    <w:rsid w:val="009E63C1"/>
    <w:rsid w:val="009E78C5"/>
    <w:rsid w:val="00A44583"/>
    <w:rsid w:val="00A74F6F"/>
    <w:rsid w:val="00AC294D"/>
    <w:rsid w:val="00AD7557"/>
    <w:rsid w:val="00AF6FD6"/>
    <w:rsid w:val="00B50C5D"/>
    <w:rsid w:val="00B51253"/>
    <w:rsid w:val="00B525CC"/>
    <w:rsid w:val="00C442BE"/>
    <w:rsid w:val="00C816F7"/>
    <w:rsid w:val="00C969C7"/>
    <w:rsid w:val="00CB2E7E"/>
    <w:rsid w:val="00CD451F"/>
    <w:rsid w:val="00CD6467"/>
    <w:rsid w:val="00D404F2"/>
    <w:rsid w:val="00D97558"/>
    <w:rsid w:val="00DC2F5F"/>
    <w:rsid w:val="00DF10BF"/>
    <w:rsid w:val="00E321CE"/>
    <w:rsid w:val="00E607E6"/>
    <w:rsid w:val="00EC60A3"/>
    <w:rsid w:val="00ED4304"/>
    <w:rsid w:val="00F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BBFFE"/>
  <w15:docId w15:val="{D966A472-496A-4E07-A476-5B697B24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412CF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8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97180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753DF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46FD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FD7"/>
    <w:rPr>
      <w:lang w:val="en-US"/>
    </w:rPr>
  </w:style>
  <w:style w:type="character" w:styleId="Rimandonotaapidipagina">
    <w:name w:val="footnote reference"/>
    <w:basedOn w:val="Carpredefinitoparagrafo"/>
    <w:rsid w:val="00046FD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826D2"/>
    <w:pPr>
      <w:tabs>
        <w:tab w:val="clear" w:pos="284"/>
      </w:tabs>
      <w:spacing w:before="100" w:beforeAutospacing="1" w:after="100" w:afterAutospacing="1"/>
      <w:jc w:val="left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5A31-C18A-467C-AC4F-53B8A538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2019-05-13T13:13:00Z</cp:lastPrinted>
  <dcterms:created xsi:type="dcterms:W3CDTF">2020-06-03T09:50:00Z</dcterms:created>
  <dcterms:modified xsi:type="dcterms:W3CDTF">2020-07-21T09:18:00Z</dcterms:modified>
</cp:coreProperties>
</file>