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51" w:rsidRDefault="00C77E51" w:rsidP="00C77E51">
      <w:pPr>
        <w:pStyle w:val="Titolo1"/>
        <w:spacing w:line="276" w:lineRule="auto"/>
        <w:rPr>
          <w:rFonts w:ascii="Times New Roman" w:hAnsi="Times New Roman"/>
        </w:rPr>
      </w:pPr>
      <w:r w:rsidRPr="00CF2345">
        <w:rPr>
          <w:rFonts w:ascii="Times New Roman" w:hAnsi="Times New Roman"/>
        </w:rPr>
        <w:t xml:space="preserve">Istituzioni di </w:t>
      </w:r>
      <w:r>
        <w:rPr>
          <w:rFonts w:ascii="Times New Roman" w:hAnsi="Times New Roman"/>
        </w:rPr>
        <w:t>d</w:t>
      </w:r>
      <w:r w:rsidRPr="00CF2345">
        <w:rPr>
          <w:rFonts w:ascii="Times New Roman" w:hAnsi="Times New Roman"/>
        </w:rPr>
        <w:t>iritto privato</w:t>
      </w:r>
    </w:p>
    <w:p w:rsidR="00C77E51" w:rsidRPr="00C77E51" w:rsidRDefault="00C77E51" w:rsidP="00C77E51">
      <w:pPr>
        <w:pStyle w:val="Titolo2"/>
        <w:spacing w:line="276" w:lineRule="auto"/>
        <w:rPr>
          <w:rFonts w:ascii="Times New Roman" w:hAnsi="Times New Roman"/>
          <w:szCs w:val="18"/>
        </w:rPr>
      </w:pPr>
      <w:r w:rsidRPr="00C77E51">
        <w:rPr>
          <w:rFonts w:ascii="Times New Roman" w:hAnsi="Times New Roman"/>
          <w:szCs w:val="18"/>
        </w:rPr>
        <w:t xml:space="preserve">Gr. A-Cl: Prof. Alessandro D’Adda; Gr. Co-La: Prof. Daniela M. Frenda; Gr. Le-Po: Prof. Giovanni Schiavone; </w:t>
      </w:r>
      <w:r w:rsidR="00701D27">
        <w:rPr>
          <w:rFonts w:ascii="Times New Roman" w:hAnsi="Times New Roman"/>
          <w:szCs w:val="18"/>
        </w:rPr>
        <w:t>Gr. Pr-Z: Prof. Umberto Stefini</w:t>
      </w:r>
    </w:p>
    <w:p w:rsidR="002D5E17" w:rsidRPr="007D14A1" w:rsidRDefault="00C77E51" w:rsidP="00C77E51">
      <w:pPr>
        <w:spacing w:before="240" w:after="120" w:line="240" w:lineRule="exact"/>
        <w:rPr>
          <w:b/>
          <w:sz w:val="18"/>
          <w:szCs w:val="18"/>
        </w:rPr>
      </w:pPr>
      <w:r w:rsidRPr="007D14A1">
        <w:rPr>
          <w:b/>
          <w:i/>
          <w:sz w:val="18"/>
          <w:szCs w:val="18"/>
        </w:rPr>
        <w:t>OBIETTIVO DEL CORSO E RISULTATI DI APPRENDIMENTO ATTESI</w:t>
      </w:r>
    </w:p>
    <w:p w:rsidR="00C77E51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 xml:space="preserve">Il corso – delineati gli strumenti di teoria generale più utili alla comprensione degli istituti di Diritto privato – mira ad indagare la disciplina, di prevalente origine </w:t>
      </w:r>
      <w:proofErr w:type="spellStart"/>
      <w:r w:rsidRPr="00CF2345">
        <w:rPr>
          <w:szCs w:val="20"/>
        </w:rPr>
        <w:t>codicistica</w:t>
      </w:r>
      <w:proofErr w:type="spellEnd"/>
      <w:r w:rsidRPr="00CF2345">
        <w:rPr>
          <w:szCs w:val="20"/>
        </w:rPr>
        <w:t>, della persona fisica e giuridica senza scopo di lucro, dei diritti reali e del possesso, della obbligazione in generale, del contratto in generale e della responsabilità civile, evidenziandone l’origine razionale e le potenzialità operative, nonché l’evoluzione di detti istituti nelle interpretazioni degli studiosi e nelle applicazioni giurisprudenziali.</w:t>
      </w:r>
    </w:p>
    <w:p w:rsidR="00C77E51" w:rsidRPr="00CF2345" w:rsidRDefault="00C77E51" w:rsidP="00093AC4">
      <w:pPr>
        <w:spacing w:before="120" w:line="240" w:lineRule="exact"/>
        <w:rPr>
          <w:szCs w:val="20"/>
        </w:rPr>
      </w:pPr>
      <w:r>
        <w:rPr>
          <w:szCs w:val="20"/>
        </w:rPr>
        <w:t>L’in</w:t>
      </w:r>
      <w:r w:rsidRPr="00CF2345">
        <w:rPr>
          <w:szCs w:val="20"/>
        </w:rPr>
        <w:t xml:space="preserve">segnamento </w:t>
      </w:r>
      <w:r>
        <w:rPr>
          <w:szCs w:val="20"/>
        </w:rPr>
        <w:t xml:space="preserve">consentirà allo </w:t>
      </w:r>
      <w:r w:rsidRPr="00CF2345">
        <w:rPr>
          <w:szCs w:val="20"/>
        </w:rPr>
        <w:t xml:space="preserve">studente </w:t>
      </w:r>
      <w:r>
        <w:rPr>
          <w:szCs w:val="20"/>
        </w:rPr>
        <w:t xml:space="preserve">di acquisire un’adeguata conoscenza degli </w:t>
      </w:r>
      <w:r w:rsidRPr="00CF2345">
        <w:rPr>
          <w:szCs w:val="20"/>
        </w:rPr>
        <w:t xml:space="preserve">istituti </w:t>
      </w:r>
      <w:r>
        <w:rPr>
          <w:szCs w:val="20"/>
        </w:rPr>
        <w:t xml:space="preserve">che ne sono oggetto e la capacità di ricostruire le </w:t>
      </w:r>
      <w:r w:rsidRPr="00CF2345">
        <w:rPr>
          <w:szCs w:val="20"/>
        </w:rPr>
        <w:t>finalità perseguite dal legislatore</w:t>
      </w:r>
      <w:r>
        <w:rPr>
          <w:szCs w:val="20"/>
        </w:rPr>
        <w:t xml:space="preserve">. Inoltre, lo studente sarà in grado di comprendere </w:t>
      </w:r>
      <w:r w:rsidRPr="00CF2345">
        <w:rPr>
          <w:szCs w:val="20"/>
        </w:rPr>
        <w:t>casi pratici non complessi</w:t>
      </w:r>
      <w:r>
        <w:rPr>
          <w:szCs w:val="20"/>
        </w:rPr>
        <w:t xml:space="preserve"> e formulare ipotesi di soluzione al riguardo</w:t>
      </w:r>
      <w:r w:rsidRPr="00CF2345">
        <w:rPr>
          <w:szCs w:val="20"/>
        </w:rPr>
        <w:t>.</w:t>
      </w:r>
    </w:p>
    <w:p w:rsidR="00C77E51" w:rsidRPr="007D14A1" w:rsidRDefault="00C77E51" w:rsidP="00C77E51">
      <w:pPr>
        <w:spacing w:before="240" w:after="120" w:line="240" w:lineRule="exact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PROGRAMMA DEL CORSO</w:t>
      </w:r>
    </w:p>
    <w:p w:rsidR="00C77E51" w:rsidRPr="00CF2345" w:rsidRDefault="00C77E51" w:rsidP="00093AC4">
      <w:pPr>
        <w:spacing w:line="240" w:lineRule="exact"/>
        <w:ind w:left="284" w:hanging="284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Premesse di teoria generale: cenni sulle fonti del diritto privato; atto e fatto giuridico; le posizioni soggettive.</w:t>
      </w:r>
    </w:p>
    <w:p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La persona fisica e la sua capacità; gli enti senza scopo di lucro.</w:t>
      </w:r>
    </w:p>
    <w:p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I diritti reali: la proprietà ed i diritti su cosa altrui; il possesso.</w:t>
      </w:r>
    </w:p>
    <w:p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L’obbligazione in generale e le garanzie dell’adempimento.</w:t>
      </w:r>
    </w:p>
    <w:p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Il contratto in generale.</w:t>
      </w:r>
    </w:p>
    <w:p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La responsabilità da fatto illecito: il danno ingiusto risarcibile.</w:t>
      </w:r>
    </w:p>
    <w:p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Le altre fonti delle obbligazioni.</w:t>
      </w:r>
    </w:p>
    <w:p w:rsidR="007D14A1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Cenni sulla circolazione dei beni.</w:t>
      </w:r>
    </w:p>
    <w:p w:rsidR="00C77E51" w:rsidRPr="00093AC4" w:rsidRDefault="001C2748" w:rsidP="00093AC4">
      <w:pPr>
        <w:spacing w:before="240" w:after="120" w:line="240" w:lineRule="exact"/>
        <w:rPr>
          <w:b/>
          <w:i/>
          <w:sz w:val="18"/>
          <w:szCs w:val="18"/>
        </w:rPr>
      </w:pPr>
      <w:r w:rsidRPr="00093AC4">
        <w:rPr>
          <w:b/>
          <w:i/>
          <w:sz w:val="18"/>
          <w:szCs w:val="18"/>
        </w:rPr>
        <w:t>BIBLIOGRAFIA</w:t>
      </w:r>
      <w:r w:rsidR="00F16A07">
        <w:rPr>
          <w:rStyle w:val="Rimandonotaapidipagina"/>
          <w:b/>
          <w:i/>
          <w:sz w:val="18"/>
          <w:szCs w:val="18"/>
        </w:rPr>
        <w:footnoteReference w:id="1"/>
      </w:r>
    </w:p>
    <w:p w:rsidR="007D14A1" w:rsidRPr="00774131" w:rsidRDefault="007D14A1" w:rsidP="001C2748">
      <w:pPr>
        <w:pStyle w:val="Testo1"/>
        <w:spacing w:before="0"/>
        <w:rPr>
          <w:sz w:val="20"/>
        </w:rPr>
      </w:pPr>
      <w:r w:rsidRPr="00774131">
        <w:rPr>
          <w:sz w:val="20"/>
        </w:rPr>
        <w:t>A scelta, uno dei seguenti manuali, limitatamente alle parti indicate:</w:t>
      </w:r>
    </w:p>
    <w:p w:rsidR="007D14A1" w:rsidRPr="00774131" w:rsidRDefault="007D14A1" w:rsidP="001C2748">
      <w:pPr>
        <w:pStyle w:val="Testo1"/>
        <w:spacing w:before="0" w:line="240" w:lineRule="atLeast"/>
        <w:rPr>
          <w:spacing w:val="-5"/>
          <w:sz w:val="20"/>
        </w:rPr>
      </w:pPr>
      <w:r w:rsidRPr="00774131">
        <w:rPr>
          <w:smallCaps/>
          <w:spacing w:val="-5"/>
          <w:sz w:val="20"/>
        </w:rPr>
        <w:t>A. Torrente-P. Schlesinger,</w:t>
      </w:r>
      <w:r w:rsidRPr="00774131">
        <w:rPr>
          <w:i/>
          <w:spacing w:val="-5"/>
          <w:sz w:val="20"/>
        </w:rPr>
        <w:t xml:space="preserve"> Manuale di diritto privato,</w:t>
      </w:r>
      <w:r w:rsidRPr="00774131">
        <w:rPr>
          <w:spacing w:val="-5"/>
          <w:sz w:val="20"/>
        </w:rPr>
        <w:t xml:space="preserve"> </w:t>
      </w:r>
      <w:r w:rsidR="00652F7E" w:rsidRPr="00774131">
        <w:rPr>
          <w:spacing w:val="-5"/>
          <w:sz w:val="20"/>
        </w:rPr>
        <w:t>Giuffrè, Milano</w:t>
      </w:r>
      <w:r w:rsidR="00D23265" w:rsidRPr="00774131">
        <w:rPr>
          <w:spacing w:val="-5"/>
          <w:sz w:val="20"/>
        </w:rPr>
        <w:t>, 2019</w:t>
      </w:r>
      <w:r w:rsidRPr="00774131">
        <w:rPr>
          <w:spacing w:val="-5"/>
          <w:sz w:val="20"/>
        </w:rPr>
        <w:t xml:space="preserve"> (capp. 1-38, 51-55, 81).</w:t>
      </w:r>
      <w:r w:rsidR="00F16A07">
        <w:rPr>
          <w:spacing w:val="-5"/>
          <w:sz w:val="20"/>
        </w:rPr>
        <w:t xml:space="preserve"> </w:t>
      </w:r>
      <w:hyperlink r:id="rId8" w:history="1">
        <w:r w:rsidR="00F16A07" w:rsidRPr="00F16A0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D14A1" w:rsidRPr="00774131" w:rsidRDefault="007D14A1" w:rsidP="001C2748">
      <w:pPr>
        <w:pStyle w:val="Testo1"/>
        <w:spacing w:before="0" w:line="240" w:lineRule="atLeast"/>
        <w:rPr>
          <w:spacing w:val="-5"/>
          <w:sz w:val="20"/>
        </w:rPr>
      </w:pPr>
      <w:r w:rsidRPr="00774131">
        <w:rPr>
          <w:smallCaps/>
          <w:spacing w:val="-5"/>
          <w:sz w:val="20"/>
        </w:rPr>
        <w:t>V. Roppo,</w:t>
      </w:r>
      <w:r w:rsidRPr="00774131">
        <w:rPr>
          <w:i/>
          <w:spacing w:val="-5"/>
          <w:sz w:val="20"/>
        </w:rPr>
        <w:t xml:space="preserve"> Diritto privato,</w:t>
      </w:r>
      <w:r w:rsidRPr="00774131">
        <w:rPr>
          <w:spacing w:val="-5"/>
          <w:sz w:val="20"/>
        </w:rPr>
        <w:t xml:space="preserve"> </w:t>
      </w:r>
      <w:r w:rsidR="00D23265" w:rsidRPr="00774131">
        <w:rPr>
          <w:spacing w:val="-5"/>
          <w:sz w:val="20"/>
        </w:rPr>
        <w:t xml:space="preserve">Giappichelli, </w:t>
      </w:r>
      <w:r w:rsidRPr="00774131">
        <w:rPr>
          <w:spacing w:val="-5"/>
          <w:sz w:val="20"/>
        </w:rPr>
        <w:t>Torino, 2018 (capp. 1-37, 38, parr. 1-3, 42-48).</w:t>
      </w:r>
      <w:r w:rsidR="00F16A07">
        <w:rPr>
          <w:spacing w:val="-5"/>
          <w:sz w:val="20"/>
        </w:rPr>
        <w:t xml:space="preserve"> </w:t>
      </w:r>
      <w:hyperlink r:id="rId9" w:history="1">
        <w:r w:rsidR="00F16A07" w:rsidRPr="00F16A0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D14A1" w:rsidRPr="00774131" w:rsidRDefault="007D14A1" w:rsidP="001C2748">
      <w:pPr>
        <w:pStyle w:val="Testo1"/>
        <w:spacing w:before="0" w:line="240" w:lineRule="atLeast"/>
        <w:rPr>
          <w:spacing w:val="-5"/>
          <w:sz w:val="20"/>
        </w:rPr>
      </w:pPr>
      <w:r w:rsidRPr="00774131">
        <w:rPr>
          <w:smallCaps/>
          <w:spacing w:val="-5"/>
          <w:sz w:val="20"/>
        </w:rPr>
        <w:lastRenderedPageBreak/>
        <w:t>P. Trimarchi,</w:t>
      </w:r>
      <w:r w:rsidRPr="00774131">
        <w:rPr>
          <w:i/>
          <w:spacing w:val="-5"/>
          <w:sz w:val="20"/>
        </w:rPr>
        <w:t xml:space="preserve"> Istituzioni di Diritto privato,</w:t>
      </w:r>
      <w:r w:rsidRPr="00774131">
        <w:rPr>
          <w:spacing w:val="-5"/>
          <w:sz w:val="20"/>
        </w:rPr>
        <w:t xml:space="preserve"> </w:t>
      </w:r>
      <w:r w:rsidR="00D23265" w:rsidRPr="00774131">
        <w:rPr>
          <w:spacing w:val="-5"/>
          <w:sz w:val="20"/>
        </w:rPr>
        <w:t xml:space="preserve">Giuffrè, </w:t>
      </w:r>
      <w:r w:rsidRPr="00774131">
        <w:rPr>
          <w:spacing w:val="-5"/>
          <w:sz w:val="20"/>
        </w:rPr>
        <w:t>Milano, 2018 (capp. 1-41, 51-57).</w:t>
      </w:r>
    </w:p>
    <w:p w:rsidR="00652F7E" w:rsidRPr="00774131" w:rsidRDefault="00652F7E" w:rsidP="001C2748">
      <w:pPr>
        <w:pStyle w:val="Testo1"/>
        <w:spacing w:before="0" w:line="240" w:lineRule="atLeast"/>
        <w:rPr>
          <w:spacing w:val="-5"/>
          <w:sz w:val="20"/>
        </w:rPr>
      </w:pPr>
      <w:r w:rsidRPr="00774131">
        <w:rPr>
          <w:smallCaps/>
          <w:spacing w:val="-5"/>
          <w:sz w:val="20"/>
        </w:rPr>
        <w:t xml:space="preserve">E. Gabrielli, </w:t>
      </w:r>
      <w:r w:rsidRPr="00774131">
        <w:rPr>
          <w:spacing w:val="-5"/>
          <w:sz w:val="20"/>
        </w:rPr>
        <w:t>Manuale di Diritto Privato,</w:t>
      </w:r>
      <w:r w:rsidR="0067502B" w:rsidRPr="00774131">
        <w:rPr>
          <w:spacing w:val="-5"/>
          <w:sz w:val="20"/>
        </w:rPr>
        <w:t xml:space="preserve"> Giappichelli, Torino, 2020 (capp. 1-7, 10-30, 45</w:t>
      </w:r>
      <w:r w:rsidR="00793525" w:rsidRPr="00774131">
        <w:rPr>
          <w:spacing w:val="-5"/>
          <w:sz w:val="20"/>
        </w:rPr>
        <w:t>-47, 50-51).</w:t>
      </w:r>
    </w:p>
    <w:p w:rsidR="00C77E51" w:rsidRPr="007D14A1" w:rsidRDefault="007D14A1" w:rsidP="007D14A1">
      <w:pPr>
        <w:spacing w:before="240" w:after="120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DIDATTICA DEL CORSO</w:t>
      </w:r>
    </w:p>
    <w:p w:rsidR="007D14A1" w:rsidRPr="00E566EB" w:rsidRDefault="007D14A1" w:rsidP="00093AC4">
      <w:pPr>
        <w:pStyle w:val="Testo2"/>
        <w:rPr>
          <w:rFonts w:eastAsia="Arial Unicode MS"/>
          <w:sz w:val="20"/>
        </w:rPr>
      </w:pPr>
      <w:r w:rsidRPr="00E566EB">
        <w:rPr>
          <w:rFonts w:eastAsia="Arial Unicode MS"/>
          <w:sz w:val="20"/>
        </w:rPr>
        <w:t>Lezioni frontali.</w:t>
      </w:r>
    </w:p>
    <w:p w:rsidR="007D14A1" w:rsidRPr="007D14A1" w:rsidRDefault="007D14A1" w:rsidP="007D14A1">
      <w:pPr>
        <w:spacing w:before="240" w:after="120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METODO E CRITERI DI VALUTAZIONE</w:t>
      </w:r>
    </w:p>
    <w:p w:rsidR="007D14A1" w:rsidRPr="00E566EB" w:rsidRDefault="007D14A1" w:rsidP="001C2748">
      <w:pPr>
        <w:pStyle w:val="Testo2"/>
        <w:rPr>
          <w:rFonts w:eastAsia="Arial Unicode MS"/>
          <w:sz w:val="20"/>
        </w:rPr>
      </w:pPr>
      <w:r w:rsidRPr="00E566EB">
        <w:rPr>
          <w:rFonts w:eastAsia="Arial Unicode MS"/>
          <w:sz w:val="20"/>
        </w:rPr>
        <w:t>Esame orale. Il processo di valutazione mira a verficare le conoscenze di base degli istituti oggetto di studio, e regolati essenzialmente dal codice civile, ma soprattutto a verificare la padronanza delle categorie del diritto privato e la capacità di farne applicazione rispetto a casi pratici.</w:t>
      </w:r>
    </w:p>
    <w:p w:rsidR="007D14A1" w:rsidRPr="00E566EB" w:rsidRDefault="007D14A1" w:rsidP="001C2748">
      <w:pPr>
        <w:pStyle w:val="Testo2"/>
        <w:rPr>
          <w:rFonts w:eastAsia="Arial Unicode MS"/>
          <w:sz w:val="20"/>
        </w:rPr>
      </w:pPr>
      <w:r w:rsidRPr="00E566EB">
        <w:rPr>
          <w:rFonts w:eastAsia="Arial Unicode MS"/>
          <w:sz w:val="20"/>
        </w:rPr>
        <w:t>A tale scopo l’esame prende le mosse dalla verifica della padronanza degli istituti a portata più generale, la cui conocenza è indispensabile per il superamento dell’esame, per giungere all’accertamento di conoscenze di maggior dettaglio, che determina la valutazione finale.</w:t>
      </w:r>
      <w:r w:rsidR="00F80F0D" w:rsidRPr="00E566EB">
        <w:rPr>
          <w:rFonts w:eastAsia="Arial Unicode MS"/>
          <w:sz w:val="20"/>
        </w:rPr>
        <w:t xml:space="preserve"> </w:t>
      </w:r>
      <w:r w:rsidRPr="00E566EB">
        <w:rPr>
          <w:rFonts w:eastAsia="Arial Unicode MS"/>
          <w:sz w:val="20"/>
        </w:rPr>
        <w:t>La valutazione tende comunque a privilegiare, rispetto alla conoscenza mnemonica, la verifica della capacità dello studente di comprendere i fondamenti razionali degli istituti analizzati, anche tramite opportuni collegamenti tra gli stessi.</w:t>
      </w:r>
    </w:p>
    <w:p w:rsidR="007D14A1" w:rsidRDefault="007D14A1" w:rsidP="007D14A1">
      <w:pPr>
        <w:spacing w:before="240" w:after="120" w:line="240" w:lineRule="exact"/>
        <w:rPr>
          <w:rFonts w:eastAsia="Arial Unicode MS"/>
          <w:b/>
          <w:i/>
          <w:sz w:val="18"/>
        </w:rPr>
      </w:pPr>
      <w:r>
        <w:rPr>
          <w:rFonts w:eastAsia="Arial Unicode MS"/>
          <w:b/>
          <w:i/>
          <w:sz w:val="18"/>
        </w:rPr>
        <w:t>AVVERTENZE E PREREQUISITI</w:t>
      </w:r>
    </w:p>
    <w:p w:rsidR="007D14A1" w:rsidRPr="00E566EB" w:rsidRDefault="007D14A1" w:rsidP="001C2748">
      <w:pPr>
        <w:pStyle w:val="Testo2"/>
        <w:rPr>
          <w:sz w:val="20"/>
        </w:rPr>
      </w:pPr>
      <w:r w:rsidRPr="00E566EB">
        <w:rPr>
          <w:sz w:val="20"/>
        </w:rPr>
        <w:t xml:space="preserve">È indispensabile una adeguata conoscenza, relativamente agli istituti oggetto del corso, della Costituzione, del Codice civile e delle leggi che lo integrano. Al riguardo si consigliano, in alternativa: </w:t>
      </w:r>
      <w:r w:rsidRPr="00E566EB">
        <w:rPr>
          <w:smallCaps/>
          <w:spacing w:val="-5"/>
          <w:sz w:val="20"/>
        </w:rPr>
        <w:t>De Nova</w:t>
      </w:r>
      <w:r w:rsidRPr="00E566EB">
        <w:rPr>
          <w:sz w:val="20"/>
        </w:rPr>
        <w:t xml:space="preserve">, </w:t>
      </w:r>
      <w:r w:rsidRPr="00E566EB">
        <w:rPr>
          <w:i/>
          <w:sz w:val="20"/>
        </w:rPr>
        <w:t>Codice civile e leggi collegate</w:t>
      </w:r>
      <w:r w:rsidRPr="00E566EB">
        <w:rPr>
          <w:sz w:val="20"/>
        </w:rPr>
        <w:t>, Zanichelli, ult.ed.</w:t>
      </w:r>
      <w:r w:rsidR="00F16A07">
        <w:rPr>
          <w:sz w:val="20"/>
        </w:rPr>
        <w:t xml:space="preserve"> </w:t>
      </w:r>
      <w:hyperlink r:id="rId10" w:history="1">
        <w:r w:rsidR="00F16A07" w:rsidRPr="00F16A0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E566EB">
        <w:rPr>
          <w:sz w:val="20"/>
        </w:rPr>
        <w:t xml:space="preserve">; </w:t>
      </w:r>
      <w:r w:rsidRPr="00E566EB">
        <w:rPr>
          <w:smallCaps/>
          <w:spacing w:val="-5"/>
          <w:sz w:val="20"/>
        </w:rPr>
        <w:t>Di Majo</w:t>
      </w:r>
      <w:r w:rsidRPr="00E566EB">
        <w:rPr>
          <w:sz w:val="20"/>
        </w:rPr>
        <w:t xml:space="preserve">, </w:t>
      </w:r>
      <w:r w:rsidRPr="00E566EB">
        <w:rPr>
          <w:i/>
          <w:sz w:val="20"/>
        </w:rPr>
        <w:t>Codice civile</w:t>
      </w:r>
      <w:r w:rsidRPr="00E566EB">
        <w:rPr>
          <w:sz w:val="20"/>
        </w:rPr>
        <w:t>, Giuffré, ult. ed.</w:t>
      </w:r>
      <w:r w:rsidR="00F16A07">
        <w:rPr>
          <w:sz w:val="20"/>
        </w:rPr>
        <w:t xml:space="preserve"> </w:t>
      </w:r>
      <w:hyperlink r:id="rId11" w:history="1">
        <w:r w:rsidR="00F16A07" w:rsidRPr="00F16A0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D7A42" w:rsidRPr="00E566EB" w:rsidRDefault="001D7A42" w:rsidP="001C2748">
      <w:pPr>
        <w:pStyle w:val="Testo2"/>
        <w:rPr>
          <w:sz w:val="20"/>
        </w:rPr>
      </w:pPr>
    </w:p>
    <w:p w:rsidR="001D7A42" w:rsidRPr="00E566EB" w:rsidRDefault="001D7A42" w:rsidP="001D7A42">
      <w:pPr>
        <w:pStyle w:val="Testo2"/>
        <w:rPr>
          <w:i/>
          <w:iCs/>
          <w:sz w:val="20"/>
        </w:rPr>
      </w:pPr>
      <w:r w:rsidRPr="00E566EB">
        <w:rPr>
          <w:i/>
          <w:iCs/>
          <w:sz w:val="20"/>
        </w:rPr>
        <w:t>Nel caso in cui la situazione sanitaria relativa alla pandemia di Covid-19 non dovesse</w:t>
      </w:r>
      <w:r w:rsidR="00437A1F">
        <w:rPr>
          <w:i/>
          <w:iCs/>
          <w:sz w:val="20"/>
        </w:rPr>
        <w:t xml:space="preserve"> </w:t>
      </w:r>
      <w:r w:rsidRPr="00E566EB">
        <w:rPr>
          <w:i/>
          <w:iCs/>
          <w:sz w:val="20"/>
        </w:rPr>
        <w:t xml:space="preserve">consentire la didattica in presenza, sarà garantita l’erogazione dell’insegnamento in </w:t>
      </w:r>
      <w:r w:rsidRPr="00437A1F">
        <w:rPr>
          <w:iCs/>
          <w:sz w:val="20"/>
        </w:rPr>
        <w:t>distance</w:t>
      </w:r>
      <w:r w:rsidR="00F80F0D" w:rsidRPr="00437A1F">
        <w:rPr>
          <w:iCs/>
          <w:sz w:val="20"/>
        </w:rPr>
        <w:t xml:space="preserve"> </w:t>
      </w:r>
      <w:r w:rsidRPr="00437A1F">
        <w:rPr>
          <w:iCs/>
          <w:sz w:val="20"/>
        </w:rPr>
        <w:t>learning</w:t>
      </w:r>
      <w:r w:rsidRPr="00E566EB">
        <w:rPr>
          <w:i/>
          <w:iCs/>
          <w:sz w:val="20"/>
        </w:rPr>
        <w:t xml:space="preserve"> con modalità che verranno comunicate in tempo utile agli studenti.</w:t>
      </w:r>
    </w:p>
    <w:p w:rsidR="001D7A42" w:rsidRDefault="001D7A42" w:rsidP="001D7A42">
      <w:pPr>
        <w:pStyle w:val="Testo2"/>
        <w:rPr>
          <w:i/>
          <w:iCs/>
        </w:rPr>
      </w:pPr>
    </w:p>
    <w:p w:rsidR="001D7A42" w:rsidRPr="00150ADE" w:rsidRDefault="001D7A42" w:rsidP="00150ADE">
      <w:pPr>
        <w:pStyle w:val="Testo2"/>
        <w:rPr>
          <w:i/>
        </w:rPr>
      </w:pPr>
      <w:r w:rsidRPr="00150ADE">
        <w:rPr>
          <w:i/>
        </w:rPr>
        <w:t>O</w:t>
      </w:r>
      <w:r w:rsidR="00150ADE" w:rsidRPr="00150ADE">
        <w:rPr>
          <w:i/>
        </w:rPr>
        <w:t>rario e luogo di ricevimento</w:t>
      </w:r>
    </w:p>
    <w:p w:rsidR="001D7A42" w:rsidRPr="00150ADE" w:rsidRDefault="001D7A42" w:rsidP="00150ADE">
      <w:pPr>
        <w:pStyle w:val="Testo2"/>
      </w:pPr>
      <w:r w:rsidRPr="00150ADE">
        <w:t xml:space="preserve">Il </w:t>
      </w:r>
      <w:r w:rsidR="00150ADE" w:rsidRPr="00150ADE">
        <w:t>Prof. Alessandro D’Adda</w:t>
      </w:r>
      <w:r w:rsidRPr="00150ADE">
        <w:t xml:space="preserve"> riceverà gli studenti nel suo studio (</w:t>
      </w:r>
      <w:r w:rsidR="00C73E81" w:rsidRPr="00150ADE">
        <w:t>stanza 324, 3° piano edificio Gregorianum Largo Gemelli</w:t>
      </w:r>
      <w:r w:rsidRPr="00150ADE">
        <w:t xml:space="preserve">) il venerdì </w:t>
      </w:r>
      <w:r w:rsidR="00C73E81" w:rsidRPr="00150ADE">
        <w:t>alle 10.30.</w:t>
      </w:r>
    </w:p>
    <w:p w:rsidR="00150ADE" w:rsidRPr="00150ADE" w:rsidRDefault="00150ADE" w:rsidP="00150ADE">
      <w:pPr>
        <w:pStyle w:val="Testo2"/>
      </w:pPr>
      <w:r w:rsidRPr="00150ADE">
        <w:t>Il Prof. Umberto Stefini Il docente riceverà gli studenti nel suo studio (stanza 335, 3° piano edificio Gregorianum Largo Gemelli) il venerdì dalle 10.30 alle 11.30.</w:t>
      </w:r>
    </w:p>
    <w:p w:rsidR="00150ADE" w:rsidRDefault="00150ADE" w:rsidP="00150ADE">
      <w:pPr>
        <w:pStyle w:val="Testo2"/>
      </w:pPr>
      <w:r w:rsidRPr="00150ADE">
        <w:t>La Prof. Daniela Frenda  riceverà gli studenti nel suo studio (stanza 335, 3° piano edificio Gregorianum Largo Gemelli) il venerdì pomeriggio, dalle 15.00 alle 17.00.</w:t>
      </w:r>
    </w:p>
    <w:p w:rsidR="00AC6196" w:rsidRPr="003509BB" w:rsidRDefault="00AC6196" w:rsidP="00AC6196">
      <w:pPr>
        <w:ind w:firstLine="284"/>
        <w:rPr>
          <w:iCs/>
          <w:sz w:val="18"/>
          <w:szCs w:val="18"/>
        </w:rPr>
      </w:pPr>
      <w:r w:rsidRPr="00AC6196">
        <w:rPr>
          <w:sz w:val="18"/>
        </w:rPr>
        <w:t xml:space="preserve">Il Prof. Giovanni Schiavone </w:t>
      </w:r>
      <w:r w:rsidRPr="003509BB">
        <w:rPr>
          <w:iCs/>
          <w:sz w:val="18"/>
          <w:szCs w:val="18"/>
        </w:rPr>
        <w:t>riceverà gli studenti nel primo semestre il martedì alle ore 14.00; nel secondo semestre il venerdì alle ore 10.30.</w:t>
      </w:r>
    </w:p>
    <w:p w:rsidR="00150ADE" w:rsidRPr="00E566EB" w:rsidRDefault="00150ADE" w:rsidP="001D7A42">
      <w:pPr>
        <w:pStyle w:val="Testo2"/>
        <w:ind w:firstLine="0"/>
        <w:rPr>
          <w:iCs/>
          <w:sz w:val="20"/>
        </w:rPr>
      </w:pPr>
      <w:bookmarkStart w:id="0" w:name="_GoBack"/>
      <w:bookmarkEnd w:id="0"/>
    </w:p>
    <w:sectPr w:rsidR="00150ADE" w:rsidRPr="00E566E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07" w:rsidRDefault="00F16A07" w:rsidP="00F16A07">
      <w:pPr>
        <w:spacing w:line="240" w:lineRule="auto"/>
      </w:pPr>
      <w:r>
        <w:separator/>
      </w:r>
    </w:p>
  </w:endnote>
  <w:endnote w:type="continuationSeparator" w:id="0">
    <w:p w:rsidR="00F16A07" w:rsidRDefault="00F16A07" w:rsidP="00F16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07" w:rsidRDefault="00F16A07" w:rsidP="00F16A07">
      <w:pPr>
        <w:spacing w:line="240" w:lineRule="auto"/>
      </w:pPr>
      <w:r>
        <w:separator/>
      </w:r>
    </w:p>
  </w:footnote>
  <w:footnote w:type="continuationSeparator" w:id="0">
    <w:p w:rsidR="00F16A07" w:rsidRDefault="00F16A07" w:rsidP="00F16A07">
      <w:pPr>
        <w:spacing w:line="240" w:lineRule="auto"/>
      </w:pPr>
      <w:r>
        <w:continuationSeparator/>
      </w:r>
    </w:p>
  </w:footnote>
  <w:footnote w:id="1">
    <w:p w:rsidR="00F16A07" w:rsidRDefault="00F16A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1D"/>
    <w:rsid w:val="00050FFB"/>
    <w:rsid w:val="00093AC4"/>
    <w:rsid w:val="00146F97"/>
    <w:rsid w:val="00150ADE"/>
    <w:rsid w:val="00187B99"/>
    <w:rsid w:val="001C2748"/>
    <w:rsid w:val="001D7A42"/>
    <w:rsid w:val="002014DD"/>
    <w:rsid w:val="00232D9E"/>
    <w:rsid w:val="002D5E17"/>
    <w:rsid w:val="003475A4"/>
    <w:rsid w:val="00437A1F"/>
    <w:rsid w:val="004D1217"/>
    <w:rsid w:val="004D6008"/>
    <w:rsid w:val="00640794"/>
    <w:rsid w:val="00652F7E"/>
    <w:rsid w:val="0067502B"/>
    <w:rsid w:val="006F1772"/>
    <w:rsid w:val="00701D27"/>
    <w:rsid w:val="00774131"/>
    <w:rsid w:val="00793525"/>
    <w:rsid w:val="007D14A1"/>
    <w:rsid w:val="008942E7"/>
    <w:rsid w:val="008A1204"/>
    <w:rsid w:val="00900CCA"/>
    <w:rsid w:val="00924B77"/>
    <w:rsid w:val="00940DA2"/>
    <w:rsid w:val="009E055C"/>
    <w:rsid w:val="00A74F6F"/>
    <w:rsid w:val="00AC6196"/>
    <w:rsid w:val="00AD7557"/>
    <w:rsid w:val="00B11957"/>
    <w:rsid w:val="00B50C5D"/>
    <w:rsid w:val="00B51253"/>
    <w:rsid w:val="00B525CC"/>
    <w:rsid w:val="00C73E81"/>
    <w:rsid w:val="00C77E51"/>
    <w:rsid w:val="00D23265"/>
    <w:rsid w:val="00D404F2"/>
    <w:rsid w:val="00E566EB"/>
    <w:rsid w:val="00E607E6"/>
    <w:rsid w:val="00E6581D"/>
    <w:rsid w:val="00F16A07"/>
    <w:rsid w:val="00F8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1C27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C274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16A0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16A07"/>
  </w:style>
  <w:style w:type="character" w:styleId="Rimandonotaapidipagina">
    <w:name w:val="footnote reference"/>
    <w:basedOn w:val="Carpredefinitoparagrafo"/>
    <w:semiHidden/>
    <w:unhideWhenUsed/>
    <w:rsid w:val="00F16A07"/>
    <w:rPr>
      <w:vertAlign w:val="superscript"/>
    </w:rPr>
  </w:style>
  <w:style w:type="character" w:styleId="Collegamentoipertestuale">
    <w:name w:val="Hyperlink"/>
    <w:basedOn w:val="Carpredefinitoparagrafo"/>
    <w:unhideWhenUsed/>
    <w:rsid w:val="00F16A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1C27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C274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16A0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16A07"/>
  </w:style>
  <w:style w:type="character" w:styleId="Rimandonotaapidipagina">
    <w:name w:val="footnote reference"/>
    <w:basedOn w:val="Carpredefinitoparagrafo"/>
    <w:semiHidden/>
    <w:unhideWhenUsed/>
    <w:rsid w:val="00F16A07"/>
    <w:rPr>
      <w:vertAlign w:val="superscript"/>
    </w:rPr>
  </w:style>
  <w:style w:type="character" w:styleId="Collegamentoipertestuale">
    <w:name w:val="Hyperlink"/>
    <w:basedOn w:val="Carpredefinitoparagrafo"/>
    <w:unhideWhenUsed/>
    <w:rsid w:val="00F16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drea-torrente-piero-schlesinger/manuale-di-diritto-privato-9788828809791-672778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ssimiliano-pacifico-adolfo-di-majo/codice-civile-con-la-costituzione-i-trattati-ue-e-le-principali-norme-complementari-9788828817710-68145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giorgio-de-nova/codice-civile-e-leggi-collegate-9788808952851-68507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vincenzo-roppo/diritto-privato-9788892116863-55104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B435-8799-4870-8117-28161B11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2</Pages>
  <Words>610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6</cp:revision>
  <cp:lastPrinted>2019-05-07T07:35:00Z</cp:lastPrinted>
  <dcterms:created xsi:type="dcterms:W3CDTF">2020-04-30T10:03:00Z</dcterms:created>
  <dcterms:modified xsi:type="dcterms:W3CDTF">2020-07-13T07:56:00Z</dcterms:modified>
</cp:coreProperties>
</file>