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53" w:rsidRPr="00650514" w:rsidRDefault="006B746F" w:rsidP="007B6EF5">
      <w:pPr>
        <w:pStyle w:val="Titolo1"/>
        <w:ind w:left="0" w:firstLine="0"/>
        <w:jc w:val="both"/>
        <w:rPr>
          <w:rFonts w:ascii="Times New Roman" w:hAnsi="Times New Roman"/>
          <w:lang w:val="en-US"/>
        </w:rPr>
      </w:pPr>
      <w:r w:rsidRPr="006B746F">
        <w:rPr>
          <w:rFonts w:ascii="Times New Roman" w:hAnsi="Times New Roman"/>
          <w:lang w:val="en-US"/>
        </w:rPr>
        <w:t>International Economics (A</w:t>
      </w:r>
      <w:r>
        <w:rPr>
          <w:rFonts w:ascii="Times New Roman" w:hAnsi="Times New Roman"/>
          <w:lang w:val="en-US"/>
        </w:rPr>
        <w:t xml:space="preserve">dvanced International Trade and </w:t>
      </w:r>
      <w:r w:rsidRPr="006B746F">
        <w:rPr>
          <w:rFonts w:ascii="Times New Roman" w:hAnsi="Times New Roman"/>
          <w:lang w:val="en-US"/>
        </w:rPr>
        <w:t>Macroeconomics)</w:t>
      </w:r>
    </w:p>
    <w:p w:rsidR="006B746F" w:rsidRPr="00540338" w:rsidRDefault="00373B53" w:rsidP="006B746F">
      <w:pPr>
        <w:pStyle w:val="Titolo2"/>
        <w:rPr>
          <w:rFonts w:ascii="Times New Roman" w:hAnsi="Times New Roman"/>
        </w:rPr>
      </w:pPr>
      <w:r w:rsidRPr="00540338">
        <w:rPr>
          <w:rFonts w:ascii="Times New Roman" w:hAnsi="Times New Roman"/>
        </w:rPr>
        <w:t>Prof. Rosario Crinò</w:t>
      </w:r>
    </w:p>
    <w:p w:rsidR="006B746F" w:rsidRPr="00540338" w:rsidRDefault="006B746F" w:rsidP="007B6EF5">
      <w:pPr>
        <w:spacing w:before="240" w:after="120"/>
        <w:jc w:val="both"/>
        <w:rPr>
          <w:rFonts w:ascii="Times New Roman" w:hAnsi="Times New Roman"/>
          <w:b/>
          <w:i/>
          <w:sz w:val="18"/>
        </w:rPr>
      </w:pPr>
      <w:r w:rsidRPr="00540338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:rsidR="00E629C9" w:rsidRPr="007B6EF5" w:rsidRDefault="003F7558" w:rsidP="004059DE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7B6EF5">
        <w:rPr>
          <w:rFonts w:ascii="Times New Roman" w:hAnsi="Times New Roman"/>
          <w:sz w:val="20"/>
        </w:rPr>
        <w:t xml:space="preserve">L’obiettivo del corso è quello di </w:t>
      </w:r>
      <w:r w:rsidR="002C0F41" w:rsidRPr="007B6EF5">
        <w:rPr>
          <w:rFonts w:ascii="Times New Roman" w:hAnsi="Times New Roman"/>
          <w:sz w:val="20"/>
        </w:rPr>
        <w:t>sviluppare</w:t>
      </w:r>
      <w:r w:rsidRPr="007B6EF5">
        <w:rPr>
          <w:rFonts w:ascii="Times New Roman" w:hAnsi="Times New Roman"/>
          <w:sz w:val="20"/>
        </w:rPr>
        <w:t xml:space="preserve"> la conoscenza</w:t>
      </w:r>
      <w:r w:rsidR="0014692D" w:rsidRPr="007B6EF5">
        <w:rPr>
          <w:rFonts w:ascii="Times New Roman" w:hAnsi="Times New Roman"/>
          <w:sz w:val="20"/>
        </w:rPr>
        <w:t xml:space="preserve"> di</w:t>
      </w:r>
      <w:r w:rsidRPr="007B6EF5">
        <w:rPr>
          <w:rFonts w:ascii="Times New Roman" w:hAnsi="Times New Roman"/>
          <w:sz w:val="20"/>
        </w:rPr>
        <w:t xml:space="preserve"> modelli microeconomici e macroeconomici </w:t>
      </w:r>
      <w:r w:rsidR="002C0F41" w:rsidRPr="007B6EF5">
        <w:rPr>
          <w:rFonts w:ascii="Times New Roman" w:hAnsi="Times New Roman"/>
          <w:sz w:val="20"/>
        </w:rPr>
        <w:t xml:space="preserve">avanzati </w:t>
      </w:r>
      <w:r w:rsidRPr="007B6EF5">
        <w:rPr>
          <w:rFonts w:ascii="Times New Roman" w:hAnsi="Times New Roman"/>
          <w:sz w:val="20"/>
        </w:rPr>
        <w:t>utili a comprendere le principali dinamiche della globalizzazione.</w:t>
      </w:r>
      <w:r w:rsidR="002C0F41" w:rsidRPr="007B6EF5">
        <w:rPr>
          <w:rFonts w:ascii="Times New Roman" w:hAnsi="Times New Roman"/>
          <w:sz w:val="20"/>
        </w:rPr>
        <w:t xml:space="preserve"> L’insegnamento si propone di </w:t>
      </w:r>
      <w:r w:rsidR="00886AE5" w:rsidRPr="007B6EF5">
        <w:rPr>
          <w:rFonts w:ascii="Times New Roman" w:hAnsi="Times New Roman"/>
          <w:sz w:val="20"/>
        </w:rPr>
        <w:t>offrire</w:t>
      </w:r>
      <w:r w:rsidR="002C0F41" w:rsidRPr="007B6EF5">
        <w:rPr>
          <w:rFonts w:ascii="Times New Roman" w:hAnsi="Times New Roman"/>
          <w:sz w:val="20"/>
        </w:rPr>
        <w:t xml:space="preserve"> una rassegna dei principali risultati della </w:t>
      </w:r>
      <w:r w:rsidR="00540338" w:rsidRPr="007B6EF5">
        <w:rPr>
          <w:rFonts w:ascii="Times New Roman" w:hAnsi="Times New Roman"/>
          <w:sz w:val="20"/>
        </w:rPr>
        <w:t>re</w:t>
      </w:r>
      <w:r w:rsidR="004D0440" w:rsidRPr="007B6EF5">
        <w:rPr>
          <w:rFonts w:ascii="Times New Roman" w:hAnsi="Times New Roman"/>
          <w:sz w:val="20"/>
        </w:rPr>
        <w:t xml:space="preserve">cente </w:t>
      </w:r>
      <w:r w:rsidR="002C0F41" w:rsidRPr="007B6EF5">
        <w:rPr>
          <w:rFonts w:ascii="Times New Roman" w:hAnsi="Times New Roman"/>
          <w:sz w:val="20"/>
        </w:rPr>
        <w:t xml:space="preserve">ricerca </w:t>
      </w:r>
      <w:r w:rsidR="004D0440" w:rsidRPr="007B6EF5">
        <w:rPr>
          <w:rFonts w:ascii="Times New Roman" w:hAnsi="Times New Roman"/>
          <w:sz w:val="20"/>
        </w:rPr>
        <w:t xml:space="preserve">accademica </w:t>
      </w:r>
      <w:r w:rsidR="002C0F41" w:rsidRPr="007B6EF5">
        <w:rPr>
          <w:rFonts w:ascii="Times New Roman" w:hAnsi="Times New Roman"/>
          <w:sz w:val="20"/>
        </w:rPr>
        <w:t>nei campi del commercio internazionale e della macroeconomia aperta,</w:t>
      </w:r>
      <w:r w:rsidR="0014692D" w:rsidRPr="007B6EF5">
        <w:rPr>
          <w:rFonts w:ascii="Times New Roman" w:hAnsi="Times New Roman"/>
          <w:sz w:val="20"/>
        </w:rPr>
        <w:t xml:space="preserve"> </w:t>
      </w:r>
      <w:r w:rsidR="00886AE5" w:rsidRPr="007B6EF5">
        <w:rPr>
          <w:rFonts w:ascii="Times New Roman" w:hAnsi="Times New Roman"/>
          <w:sz w:val="20"/>
        </w:rPr>
        <w:t>e</w:t>
      </w:r>
      <w:r w:rsidR="0014692D" w:rsidRPr="007B6EF5">
        <w:rPr>
          <w:rFonts w:ascii="Times New Roman" w:hAnsi="Times New Roman"/>
          <w:sz w:val="20"/>
        </w:rPr>
        <w:t xml:space="preserve"> di fornire strumenti avanzati utili a comprendere</w:t>
      </w:r>
      <w:r w:rsidR="002C0F41" w:rsidRPr="007B6EF5">
        <w:rPr>
          <w:rFonts w:ascii="Times New Roman" w:hAnsi="Times New Roman"/>
          <w:sz w:val="20"/>
        </w:rPr>
        <w:t xml:space="preserve"> </w:t>
      </w:r>
      <w:r w:rsidR="0014692D" w:rsidRPr="007B6EF5">
        <w:rPr>
          <w:rFonts w:ascii="Times New Roman" w:hAnsi="Times New Roman"/>
          <w:sz w:val="20"/>
        </w:rPr>
        <w:t xml:space="preserve">gli andamenti dei flussi commerciali tra </w:t>
      </w:r>
      <w:r w:rsidR="00540338" w:rsidRPr="007B6EF5">
        <w:rPr>
          <w:rFonts w:ascii="Times New Roman" w:hAnsi="Times New Roman"/>
          <w:sz w:val="20"/>
        </w:rPr>
        <w:t xml:space="preserve">i </w:t>
      </w:r>
      <w:r w:rsidR="0014692D" w:rsidRPr="007B6EF5">
        <w:rPr>
          <w:rFonts w:ascii="Times New Roman" w:hAnsi="Times New Roman"/>
          <w:sz w:val="20"/>
        </w:rPr>
        <w:t>paesi, gli effetti del commercio internazionale</w:t>
      </w:r>
      <w:r w:rsidR="005A7775" w:rsidRPr="007B6EF5">
        <w:rPr>
          <w:rFonts w:ascii="Times New Roman" w:hAnsi="Times New Roman"/>
          <w:sz w:val="20"/>
        </w:rPr>
        <w:t xml:space="preserve"> sulle economie coin</w:t>
      </w:r>
      <w:r w:rsidR="004D0440" w:rsidRPr="007B6EF5">
        <w:rPr>
          <w:rFonts w:ascii="Times New Roman" w:hAnsi="Times New Roman"/>
          <w:sz w:val="20"/>
        </w:rPr>
        <w:t>volte negli scambi</w:t>
      </w:r>
      <w:r w:rsidR="0014692D" w:rsidRPr="007B6EF5">
        <w:rPr>
          <w:rFonts w:ascii="Times New Roman" w:hAnsi="Times New Roman"/>
          <w:sz w:val="20"/>
        </w:rPr>
        <w:t xml:space="preserve">, gli andamenti delle partite correnti, e l’evoluzione di breve e </w:t>
      </w:r>
      <w:r w:rsidR="00663D4D" w:rsidRPr="007B6EF5">
        <w:rPr>
          <w:rFonts w:ascii="Times New Roman" w:hAnsi="Times New Roman"/>
          <w:sz w:val="20"/>
        </w:rPr>
        <w:t xml:space="preserve">di </w:t>
      </w:r>
      <w:r w:rsidR="0014692D" w:rsidRPr="007B6EF5">
        <w:rPr>
          <w:rFonts w:ascii="Times New Roman" w:hAnsi="Times New Roman"/>
          <w:sz w:val="20"/>
        </w:rPr>
        <w:t>lungo periodo dei tassi di cambio.</w:t>
      </w:r>
    </w:p>
    <w:p w:rsidR="003F7558" w:rsidRPr="007B6EF5" w:rsidRDefault="00E629C9" w:rsidP="004059DE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7B6EF5">
        <w:rPr>
          <w:rFonts w:ascii="Times New Roman" w:hAnsi="Times New Roman"/>
          <w:sz w:val="20"/>
        </w:rPr>
        <w:t>Al termine del corso, gli studenti devono:</w:t>
      </w:r>
    </w:p>
    <w:p w:rsidR="00E629C9" w:rsidRPr="007B6EF5" w:rsidRDefault="00E629C9" w:rsidP="00E629C9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</w:rPr>
      </w:pPr>
      <w:r w:rsidRPr="007B6EF5">
        <w:rPr>
          <w:rFonts w:ascii="Times New Roman" w:hAnsi="Times New Roman"/>
          <w:sz w:val="20"/>
        </w:rPr>
        <w:t xml:space="preserve">aver acquisito la conoscenza e la comprensione delle principali teorie avanzate </w:t>
      </w:r>
      <w:r w:rsidR="008568E5" w:rsidRPr="007B6EF5">
        <w:rPr>
          <w:rFonts w:ascii="Times New Roman" w:hAnsi="Times New Roman"/>
          <w:sz w:val="20"/>
        </w:rPr>
        <w:t>su</w:t>
      </w:r>
      <w:r w:rsidRPr="007B6EF5">
        <w:rPr>
          <w:rFonts w:ascii="Times New Roman" w:hAnsi="Times New Roman"/>
          <w:sz w:val="20"/>
        </w:rPr>
        <w:t xml:space="preserve">gli andamenti </w:t>
      </w:r>
      <w:r w:rsidR="00663D4D" w:rsidRPr="007B6EF5">
        <w:rPr>
          <w:rFonts w:ascii="Times New Roman" w:hAnsi="Times New Roman"/>
          <w:sz w:val="20"/>
        </w:rPr>
        <w:t xml:space="preserve">e </w:t>
      </w:r>
      <w:r w:rsidR="007250BC" w:rsidRPr="007B6EF5">
        <w:rPr>
          <w:rFonts w:ascii="Times New Roman" w:hAnsi="Times New Roman"/>
          <w:sz w:val="20"/>
        </w:rPr>
        <w:t>su</w:t>
      </w:r>
      <w:r w:rsidR="00663D4D" w:rsidRPr="007B6EF5">
        <w:rPr>
          <w:rFonts w:ascii="Times New Roman" w:hAnsi="Times New Roman"/>
          <w:sz w:val="20"/>
        </w:rPr>
        <w:t>gli</w:t>
      </w:r>
      <w:r w:rsidR="00113FE8" w:rsidRPr="007B6EF5">
        <w:rPr>
          <w:rFonts w:ascii="Times New Roman" w:hAnsi="Times New Roman"/>
          <w:sz w:val="20"/>
        </w:rPr>
        <w:t xml:space="preserve"> </w:t>
      </w:r>
      <w:r w:rsidR="00602F84" w:rsidRPr="007B6EF5">
        <w:rPr>
          <w:rFonts w:ascii="Times New Roman" w:hAnsi="Times New Roman"/>
          <w:sz w:val="20"/>
        </w:rPr>
        <w:t xml:space="preserve">effetti </w:t>
      </w:r>
      <w:r w:rsidRPr="007B6EF5">
        <w:rPr>
          <w:rFonts w:ascii="Times New Roman" w:hAnsi="Times New Roman"/>
          <w:sz w:val="20"/>
        </w:rPr>
        <w:t>dei flussi commerciali e finanziari tra paesi;</w:t>
      </w:r>
    </w:p>
    <w:p w:rsidR="00BF26A1" w:rsidRPr="007B6EF5" w:rsidRDefault="00E629C9" w:rsidP="0046342B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</w:rPr>
      </w:pPr>
      <w:r w:rsidRPr="007B6EF5">
        <w:rPr>
          <w:rFonts w:ascii="Times New Roman" w:hAnsi="Times New Roman"/>
          <w:sz w:val="20"/>
        </w:rPr>
        <w:t xml:space="preserve">aver acquisito la </w:t>
      </w:r>
      <w:r w:rsidR="0046342B" w:rsidRPr="007B6EF5">
        <w:rPr>
          <w:rFonts w:ascii="Times New Roman" w:hAnsi="Times New Roman"/>
          <w:sz w:val="20"/>
        </w:rPr>
        <w:t>capacità di comprensione delle principali problematiche connesse al funzionamento dei mercati internazionali, sia reali che finanziari</w:t>
      </w:r>
      <w:r w:rsidRPr="007B6EF5">
        <w:rPr>
          <w:rFonts w:ascii="Times New Roman" w:hAnsi="Times New Roman"/>
          <w:sz w:val="20"/>
        </w:rPr>
        <w:t>;</w:t>
      </w:r>
    </w:p>
    <w:p w:rsidR="0070313F" w:rsidRPr="007B6EF5" w:rsidRDefault="001A42E5" w:rsidP="00BF26A1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</w:rPr>
      </w:pPr>
      <w:r w:rsidRPr="007B6EF5">
        <w:rPr>
          <w:rFonts w:ascii="Times New Roman" w:hAnsi="Times New Roman"/>
          <w:sz w:val="20"/>
        </w:rPr>
        <w:t xml:space="preserve">aver acquisito la capacità di comprensione di articoli accademici </w:t>
      </w:r>
      <w:r w:rsidR="00FF1E99" w:rsidRPr="007B6EF5">
        <w:rPr>
          <w:rFonts w:ascii="Times New Roman" w:hAnsi="Times New Roman"/>
          <w:sz w:val="20"/>
        </w:rPr>
        <w:t xml:space="preserve">e rapporti di istituti di ricerca, </w:t>
      </w:r>
      <w:r w:rsidRPr="007B6EF5">
        <w:rPr>
          <w:rFonts w:ascii="Times New Roman" w:hAnsi="Times New Roman"/>
          <w:sz w:val="20"/>
        </w:rPr>
        <w:t xml:space="preserve">e la capacità di illustrare i risultati </w:t>
      </w:r>
      <w:r w:rsidR="00D623C3" w:rsidRPr="007B6EF5">
        <w:rPr>
          <w:rFonts w:ascii="Times New Roman" w:hAnsi="Times New Roman"/>
          <w:sz w:val="20"/>
        </w:rPr>
        <w:t xml:space="preserve">di tali ricerche </w:t>
      </w:r>
      <w:r w:rsidR="00D3080E" w:rsidRPr="007B6EF5">
        <w:rPr>
          <w:rFonts w:ascii="Times New Roman" w:hAnsi="Times New Roman"/>
          <w:sz w:val="20"/>
        </w:rPr>
        <w:t>nell’ambito</w:t>
      </w:r>
      <w:r w:rsidRPr="007B6EF5">
        <w:rPr>
          <w:rFonts w:ascii="Times New Roman" w:hAnsi="Times New Roman"/>
          <w:sz w:val="20"/>
        </w:rPr>
        <w:t xml:space="preserve"> </w:t>
      </w:r>
      <w:r w:rsidR="00A868DA" w:rsidRPr="007B6EF5">
        <w:rPr>
          <w:rFonts w:ascii="Times New Roman" w:hAnsi="Times New Roman"/>
          <w:sz w:val="20"/>
        </w:rPr>
        <w:t xml:space="preserve">di </w:t>
      </w:r>
      <w:r w:rsidRPr="007B6EF5">
        <w:rPr>
          <w:rFonts w:ascii="Times New Roman" w:hAnsi="Times New Roman"/>
          <w:sz w:val="20"/>
        </w:rPr>
        <w:t xml:space="preserve">presentazioni </w:t>
      </w:r>
      <w:r w:rsidR="004748CB" w:rsidRPr="007B6EF5">
        <w:rPr>
          <w:rFonts w:ascii="Times New Roman" w:hAnsi="Times New Roman"/>
          <w:sz w:val="20"/>
        </w:rPr>
        <w:t>rivolte ad interlocutori specialisti e non specialisti</w:t>
      </w:r>
      <w:r w:rsidR="00BF26A1" w:rsidRPr="007B6EF5">
        <w:rPr>
          <w:rFonts w:ascii="Times New Roman" w:hAnsi="Times New Roman"/>
          <w:sz w:val="20"/>
        </w:rPr>
        <w:t>;</w:t>
      </w:r>
    </w:p>
    <w:p w:rsidR="00113FE8" w:rsidRPr="007B6EF5" w:rsidRDefault="00BF26A1" w:rsidP="00BF26A1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</w:rPr>
      </w:pPr>
      <w:r w:rsidRPr="007B6EF5">
        <w:rPr>
          <w:rFonts w:ascii="Times New Roman" w:hAnsi="Times New Roman"/>
          <w:sz w:val="20"/>
        </w:rPr>
        <w:t>aver sviluppato la capacità di formulare nuove domande di ricerca su temi legati all’</w:t>
      </w:r>
      <w:r w:rsidR="00113FE8" w:rsidRPr="007B6EF5">
        <w:rPr>
          <w:rFonts w:ascii="Times New Roman" w:hAnsi="Times New Roman"/>
          <w:sz w:val="20"/>
        </w:rPr>
        <w:t>economia internazionale</w:t>
      </w:r>
      <w:r w:rsidR="00B079BC" w:rsidRPr="007B6EF5">
        <w:rPr>
          <w:rFonts w:ascii="Times New Roman" w:hAnsi="Times New Roman"/>
          <w:sz w:val="20"/>
        </w:rPr>
        <w:t xml:space="preserve"> e di utilizzare i principali strumenti empirici di verifica delle teorie su dati reali per rispondere a tali domande</w:t>
      </w:r>
      <w:r w:rsidR="00113FE8" w:rsidRPr="007B6EF5">
        <w:rPr>
          <w:rFonts w:ascii="Times New Roman" w:hAnsi="Times New Roman"/>
          <w:sz w:val="20"/>
        </w:rPr>
        <w:t>;</w:t>
      </w:r>
    </w:p>
    <w:p w:rsidR="00BF26A1" w:rsidRPr="007B6EF5" w:rsidRDefault="00BF26A1" w:rsidP="00BF26A1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</w:rPr>
      </w:pPr>
      <w:r w:rsidRPr="007B6EF5">
        <w:rPr>
          <w:rFonts w:ascii="Times New Roman" w:hAnsi="Times New Roman"/>
          <w:sz w:val="20"/>
        </w:rPr>
        <w:t xml:space="preserve">aver acquisito gli strumenti necessari a sviluppare </w:t>
      </w:r>
      <w:r w:rsidR="00113FE8" w:rsidRPr="007B6EF5">
        <w:rPr>
          <w:rFonts w:ascii="Times New Roman" w:hAnsi="Times New Roman"/>
          <w:sz w:val="20"/>
        </w:rPr>
        <w:t xml:space="preserve">in autonomia </w:t>
      </w:r>
      <w:r w:rsidR="00663D4D" w:rsidRPr="007B6EF5">
        <w:rPr>
          <w:rFonts w:ascii="Times New Roman" w:hAnsi="Times New Roman"/>
          <w:sz w:val="20"/>
        </w:rPr>
        <w:t>ricerche</w:t>
      </w:r>
      <w:r w:rsidRPr="007B6EF5">
        <w:rPr>
          <w:rFonts w:ascii="Times New Roman" w:hAnsi="Times New Roman"/>
          <w:sz w:val="20"/>
        </w:rPr>
        <w:t xml:space="preserve"> </w:t>
      </w:r>
      <w:r w:rsidR="00113FE8" w:rsidRPr="007B6EF5">
        <w:rPr>
          <w:rFonts w:ascii="Times New Roman" w:hAnsi="Times New Roman"/>
          <w:sz w:val="20"/>
        </w:rPr>
        <w:t>su temi legati al commercio internazionale e alla macroeconomia aperta</w:t>
      </w:r>
      <w:r w:rsidRPr="007B6EF5">
        <w:rPr>
          <w:rFonts w:ascii="Times New Roman" w:hAnsi="Times New Roman"/>
          <w:sz w:val="20"/>
        </w:rPr>
        <w:t>.</w:t>
      </w:r>
    </w:p>
    <w:p w:rsidR="00373B53" w:rsidRPr="00663D4D" w:rsidRDefault="00663D4D" w:rsidP="00373B53">
      <w:pPr>
        <w:spacing w:before="240" w:after="120"/>
        <w:jc w:val="both"/>
        <w:rPr>
          <w:rFonts w:ascii="Times New Roman" w:hAnsi="Times New Roman"/>
          <w:b/>
          <w:i/>
          <w:sz w:val="18"/>
        </w:rPr>
      </w:pPr>
      <w:r w:rsidRPr="00663D4D">
        <w:rPr>
          <w:rFonts w:ascii="Times New Roman" w:hAnsi="Times New Roman"/>
          <w:b/>
          <w:i/>
          <w:sz w:val="18"/>
        </w:rPr>
        <w:t>PROGRAMMA DEL CORSO</w:t>
      </w:r>
    </w:p>
    <w:p w:rsidR="006E6947" w:rsidRPr="00663D4D" w:rsidRDefault="006E6947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3D4D">
        <w:rPr>
          <w:rFonts w:ascii="Times New Roman" w:hAnsi="Times New Roman"/>
          <w:sz w:val="20"/>
          <w:szCs w:val="20"/>
        </w:rPr>
        <w:t>1.</w:t>
      </w:r>
      <w:r w:rsidRPr="00663D4D">
        <w:rPr>
          <w:rFonts w:ascii="Times New Roman" w:hAnsi="Times New Roman"/>
          <w:sz w:val="20"/>
          <w:szCs w:val="20"/>
        </w:rPr>
        <w:tab/>
      </w:r>
      <w:r w:rsidR="00663D4D" w:rsidRPr="00663D4D">
        <w:rPr>
          <w:rFonts w:ascii="Times New Roman" w:hAnsi="Times New Roman"/>
          <w:sz w:val="20"/>
          <w:szCs w:val="20"/>
        </w:rPr>
        <w:t xml:space="preserve">Commercio basato sui vantaggi comparati: Modelli di Ricardo e di </w:t>
      </w:r>
      <w:proofErr w:type="spellStart"/>
      <w:r w:rsidR="00663D4D">
        <w:rPr>
          <w:rFonts w:ascii="Times New Roman" w:hAnsi="Times New Roman"/>
          <w:sz w:val="20"/>
          <w:szCs w:val="20"/>
        </w:rPr>
        <w:t>Heckscher-Ohlin</w:t>
      </w:r>
      <w:proofErr w:type="spellEnd"/>
      <w:r w:rsidR="00FC50C1">
        <w:rPr>
          <w:rFonts w:ascii="Times New Roman" w:hAnsi="Times New Roman"/>
          <w:sz w:val="20"/>
          <w:szCs w:val="20"/>
        </w:rPr>
        <w:t>.</w:t>
      </w:r>
    </w:p>
    <w:p w:rsidR="006E6947" w:rsidRPr="00663D4D" w:rsidRDefault="00720DFD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3D4D">
        <w:rPr>
          <w:rFonts w:ascii="Times New Roman" w:hAnsi="Times New Roman"/>
          <w:sz w:val="20"/>
          <w:szCs w:val="20"/>
        </w:rPr>
        <w:t>2.</w:t>
      </w:r>
      <w:r w:rsidRPr="00663D4D">
        <w:rPr>
          <w:rFonts w:ascii="Times New Roman" w:hAnsi="Times New Roman"/>
          <w:sz w:val="20"/>
          <w:szCs w:val="20"/>
        </w:rPr>
        <w:tab/>
      </w:r>
      <w:r w:rsidR="00663D4D" w:rsidRPr="00663D4D">
        <w:rPr>
          <w:rFonts w:ascii="Times New Roman" w:hAnsi="Times New Roman"/>
          <w:sz w:val="20"/>
          <w:szCs w:val="20"/>
        </w:rPr>
        <w:t>Rendimenti di scala crescenti, differenziazione del prodotto e commercio intra-settoriale</w:t>
      </w:r>
      <w:r w:rsidR="00FC50C1">
        <w:rPr>
          <w:rFonts w:ascii="Times New Roman" w:hAnsi="Times New Roman"/>
          <w:sz w:val="20"/>
          <w:szCs w:val="20"/>
        </w:rPr>
        <w:t>.</w:t>
      </w:r>
    </w:p>
    <w:p w:rsidR="006E6947" w:rsidRPr="00663D4D" w:rsidRDefault="00720DFD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3D4D">
        <w:rPr>
          <w:rFonts w:ascii="Times New Roman" w:hAnsi="Times New Roman"/>
          <w:sz w:val="20"/>
          <w:szCs w:val="20"/>
        </w:rPr>
        <w:t>3.</w:t>
      </w:r>
      <w:r w:rsidRPr="00663D4D">
        <w:rPr>
          <w:rFonts w:ascii="Times New Roman" w:hAnsi="Times New Roman"/>
          <w:sz w:val="20"/>
          <w:szCs w:val="20"/>
        </w:rPr>
        <w:tab/>
      </w:r>
      <w:r w:rsidR="00663D4D" w:rsidRPr="00663D4D">
        <w:rPr>
          <w:rFonts w:ascii="Times New Roman" w:hAnsi="Times New Roman"/>
          <w:sz w:val="20"/>
          <w:szCs w:val="20"/>
        </w:rPr>
        <w:t>Imprese eterogenee, selezione e riallocazioni intra-settoriali</w:t>
      </w:r>
      <w:r w:rsidR="00FC50C1">
        <w:rPr>
          <w:rFonts w:ascii="Times New Roman" w:hAnsi="Times New Roman"/>
          <w:sz w:val="20"/>
          <w:szCs w:val="20"/>
        </w:rPr>
        <w:t>.</w:t>
      </w:r>
      <w:r w:rsidR="006E6947" w:rsidRPr="00663D4D">
        <w:rPr>
          <w:rFonts w:ascii="Times New Roman" w:hAnsi="Times New Roman"/>
          <w:sz w:val="20"/>
          <w:szCs w:val="20"/>
        </w:rPr>
        <w:t xml:space="preserve"> </w:t>
      </w:r>
    </w:p>
    <w:p w:rsidR="006E6947" w:rsidRPr="00663D4D" w:rsidRDefault="003C732B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3D4D">
        <w:rPr>
          <w:rFonts w:ascii="Times New Roman" w:hAnsi="Times New Roman"/>
          <w:sz w:val="20"/>
          <w:szCs w:val="20"/>
        </w:rPr>
        <w:lastRenderedPageBreak/>
        <w:t xml:space="preserve">4 </w:t>
      </w:r>
      <w:r w:rsidRPr="00663D4D">
        <w:rPr>
          <w:rFonts w:ascii="Times New Roman" w:hAnsi="Times New Roman"/>
          <w:sz w:val="20"/>
          <w:szCs w:val="20"/>
        </w:rPr>
        <w:tab/>
      </w:r>
      <w:r w:rsidR="00663D4D" w:rsidRPr="00663D4D">
        <w:rPr>
          <w:rFonts w:ascii="Times New Roman" w:hAnsi="Times New Roman"/>
          <w:sz w:val="20"/>
          <w:szCs w:val="20"/>
        </w:rPr>
        <w:t>Commercio internazionale ed investimenti diretti esteri</w:t>
      </w:r>
      <w:r w:rsidR="00FC50C1">
        <w:rPr>
          <w:rFonts w:ascii="Times New Roman" w:hAnsi="Times New Roman"/>
          <w:sz w:val="20"/>
          <w:szCs w:val="20"/>
        </w:rPr>
        <w:t>.</w:t>
      </w:r>
    </w:p>
    <w:p w:rsidR="00047109" w:rsidRPr="00540338" w:rsidRDefault="003C732B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540338">
        <w:rPr>
          <w:rFonts w:ascii="Times New Roman" w:hAnsi="Times New Roman"/>
          <w:sz w:val="20"/>
          <w:szCs w:val="20"/>
        </w:rPr>
        <w:t xml:space="preserve">5. </w:t>
      </w:r>
      <w:r w:rsidRPr="00540338">
        <w:rPr>
          <w:rFonts w:ascii="Times New Roman" w:hAnsi="Times New Roman"/>
          <w:sz w:val="20"/>
          <w:szCs w:val="20"/>
        </w:rPr>
        <w:tab/>
      </w:r>
      <w:r w:rsidR="00663D4D" w:rsidRPr="00540338">
        <w:rPr>
          <w:rFonts w:ascii="Times New Roman" w:hAnsi="Times New Roman"/>
          <w:sz w:val="20"/>
          <w:szCs w:val="20"/>
        </w:rPr>
        <w:t>Stima di equazioni gravitazionali</w:t>
      </w:r>
      <w:r w:rsidR="00FC50C1" w:rsidRPr="00540338">
        <w:rPr>
          <w:rFonts w:ascii="Times New Roman" w:hAnsi="Times New Roman"/>
          <w:sz w:val="20"/>
          <w:szCs w:val="20"/>
        </w:rPr>
        <w:t>.</w:t>
      </w:r>
    </w:p>
    <w:p w:rsidR="00047109" w:rsidRPr="002B4D8B" w:rsidRDefault="003C732B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540338">
        <w:rPr>
          <w:rFonts w:ascii="Times New Roman" w:hAnsi="Times New Roman"/>
          <w:sz w:val="20"/>
          <w:szCs w:val="20"/>
        </w:rPr>
        <w:t xml:space="preserve">6. </w:t>
      </w:r>
      <w:r w:rsidRPr="00540338">
        <w:rPr>
          <w:rFonts w:ascii="Times New Roman" w:hAnsi="Times New Roman"/>
          <w:sz w:val="20"/>
          <w:szCs w:val="20"/>
        </w:rPr>
        <w:tab/>
      </w:r>
      <w:r w:rsidR="00663D4D" w:rsidRPr="002B4D8B">
        <w:rPr>
          <w:rFonts w:ascii="Times New Roman" w:hAnsi="Times New Roman"/>
          <w:sz w:val="20"/>
          <w:szCs w:val="20"/>
        </w:rPr>
        <w:t xml:space="preserve">Commercio internazionale e </w:t>
      </w:r>
      <w:r w:rsidR="000B4C69">
        <w:rPr>
          <w:rFonts w:ascii="Times New Roman" w:hAnsi="Times New Roman"/>
          <w:sz w:val="20"/>
          <w:szCs w:val="20"/>
        </w:rPr>
        <w:t xml:space="preserve">imperfezioni nei mercati </w:t>
      </w:r>
      <w:r w:rsidR="00663D4D" w:rsidRPr="002B4D8B">
        <w:rPr>
          <w:rFonts w:ascii="Times New Roman" w:hAnsi="Times New Roman"/>
          <w:sz w:val="20"/>
          <w:szCs w:val="20"/>
        </w:rPr>
        <w:t>finan</w:t>
      </w:r>
      <w:r w:rsidR="000B4C69">
        <w:rPr>
          <w:rFonts w:ascii="Times New Roman" w:hAnsi="Times New Roman"/>
          <w:sz w:val="20"/>
          <w:szCs w:val="20"/>
        </w:rPr>
        <w:t>ziari</w:t>
      </w:r>
      <w:r w:rsidR="00FC50C1">
        <w:rPr>
          <w:rFonts w:ascii="Times New Roman" w:hAnsi="Times New Roman"/>
          <w:sz w:val="20"/>
          <w:szCs w:val="20"/>
        </w:rPr>
        <w:t>.</w:t>
      </w:r>
    </w:p>
    <w:p w:rsidR="006E6947" w:rsidRPr="002B4D8B" w:rsidRDefault="00047109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2B4D8B">
        <w:rPr>
          <w:rFonts w:ascii="Times New Roman" w:hAnsi="Times New Roman"/>
          <w:sz w:val="20"/>
          <w:szCs w:val="20"/>
        </w:rPr>
        <w:t xml:space="preserve">7. </w:t>
      </w:r>
      <w:r w:rsidR="003C732B" w:rsidRPr="002B4D8B">
        <w:rPr>
          <w:rFonts w:ascii="Times New Roman" w:hAnsi="Times New Roman"/>
          <w:sz w:val="20"/>
          <w:szCs w:val="20"/>
        </w:rPr>
        <w:tab/>
      </w:r>
      <w:r w:rsidR="002B4D8B" w:rsidRPr="002B4D8B">
        <w:rPr>
          <w:rFonts w:ascii="Times New Roman" w:hAnsi="Times New Roman"/>
          <w:sz w:val="20"/>
          <w:szCs w:val="20"/>
        </w:rPr>
        <w:t>Effetti del commercio internazionale sul mercato del lavoro</w:t>
      </w:r>
      <w:r w:rsidR="00FC50C1">
        <w:rPr>
          <w:rFonts w:ascii="Times New Roman" w:hAnsi="Times New Roman"/>
          <w:sz w:val="20"/>
          <w:szCs w:val="20"/>
        </w:rPr>
        <w:t>.</w:t>
      </w:r>
    </w:p>
    <w:p w:rsidR="006E6947" w:rsidRPr="002B4D8B" w:rsidRDefault="00047109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540338">
        <w:rPr>
          <w:rFonts w:ascii="Times New Roman" w:hAnsi="Times New Roman"/>
          <w:sz w:val="20"/>
          <w:szCs w:val="20"/>
        </w:rPr>
        <w:t xml:space="preserve">8. </w:t>
      </w:r>
      <w:r w:rsidR="003C732B" w:rsidRPr="00540338">
        <w:rPr>
          <w:rFonts w:ascii="Times New Roman" w:hAnsi="Times New Roman"/>
          <w:sz w:val="20"/>
          <w:szCs w:val="20"/>
        </w:rPr>
        <w:tab/>
      </w:r>
      <w:r w:rsidR="002B4D8B" w:rsidRPr="002B4D8B">
        <w:rPr>
          <w:rFonts w:ascii="Times New Roman" w:hAnsi="Times New Roman"/>
          <w:sz w:val="20"/>
          <w:szCs w:val="20"/>
        </w:rPr>
        <w:t xml:space="preserve">Effetti del commercio internazionale </w:t>
      </w:r>
      <w:r w:rsidR="002B4D8B">
        <w:rPr>
          <w:rFonts w:ascii="Times New Roman" w:hAnsi="Times New Roman"/>
          <w:sz w:val="20"/>
          <w:szCs w:val="20"/>
        </w:rPr>
        <w:t>su produttività e innovazione</w:t>
      </w:r>
      <w:r w:rsidR="00FC50C1">
        <w:rPr>
          <w:rFonts w:ascii="Times New Roman" w:hAnsi="Times New Roman"/>
          <w:sz w:val="20"/>
          <w:szCs w:val="20"/>
        </w:rPr>
        <w:t>.</w:t>
      </w:r>
    </w:p>
    <w:p w:rsidR="006E6947" w:rsidRPr="00D56A71" w:rsidRDefault="00047109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D56A71">
        <w:rPr>
          <w:rFonts w:ascii="Times New Roman" w:hAnsi="Times New Roman"/>
          <w:sz w:val="20"/>
          <w:szCs w:val="20"/>
        </w:rPr>
        <w:t>9</w:t>
      </w:r>
      <w:r w:rsidR="006E6947" w:rsidRPr="00D56A71">
        <w:rPr>
          <w:rFonts w:ascii="Times New Roman" w:hAnsi="Times New Roman"/>
          <w:sz w:val="20"/>
          <w:szCs w:val="20"/>
        </w:rPr>
        <w:t>.</w:t>
      </w:r>
      <w:r w:rsidR="006E6947" w:rsidRPr="00D56A71">
        <w:rPr>
          <w:rFonts w:ascii="Times New Roman" w:hAnsi="Times New Roman"/>
          <w:sz w:val="20"/>
          <w:szCs w:val="20"/>
        </w:rPr>
        <w:tab/>
      </w:r>
      <w:r w:rsidR="00D56A71" w:rsidRPr="00D56A71">
        <w:rPr>
          <w:rFonts w:ascii="Times New Roman" w:hAnsi="Times New Roman"/>
          <w:sz w:val="20"/>
          <w:szCs w:val="20"/>
        </w:rPr>
        <w:t xml:space="preserve">Approccio intertemporale alle partite correnti e paradosso di </w:t>
      </w:r>
      <w:proofErr w:type="spellStart"/>
      <w:r w:rsidR="006E6947" w:rsidRPr="00D56A71">
        <w:rPr>
          <w:rFonts w:ascii="Times New Roman" w:hAnsi="Times New Roman"/>
          <w:sz w:val="20"/>
          <w:szCs w:val="20"/>
        </w:rPr>
        <w:t>Feldstein-Horioka</w:t>
      </w:r>
      <w:proofErr w:type="spellEnd"/>
      <w:r w:rsidR="000B4C69">
        <w:rPr>
          <w:rFonts w:ascii="Times New Roman" w:hAnsi="Times New Roman"/>
          <w:sz w:val="20"/>
          <w:szCs w:val="20"/>
        </w:rPr>
        <w:t>.</w:t>
      </w:r>
      <w:r w:rsidR="006E6947" w:rsidRPr="00D56A71">
        <w:rPr>
          <w:rFonts w:ascii="Times New Roman" w:hAnsi="Times New Roman"/>
          <w:sz w:val="20"/>
          <w:szCs w:val="20"/>
        </w:rPr>
        <w:t xml:space="preserve"> </w:t>
      </w:r>
    </w:p>
    <w:p w:rsidR="00047109" w:rsidRPr="00D56A71" w:rsidRDefault="00047109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D56A71">
        <w:rPr>
          <w:rFonts w:ascii="Times New Roman" w:hAnsi="Times New Roman"/>
          <w:sz w:val="20"/>
          <w:szCs w:val="20"/>
        </w:rPr>
        <w:t>10</w:t>
      </w:r>
      <w:r w:rsidR="003C732B" w:rsidRPr="00D56A71">
        <w:rPr>
          <w:rFonts w:ascii="Times New Roman" w:hAnsi="Times New Roman"/>
          <w:sz w:val="20"/>
          <w:szCs w:val="20"/>
        </w:rPr>
        <w:t>.</w:t>
      </w:r>
      <w:r w:rsidR="003C732B" w:rsidRPr="00D56A71">
        <w:rPr>
          <w:rFonts w:ascii="Times New Roman" w:hAnsi="Times New Roman"/>
          <w:sz w:val="20"/>
          <w:szCs w:val="20"/>
        </w:rPr>
        <w:tab/>
      </w:r>
      <w:r w:rsidR="00D56A71" w:rsidRPr="00D56A71">
        <w:rPr>
          <w:rFonts w:ascii="Times New Roman" w:hAnsi="Times New Roman"/>
          <w:sz w:val="20"/>
          <w:szCs w:val="20"/>
        </w:rPr>
        <w:t>Tassi di cambio reale e parità dei poteri d’acquisto</w:t>
      </w:r>
      <w:r w:rsidR="00FC50C1">
        <w:rPr>
          <w:rFonts w:ascii="Times New Roman" w:hAnsi="Times New Roman"/>
          <w:sz w:val="20"/>
          <w:szCs w:val="20"/>
        </w:rPr>
        <w:t>.</w:t>
      </w:r>
    </w:p>
    <w:p w:rsidR="003C732B" w:rsidRPr="00D56A71" w:rsidRDefault="00047109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D56A71">
        <w:rPr>
          <w:rFonts w:ascii="Times New Roman" w:hAnsi="Times New Roman"/>
          <w:sz w:val="20"/>
          <w:szCs w:val="20"/>
        </w:rPr>
        <w:t>11</w:t>
      </w:r>
      <w:r w:rsidR="003C732B" w:rsidRPr="00D56A71">
        <w:rPr>
          <w:rFonts w:ascii="Times New Roman" w:hAnsi="Times New Roman"/>
          <w:sz w:val="20"/>
          <w:szCs w:val="20"/>
        </w:rPr>
        <w:t>.</w:t>
      </w:r>
      <w:r w:rsidR="003C732B" w:rsidRPr="00D56A71">
        <w:rPr>
          <w:rFonts w:ascii="Times New Roman" w:hAnsi="Times New Roman"/>
          <w:sz w:val="20"/>
          <w:szCs w:val="20"/>
        </w:rPr>
        <w:tab/>
      </w:r>
      <w:r w:rsidR="00D56A71" w:rsidRPr="00D56A71">
        <w:rPr>
          <w:rFonts w:ascii="Times New Roman" w:hAnsi="Times New Roman"/>
          <w:sz w:val="20"/>
          <w:szCs w:val="20"/>
        </w:rPr>
        <w:t xml:space="preserve">Tassi di cambio nominali: Modelli di </w:t>
      </w:r>
      <w:proofErr w:type="spellStart"/>
      <w:r w:rsidR="00D56A71" w:rsidRPr="00D56A71">
        <w:rPr>
          <w:rFonts w:ascii="Times New Roman" w:hAnsi="Times New Roman"/>
          <w:sz w:val="20"/>
          <w:szCs w:val="20"/>
        </w:rPr>
        <w:t>Caga</w:t>
      </w:r>
      <w:r w:rsidR="00D41F2B">
        <w:rPr>
          <w:rFonts w:ascii="Times New Roman" w:hAnsi="Times New Roman"/>
          <w:sz w:val="20"/>
          <w:szCs w:val="20"/>
        </w:rPr>
        <w:t>n</w:t>
      </w:r>
      <w:proofErr w:type="spellEnd"/>
      <w:r w:rsidR="00D56A71" w:rsidRPr="00D56A71">
        <w:rPr>
          <w:rFonts w:ascii="Times New Roman" w:hAnsi="Times New Roman"/>
          <w:sz w:val="20"/>
          <w:szCs w:val="20"/>
        </w:rPr>
        <w:t xml:space="preserve"> e</w:t>
      </w:r>
      <w:r w:rsidR="004D0963">
        <w:rPr>
          <w:rFonts w:ascii="Times New Roman" w:hAnsi="Times New Roman"/>
          <w:sz w:val="20"/>
          <w:szCs w:val="20"/>
        </w:rPr>
        <w:t xml:space="preserve"> dell’</w:t>
      </w:r>
      <w:proofErr w:type="spellStart"/>
      <w:r w:rsidR="004D0963">
        <w:rPr>
          <w:rFonts w:ascii="Times New Roman" w:hAnsi="Times New Roman"/>
          <w:sz w:val="20"/>
          <w:szCs w:val="20"/>
        </w:rPr>
        <w:t>overshooting</w:t>
      </w:r>
      <w:proofErr w:type="spellEnd"/>
      <w:r w:rsidR="00D56A71" w:rsidRPr="00D56A71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="00D56A71" w:rsidRPr="00D56A71">
        <w:rPr>
          <w:rFonts w:ascii="Times New Roman" w:hAnsi="Times New Roman"/>
          <w:sz w:val="20"/>
          <w:szCs w:val="20"/>
        </w:rPr>
        <w:t>Dornbush</w:t>
      </w:r>
      <w:proofErr w:type="spellEnd"/>
      <w:r w:rsidRPr="00D56A71">
        <w:rPr>
          <w:rFonts w:ascii="Times New Roman" w:hAnsi="Times New Roman"/>
          <w:sz w:val="20"/>
          <w:szCs w:val="20"/>
        </w:rPr>
        <w:t>.</w:t>
      </w:r>
    </w:p>
    <w:p w:rsidR="00373B53" w:rsidRDefault="006E6947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val="en-GB"/>
        </w:rPr>
      </w:pPr>
      <w:r w:rsidRPr="006E6947">
        <w:rPr>
          <w:rFonts w:ascii="Times New Roman" w:hAnsi="Times New Roman"/>
          <w:sz w:val="20"/>
          <w:szCs w:val="20"/>
          <w:lang w:val="en-GB"/>
        </w:rPr>
        <w:t>1</w:t>
      </w:r>
      <w:r w:rsidR="00047109">
        <w:rPr>
          <w:rFonts w:ascii="Times New Roman" w:hAnsi="Times New Roman"/>
          <w:sz w:val="20"/>
          <w:szCs w:val="20"/>
          <w:lang w:val="en-GB"/>
        </w:rPr>
        <w:t>2</w:t>
      </w:r>
      <w:r w:rsidR="00480F08">
        <w:rPr>
          <w:rFonts w:ascii="Times New Roman" w:hAnsi="Times New Roman"/>
          <w:sz w:val="20"/>
          <w:szCs w:val="20"/>
          <w:lang w:val="en-GB"/>
        </w:rPr>
        <w:t>.</w:t>
      </w:r>
      <w:r w:rsidR="00480F08">
        <w:rPr>
          <w:rFonts w:ascii="Times New Roman" w:hAnsi="Times New Roman"/>
          <w:sz w:val="20"/>
          <w:szCs w:val="20"/>
          <w:lang w:val="en-GB"/>
        </w:rPr>
        <w:tab/>
      </w:r>
      <w:proofErr w:type="spellStart"/>
      <w:r w:rsidR="00D56A71">
        <w:rPr>
          <w:rFonts w:ascii="Times New Roman" w:hAnsi="Times New Roman"/>
          <w:sz w:val="20"/>
          <w:szCs w:val="20"/>
          <w:lang w:val="en-GB"/>
        </w:rPr>
        <w:t>Crisi</w:t>
      </w:r>
      <w:proofErr w:type="spellEnd"/>
      <w:r w:rsidR="00D56A71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D56A71">
        <w:rPr>
          <w:rFonts w:ascii="Times New Roman" w:hAnsi="Times New Roman"/>
          <w:sz w:val="20"/>
          <w:szCs w:val="20"/>
          <w:lang w:val="en-GB"/>
        </w:rPr>
        <w:t>valutarie</w:t>
      </w:r>
      <w:proofErr w:type="spellEnd"/>
      <w:r w:rsidR="00D56A71">
        <w:rPr>
          <w:rFonts w:ascii="Times New Roman" w:hAnsi="Times New Roman"/>
          <w:sz w:val="20"/>
          <w:szCs w:val="20"/>
          <w:lang w:val="en-GB"/>
        </w:rPr>
        <w:t>.</w:t>
      </w:r>
    </w:p>
    <w:p w:rsidR="00373B53" w:rsidRPr="00373B53" w:rsidRDefault="007012E0" w:rsidP="00852C42">
      <w:pPr>
        <w:spacing w:before="240" w:after="120"/>
        <w:jc w:val="both"/>
        <w:rPr>
          <w:rFonts w:ascii="Times New Roman" w:hAnsi="Times New Roman"/>
          <w:b/>
          <w:i/>
          <w:sz w:val="18"/>
          <w:lang w:val="en-GB"/>
        </w:rPr>
      </w:pPr>
      <w:r>
        <w:rPr>
          <w:rFonts w:ascii="Times New Roman" w:hAnsi="Times New Roman"/>
          <w:b/>
          <w:i/>
          <w:sz w:val="18"/>
          <w:lang w:val="en-GB"/>
        </w:rPr>
        <w:t>BIBLIOGRAFIA</w:t>
      </w:r>
      <w:r w:rsidR="00117D9A">
        <w:rPr>
          <w:rStyle w:val="Rimandonotaapidipagina"/>
          <w:rFonts w:ascii="Times New Roman" w:hAnsi="Times New Roman"/>
          <w:b/>
          <w:i/>
          <w:sz w:val="18"/>
          <w:lang w:val="en-GB"/>
        </w:rPr>
        <w:footnoteReference w:id="1"/>
      </w:r>
    </w:p>
    <w:p w:rsidR="00047109" w:rsidRDefault="00373B53" w:rsidP="00373B53">
      <w:pPr>
        <w:pStyle w:val="Testo1"/>
        <w:spacing w:line="240" w:lineRule="atLeast"/>
        <w:rPr>
          <w:rFonts w:ascii="Times New Roman" w:hAnsi="Times New Roman"/>
          <w:spacing w:val="-5"/>
          <w:lang w:val="en-GB"/>
        </w:rPr>
      </w:pPr>
      <w:r w:rsidRPr="00E027B3">
        <w:rPr>
          <w:rFonts w:ascii="Times New Roman" w:hAnsi="Times New Roman"/>
          <w:smallCaps/>
          <w:spacing w:val="-5"/>
          <w:sz w:val="16"/>
          <w:lang w:val="en-GB"/>
        </w:rPr>
        <w:t>R.C. Feenstra,</w:t>
      </w:r>
      <w:r w:rsidRPr="00E027B3">
        <w:rPr>
          <w:rFonts w:ascii="Times New Roman" w:hAnsi="Times New Roman"/>
          <w:i/>
          <w:spacing w:val="-5"/>
          <w:lang w:val="en-GB"/>
        </w:rPr>
        <w:t xml:space="preserve"> Advanced International Trade,</w:t>
      </w:r>
      <w:r w:rsidRPr="00E027B3">
        <w:rPr>
          <w:rFonts w:ascii="Times New Roman" w:hAnsi="Times New Roman"/>
          <w:spacing w:val="-5"/>
          <w:lang w:val="en-GB"/>
        </w:rPr>
        <w:t xml:space="preserve"> Princeton and Oxford, P</w:t>
      </w:r>
      <w:r w:rsidR="00047109">
        <w:rPr>
          <w:rFonts w:ascii="Times New Roman" w:hAnsi="Times New Roman"/>
          <w:spacing w:val="-5"/>
          <w:lang w:val="en-GB"/>
        </w:rPr>
        <w:t>rinceton University Press, 2004.</w:t>
      </w:r>
      <w:r w:rsidRPr="00E027B3">
        <w:rPr>
          <w:rFonts w:ascii="Times New Roman" w:hAnsi="Times New Roman"/>
          <w:spacing w:val="-5"/>
          <w:lang w:val="en-GB"/>
        </w:rPr>
        <w:t xml:space="preserve"> </w:t>
      </w:r>
      <w:r w:rsidR="00117D9A">
        <w:rPr>
          <w:rFonts w:ascii="Times New Roman" w:hAnsi="Times New Roman"/>
          <w:spacing w:val="-5"/>
          <w:lang w:val="en-GB"/>
        </w:rPr>
        <w:t xml:space="preserve"> </w:t>
      </w:r>
      <w:hyperlink r:id="rId9" w:history="1">
        <w:r w:rsidR="00117D9A" w:rsidRPr="00117D9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047109" w:rsidRDefault="00243F65" w:rsidP="00371F7B">
      <w:pPr>
        <w:pStyle w:val="Testo1"/>
        <w:spacing w:line="240" w:lineRule="atLeast"/>
        <w:rPr>
          <w:rFonts w:ascii="Times New Roman" w:hAnsi="Times New Roman"/>
          <w:spacing w:val="-5"/>
          <w:lang w:val="en-GB"/>
        </w:rPr>
      </w:pPr>
      <w:r>
        <w:rPr>
          <w:rFonts w:ascii="Times New Roman" w:hAnsi="Times New Roman"/>
          <w:smallCaps/>
          <w:spacing w:val="-5"/>
          <w:sz w:val="16"/>
          <w:lang w:val="en-GB"/>
        </w:rPr>
        <w:t>M. Obstfeld-</w:t>
      </w:r>
      <w:r w:rsidR="00047109" w:rsidRPr="00047109">
        <w:rPr>
          <w:rFonts w:ascii="Times New Roman" w:hAnsi="Times New Roman"/>
          <w:smallCaps/>
          <w:spacing w:val="-5"/>
          <w:sz w:val="16"/>
          <w:lang w:val="en-GB"/>
        </w:rPr>
        <w:t>K. Rogoff</w:t>
      </w:r>
      <w:r w:rsidR="00047109" w:rsidRPr="00047109">
        <w:rPr>
          <w:rFonts w:ascii="Times New Roman" w:hAnsi="Times New Roman"/>
          <w:spacing w:val="-5"/>
          <w:lang w:val="en-GB"/>
        </w:rPr>
        <w:t xml:space="preserve">, </w:t>
      </w:r>
      <w:r w:rsidR="00047109" w:rsidRPr="00047109">
        <w:rPr>
          <w:rFonts w:ascii="Times New Roman" w:hAnsi="Times New Roman"/>
          <w:i/>
          <w:spacing w:val="-5"/>
          <w:lang w:val="en-GB"/>
        </w:rPr>
        <w:t>Foundations of International Macroeconomics</w:t>
      </w:r>
      <w:r w:rsidR="00047109" w:rsidRPr="00047109">
        <w:rPr>
          <w:rFonts w:ascii="Times New Roman" w:hAnsi="Times New Roman"/>
          <w:spacing w:val="-5"/>
          <w:lang w:val="en-GB"/>
        </w:rPr>
        <w:t>, MIT Press</w:t>
      </w:r>
      <w:r w:rsidR="00047109">
        <w:rPr>
          <w:rFonts w:ascii="Times New Roman" w:hAnsi="Times New Roman"/>
          <w:spacing w:val="-5"/>
          <w:lang w:val="en-GB"/>
        </w:rPr>
        <w:t>, 1996</w:t>
      </w:r>
      <w:r>
        <w:rPr>
          <w:rFonts w:ascii="Times New Roman" w:hAnsi="Times New Roman"/>
          <w:spacing w:val="-5"/>
          <w:lang w:val="en-GB"/>
        </w:rPr>
        <w:t>.</w:t>
      </w:r>
    </w:p>
    <w:p w:rsidR="00373B53" w:rsidRPr="00B3015B" w:rsidRDefault="00953538" w:rsidP="00373B53">
      <w:pPr>
        <w:pStyle w:val="Testo1"/>
        <w:spacing w:line="240" w:lineRule="atLeast"/>
        <w:rPr>
          <w:rFonts w:ascii="Times New Roman" w:hAnsi="Times New Roman"/>
        </w:rPr>
      </w:pPr>
      <w:r w:rsidRPr="00B3015B">
        <w:rPr>
          <w:rFonts w:ascii="Times New Roman" w:hAnsi="Times New Roman"/>
          <w:spacing w:val="-5"/>
        </w:rPr>
        <w:t xml:space="preserve">Dispense </w:t>
      </w:r>
      <w:r w:rsidR="005B4169">
        <w:rPr>
          <w:rFonts w:ascii="Times New Roman" w:hAnsi="Times New Roman"/>
          <w:spacing w:val="-5"/>
        </w:rPr>
        <w:t>preparate da</w:t>
      </w:r>
      <w:r w:rsidRPr="00B3015B">
        <w:rPr>
          <w:rFonts w:ascii="Times New Roman" w:hAnsi="Times New Roman"/>
          <w:spacing w:val="-5"/>
        </w:rPr>
        <w:t>l docente ed articoli accademici indicati su</w:t>
      </w:r>
      <w:r w:rsidR="00047109" w:rsidRPr="00B3015B">
        <w:rPr>
          <w:rFonts w:ascii="Times New Roman" w:hAnsi="Times New Roman"/>
          <w:spacing w:val="-5"/>
        </w:rPr>
        <w:t xml:space="preserve"> Blackboard</w:t>
      </w:r>
      <w:r w:rsidR="00373B53" w:rsidRPr="00B3015B">
        <w:rPr>
          <w:rFonts w:ascii="Times New Roman" w:hAnsi="Times New Roman"/>
          <w:spacing w:val="-5"/>
        </w:rPr>
        <w:t>.</w:t>
      </w:r>
    </w:p>
    <w:p w:rsidR="00373B53" w:rsidRPr="00C64791" w:rsidRDefault="00B3015B" w:rsidP="00373B53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</w:rPr>
      </w:pPr>
      <w:r w:rsidRPr="00C64791">
        <w:rPr>
          <w:rFonts w:ascii="Times New Roman" w:hAnsi="Times New Roman"/>
          <w:b/>
          <w:i/>
          <w:sz w:val="18"/>
        </w:rPr>
        <w:t>DIDATTICA DEL CORSO</w:t>
      </w:r>
    </w:p>
    <w:p w:rsidR="00373B53" w:rsidRPr="00C64791" w:rsidRDefault="00B3015B" w:rsidP="00373B53">
      <w:pPr>
        <w:pStyle w:val="Testo2"/>
        <w:rPr>
          <w:rFonts w:ascii="Times New Roman" w:hAnsi="Times New Roman"/>
        </w:rPr>
      </w:pPr>
      <w:r w:rsidRPr="00C64791">
        <w:rPr>
          <w:rFonts w:ascii="Times New Roman" w:hAnsi="Times New Roman"/>
        </w:rPr>
        <w:t>Lezioni frontali</w:t>
      </w:r>
      <w:r w:rsidR="00373B53" w:rsidRPr="00C64791">
        <w:rPr>
          <w:rFonts w:ascii="Times New Roman" w:hAnsi="Times New Roman"/>
        </w:rPr>
        <w:t>.</w:t>
      </w:r>
    </w:p>
    <w:p w:rsidR="00373B53" w:rsidRPr="007E0E88" w:rsidRDefault="00C64791" w:rsidP="00373B53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</w:rPr>
      </w:pPr>
      <w:r w:rsidRPr="007E0E88">
        <w:rPr>
          <w:rFonts w:ascii="Times New Roman" w:hAnsi="Times New Roman"/>
          <w:b/>
          <w:i/>
          <w:sz w:val="18"/>
        </w:rPr>
        <w:t>METODO E CRITERI DI VALUTAZIONE</w:t>
      </w:r>
    </w:p>
    <w:p w:rsidR="00373B53" w:rsidRDefault="00C64791" w:rsidP="007E0E88">
      <w:pPr>
        <w:pStyle w:val="Testo2"/>
      </w:pPr>
      <w:r w:rsidRPr="007E0E88">
        <w:t>La valutazione si basa su un</w:t>
      </w:r>
      <w:r w:rsidR="0011364C">
        <w:t>a</w:t>
      </w:r>
      <w:r w:rsidRPr="007E0E88">
        <w:t xml:space="preserve"> </w:t>
      </w:r>
      <w:r w:rsidR="0011364C">
        <w:t>prova scritta composta</w:t>
      </w:r>
      <w:r w:rsidR="007E0E88">
        <w:t xml:space="preserve"> da domande teoriche ed esercizi numerici sull’intero programma del corso</w:t>
      </w:r>
      <w:r w:rsidR="007E0E88" w:rsidRPr="007E0E88">
        <w:t>.</w:t>
      </w:r>
      <w:r w:rsidR="007E0E88">
        <w:t xml:space="preserve"> Lo studente può scegliere se sostenere l’esame in un’unica soluzione durante uno degli appelli d’esame al termine del corso o in</w:t>
      </w:r>
      <w:r w:rsidR="00373B53" w:rsidRPr="007E0E88">
        <w:t xml:space="preserve"> </w:t>
      </w:r>
      <w:r w:rsidR="007E0E88">
        <w:t>due prove parziali – prova intermedia durante la settimana di sospensione delle lezioni e prova di completamento nella sessione d’esame di novembre – che contribuiscono equamente alla determinazione del voto finale e alle quali possono partecipare tutti gli studenti. Indicazioni dettagliate riguardo alle modalità delle suddette prove d’esame saranno rese disponibili su Blackboard.</w:t>
      </w:r>
      <w:r w:rsidR="0062081F">
        <w:t xml:space="preserve"> Lo studente </w:t>
      </w:r>
      <w:r w:rsidR="00C20BA3">
        <w:t xml:space="preserve">frequentante </w:t>
      </w:r>
      <w:r w:rsidR="007135A3">
        <w:t>può</w:t>
      </w:r>
      <w:r w:rsidR="0062081F">
        <w:t xml:space="preserve"> </w:t>
      </w:r>
      <w:r w:rsidR="00BE1DC2">
        <w:t xml:space="preserve">anche </w:t>
      </w:r>
      <w:r w:rsidR="0062081F">
        <w:t>scegliere di svolgere una presentazione in aula su un paper accademico</w:t>
      </w:r>
      <w:r w:rsidR="001B3912">
        <w:t xml:space="preserve"> suggerito dal docente</w:t>
      </w:r>
      <w:r w:rsidR="00B239E7">
        <w:t>. Il punteggio ottenuto nel</w:t>
      </w:r>
      <w:r w:rsidR="004610D2">
        <w:t>la</w:t>
      </w:r>
      <w:r w:rsidR="00BE1DC2">
        <w:t xml:space="preserve"> presentazione</w:t>
      </w:r>
      <w:r w:rsidR="008832E2">
        <w:t xml:space="preserve"> </w:t>
      </w:r>
      <w:r w:rsidR="00F864D6">
        <w:t xml:space="preserve">contribuisce - fino ad un massimo di due punti - a determinare il voto finale assieme all’esame scritto, e ha validità fino alla sessione d’esame di </w:t>
      </w:r>
      <w:r w:rsidR="000E6D50">
        <w:t>dicembre</w:t>
      </w:r>
      <w:r w:rsidR="0062081F">
        <w:t>.</w:t>
      </w:r>
    </w:p>
    <w:p w:rsidR="00C75D5A" w:rsidRPr="007E0E88" w:rsidRDefault="00C75D5A" w:rsidP="00C75D5A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</w:rPr>
      </w:pPr>
      <w:r w:rsidRPr="00C75D5A">
        <w:rPr>
          <w:rFonts w:ascii="Times New Roman" w:hAnsi="Times New Roman"/>
          <w:b/>
          <w:i/>
          <w:sz w:val="18"/>
        </w:rPr>
        <w:t>AVVERTENZE E PREREQUISITI</w:t>
      </w:r>
    </w:p>
    <w:p w:rsidR="00B661EB" w:rsidRPr="004B1289" w:rsidRDefault="00B661EB" w:rsidP="0056444B">
      <w:pPr>
        <w:pStyle w:val="Testo2"/>
        <w:rPr>
          <w:i/>
        </w:rPr>
      </w:pPr>
      <w:r w:rsidRPr="004B1289">
        <w:rPr>
          <w:i/>
        </w:rPr>
        <w:t>Prerequisiti</w:t>
      </w:r>
    </w:p>
    <w:p w:rsidR="00B661EB" w:rsidRPr="00B661EB" w:rsidRDefault="00B661EB" w:rsidP="0056444B">
      <w:pPr>
        <w:pStyle w:val="Testo2"/>
      </w:pPr>
      <w:r w:rsidRPr="00B661EB">
        <w:t>Microeconomia e macroeconomia avanzate, ottimizzazione statica e dinamica, statistica ed econometrica avanzate</w:t>
      </w:r>
      <w:r>
        <w:t>.</w:t>
      </w:r>
    </w:p>
    <w:p w:rsidR="00C75D5A" w:rsidRDefault="0056444B" w:rsidP="0056444B">
      <w:pPr>
        <w:pStyle w:val="Testo2"/>
      </w:pPr>
      <w:r>
        <w:lastRenderedPageBreak/>
        <w:t xml:space="preserve">I prerequisiti sono indispensabili per una adeguata comprensione delle lezioni. Gli studenti che fossero privi di tali conoscenze sono pregati di contattare il docente prima </w:t>
      </w:r>
      <w:r w:rsidR="00A51C59">
        <w:t>dell’inizio del corso.</w:t>
      </w:r>
      <w:r>
        <w:t xml:space="preserve"> Si consiglia vivamente la frequenza, attraverso una partecipazione attiva alle lezioni.</w:t>
      </w:r>
    </w:p>
    <w:p w:rsidR="004B1289" w:rsidRPr="0002308E" w:rsidRDefault="004B1289" w:rsidP="004B1289">
      <w:pPr>
        <w:pStyle w:val="Testo2"/>
        <w:spacing w:before="120"/>
        <w:rPr>
          <w:i/>
        </w:rPr>
      </w:pPr>
      <w:r w:rsidRPr="0002308E">
        <w:rPr>
          <w:i/>
        </w:rPr>
        <w:t>Avvertenze</w:t>
      </w:r>
    </w:p>
    <w:p w:rsidR="004B1289" w:rsidRPr="0002308E" w:rsidRDefault="004B1289" w:rsidP="004B1289">
      <w:pPr>
        <w:pStyle w:val="Testo2"/>
      </w:pPr>
      <w:r w:rsidRPr="0002308E">
        <w:t>Nel caso in cui la situazione sanitaria relativa alla pandemia di Covid-19 non dovesse consentire la didattica in presenza, sarà garantita l’erogazione dell’insegnamento in distance learning con modalità che verranno comunicate in tempo utile agli studenti.</w:t>
      </w:r>
    </w:p>
    <w:p w:rsidR="004B1289" w:rsidRPr="007E0E88" w:rsidRDefault="004B1289" w:rsidP="0056444B">
      <w:pPr>
        <w:pStyle w:val="Testo2"/>
      </w:pPr>
    </w:p>
    <w:sectPr w:rsidR="004B1289" w:rsidRPr="007E0E8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95" w:rsidRDefault="004B4D95" w:rsidP="00982AAE">
      <w:pPr>
        <w:spacing w:after="0" w:line="240" w:lineRule="auto"/>
      </w:pPr>
      <w:r>
        <w:separator/>
      </w:r>
    </w:p>
  </w:endnote>
  <w:endnote w:type="continuationSeparator" w:id="0">
    <w:p w:rsidR="004B4D95" w:rsidRDefault="004B4D95" w:rsidP="009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95" w:rsidRDefault="004B4D95" w:rsidP="00982AAE">
      <w:pPr>
        <w:spacing w:after="0" w:line="240" w:lineRule="auto"/>
      </w:pPr>
      <w:r>
        <w:separator/>
      </w:r>
    </w:p>
  </w:footnote>
  <w:footnote w:type="continuationSeparator" w:id="0">
    <w:p w:rsidR="004B4D95" w:rsidRDefault="004B4D95" w:rsidP="00982AAE">
      <w:pPr>
        <w:spacing w:after="0" w:line="240" w:lineRule="auto"/>
      </w:pPr>
      <w:r>
        <w:continuationSeparator/>
      </w:r>
    </w:p>
  </w:footnote>
  <w:footnote w:id="1">
    <w:p w:rsidR="00117D9A" w:rsidRDefault="00117D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B8D"/>
    <w:multiLevelType w:val="hybridMultilevel"/>
    <w:tmpl w:val="18C498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53"/>
    <w:rsid w:val="000222CB"/>
    <w:rsid w:val="00047109"/>
    <w:rsid w:val="000B4C69"/>
    <w:rsid w:val="000D471E"/>
    <w:rsid w:val="000E6D50"/>
    <w:rsid w:val="0011364C"/>
    <w:rsid w:val="00113FE8"/>
    <w:rsid w:val="00117D9A"/>
    <w:rsid w:val="0014692D"/>
    <w:rsid w:val="001A42E5"/>
    <w:rsid w:val="001B3912"/>
    <w:rsid w:val="00243F65"/>
    <w:rsid w:val="00246E65"/>
    <w:rsid w:val="002B11D5"/>
    <w:rsid w:val="002B4D8B"/>
    <w:rsid w:val="002C0F41"/>
    <w:rsid w:val="00316196"/>
    <w:rsid w:val="00371F7B"/>
    <w:rsid w:val="00373B53"/>
    <w:rsid w:val="003B57F5"/>
    <w:rsid w:val="003C732B"/>
    <w:rsid w:val="003F7558"/>
    <w:rsid w:val="004059DE"/>
    <w:rsid w:val="004515E6"/>
    <w:rsid w:val="004610D2"/>
    <w:rsid w:val="0046342B"/>
    <w:rsid w:val="004748CB"/>
    <w:rsid w:val="00480F08"/>
    <w:rsid w:val="004B1289"/>
    <w:rsid w:val="004B4D95"/>
    <w:rsid w:val="004B54B1"/>
    <w:rsid w:val="004C3918"/>
    <w:rsid w:val="004D0440"/>
    <w:rsid w:val="004D0963"/>
    <w:rsid w:val="004D1217"/>
    <w:rsid w:val="004D6008"/>
    <w:rsid w:val="00540338"/>
    <w:rsid w:val="0056444B"/>
    <w:rsid w:val="005A6255"/>
    <w:rsid w:val="005A7775"/>
    <w:rsid w:val="005B4169"/>
    <w:rsid w:val="00601208"/>
    <w:rsid w:val="00602F84"/>
    <w:rsid w:val="0062081F"/>
    <w:rsid w:val="006455FE"/>
    <w:rsid w:val="00663D4D"/>
    <w:rsid w:val="006B746F"/>
    <w:rsid w:val="006E00BA"/>
    <w:rsid w:val="006E6947"/>
    <w:rsid w:val="006F1772"/>
    <w:rsid w:val="007012E0"/>
    <w:rsid w:val="0070313F"/>
    <w:rsid w:val="00703A22"/>
    <w:rsid w:val="007135A3"/>
    <w:rsid w:val="00720DFD"/>
    <w:rsid w:val="007250BC"/>
    <w:rsid w:val="007B6EF5"/>
    <w:rsid w:val="007E0E88"/>
    <w:rsid w:val="00852C42"/>
    <w:rsid w:val="008568E5"/>
    <w:rsid w:val="008832E2"/>
    <w:rsid w:val="00886AE5"/>
    <w:rsid w:val="00910727"/>
    <w:rsid w:val="00940DA2"/>
    <w:rsid w:val="00953538"/>
    <w:rsid w:val="00982AAE"/>
    <w:rsid w:val="00A51C59"/>
    <w:rsid w:val="00A868DA"/>
    <w:rsid w:val="00AC057A"/>
    <w:rsid w:val="00AD71E3"/>
    <w:rsid w:val="00AE25C2"/>
    <w:rsid w:val="00B079BC"/>
    <w:rsid w:val="00B239E7"/>
    <w:rsid w:val="00B3015B"/>
    <w:rsid w:val="00B661EB"/>
    <w:rsid w:val="00BE1DC2"/>
    <w:rsid w:val="00BF26A1"/>
    <w:rsid w:val="00C20BA3"/>
    <w:rsid w:val="00C64791"/>
    <w:rsid w:val="00C72FB5"/>
    <w:rsid w:val="00C75D5A"/>
    <w:rsid w:val="00D3080E"/>
    <w:rsid w:val="00D41F2B"/>
    <w:rsid w:val="00D56A71"/>
    <w:rsid w:val="00D623C3"/>
    <w:rsid w:val="00D864D9"/>
    <w:rsid w:val="00DA17C0"/>
    <w:rsid w:val="00DE0A16"/>
    <w:rsid w:val="00E629C9"/>
    <w:rsid w:val="00F864D6"/>
    <w:rsid w:val="00FC50C1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B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73B53"/>
    <w:rPr>
      <w:rFonts w:ascii="Times" w:hAnsi="Times"/>
      <w:b/>
      <w:noProof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373B53"/>
    <w:rPr>
      <w:rFonts w:ascii="Times" w:hAnsi="Times"/>
      <w:smallCaps/>
      <w:noProof/>
      <w:sz w:val="18"/>
    </w:rPr>
  </w:style>
  <w:style w:type="character" w:customStyle="1" w:styleId="Testo1Carattere">
    <w:name w:val="Testo 1 Carattere"/>
    <w:link w:val="Testo1"/>
    <w:rsid w:val="00373B53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2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AAE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982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82AA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98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2AAE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E629C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17D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7D9A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17D9A"/>
    <w:rPr>
      <w:vertAlign w:val="superscript"/>
    </w:rPr>
  </w:style>
  <w:style w:type="character" w:styleId="Collegamentoipertestuale">
    <w:name w:val="Hyperlink"/>
    <w:basedOn w:val="Carpredefinitoparagrafo"/>
    <w:unhideWhenUsed/>
    <w:rsid w:val="00117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B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73B53"/>
    <w:rPr>
      <w:rFonts w:ascii="Times" w:hAnsi="Times"/>
      <w:b/>
      <w:noProof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373B53"/>
    <w:rPr>
      <w:rFonts w:ascii="Times" w:hAnsi="Times"/>
      <w:smallCaps/>
      <w:noProof/>
      <w:sz w:val="18"/>
    </w:rPr>
  </w:style>
  <w:style w:type="character" w:customStyle="1" w:styleId="Testo1Carattere">
    <w:name w:val="Testo 1 Carattere"/>
    <w:link w:val="Testo1"/>
    <w:rsid w:val="00373B53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2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AAE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982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82AA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98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2AAE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E629C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17D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7D9A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17D9A"/>
    <w:rPr>
      <w:vertAlign w:val="superscript"/>
    </w:rPr>
  </w:style>
  <w:style w:type="character" w:styleId="Collegamentoipertestuale">
    <w:name w:val="Hyperlink"/>
    <w:basedOn w:val="Carpredefinitoparagrafo"/>
    <w:unhideWhenUsed/>
    <w:rsid w:val="00117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enstra/advanced-international-trade-ne-9780691161648-6837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13C6-0190-452C-AF04-7FF09C5B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636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2020-04-30T07:16:00Z</dcterms:created>
  <dcterms:modified xsi:type="dcterms:W3CDTF">2020-07-13T06:33:00Z</dcterms:modified>
</cp:coreProperties>
</file>