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:rsidR="00BB7804" w:rsidRDefault="00BB7804" w:rsidP="00965B94">
      <w:pPr>
        <w:pStyle w:val="Titolo2"/>
        <w:spacing w:line="240" w:lineRule="atLeast"/>
        <w:ind w:left="284" w:hanging="284"/>
      </w:pPr>
      <w:r w:rsidRPr="00BB7804">
        <w:t>Prof. Marco Vivarelli</w:t>
      </w:r>
    </w:p>
    <w:p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B7804" w:rsidRDefault="00BB7804" w:rsidP="00BB7804">
      <w:pPr>
        <w:spacing w:line="240" w:lineRule="exact"/>
      </w:pPr>
      <w:r>
        <w:t>Il corso ha l’obiettivo di investigare le determinanti, la natura e le conseguenze del processo innovativo a livello macroeconomico, microeconomico e d’impresa. Si intende fornire allo studente un quadro di riferimento sistemico, che possa costituire elemento di consapevolezza e autonomia di giudizio per operare nella realtà delle imprese e delle istituzioni nazionali e internazionali.</w:t>
      </w:r>
    </w:p>
    <w:p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:rsidR="00BB7804" w:rsidRDefault="00BB7804" w:rsidP="00BB7804">
      <w:pPr>
        <w:spacing w:line="240" w:lineRule="exact"/>
      </w:pPr>
      <w:r>
        <w:t>Con riferimento alle conoscenze e contenuti appresi, al termine del corso lo studente sarà in grado di analizzare le scelte innovative degli operatori privati e pubblici e di collocarle e interpretarle nel più generale contesto economico ed istituzionale.</w:t>
      </w:r>
    </w:p>
    <w:p w:rsidR="00BB7804" w:rsidRDefault="00BB7804" w:rsidP="00BB7804">
      <w:pPr>
        <w:spacing w:line="240" w:lineRule="exact"/>
      </w:pPr>
      <w:r>
        <w:t>Con riferimento alle competenze acquisite, al termine del corso lo studente sarà in grado di applicare e comunicare le conoscenze sopra descritte sia nel delineare le strategie innovative aziendali, sia nel delineare schemi di riferimento per efficaci politiche di sostegno all’innovazione.</w:t>
      </w:r>
    </w:p>
    <w:p w:rsidR="00037EDD" w:rsidRDefault="00037EDD" w:rsidP="00BB7804">
      <w:pPr>
        <w:spacing w:line="240" w:lineRule="exact"/>
      </w:pPr>
      <w:r w:rsidRPr="000D51E0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B7804" w:rsidRDefault="00BB7804" w:rsidP="00BB7804">
      <w:pPr>
        <w:spacing w:line="240" w:lineRule="exact"/>
      </w:pPr>
      <w:r w:rsidRPr="000D51E0">
        <w:t xml:space="preserve">Il corso è strutturato </w:t>
      </w:r>
      <w:r w:rsidR="00A305EA" w:rsidRPr="000D51E0">
        <w:t>in un’introduzione e in sei</w:t>
      </w:r>
      <w:r w:rsidRPr="000D51E0">
        <w:t xml:space="preserve"> moduli.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Introduzione al corso; evidenze statistiche preliminari; la tecnologia nella teoria microeconomica.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Definizioni e natura del cambiamento tecnologico, input e output dell’attività innovativa, indicatori.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Struttura di mercato e innovazione: teorie e evidenze empiriche. Innovazione e politiche antitrust.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 brevetti: modelli teorici ed evidenze empiriche.</w:t>
      </w:r>
    </w:p>
    <w:p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 xml:space="preserve">Modelli di diffusione tecnologica. Sistemi nazionali di innovazione e tassonomia di </w:t>
      </w:r>
      <w:proofErr w:type="spellStart"/>
      <w:r>
        <w:t>Pavitt</w:t>
      </w:r>
      <w:proofErr w:type="spellEnd"/>
      <w:r>
        <w:t>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La critica alle teorie economiche del cambiamento tecnologico: i Neo-</w:t>
      </w:r>
      <w:proofErr w:type="spellStart"/>
      <w:r>
        <w:t>schumpeteriani</w:t>
      </w:r>
      <w:proofErr w:type="spellEnd"/>
      <w:r>
        <w:t>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 xml:space="preserve">Teoria evolutiva dell’impresa e dei mercati; </w:t>
      </w:r>
      <w:proofErr w:type="spellStart"/>
      <w:r>
        <w:t>Schumpeter</w:t>
      </w:r>
      <w:proofErr w:type="spellEnd"/>
      <w:r>
        <w:t xml:space="preserve"> I vs </w:t>
      </w:r>
      <w:proofErr w:type="spellStart"/>
      <w:r>
        <w:t>Schumpeter</w:t>
      </w:r>
      <w:proofErr w:type="spellEnd"/>
      <w:r>
        <w:t xml:space="preserve"> II.</w:t>
      </w:r>
    </w:p>
    <w:p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D018B">
        <w:rPr>
          <w:rStyle w:val="Rimandonotaapidipagina"/>
          <w:b/>
          <w:i/>
          <w:sz w:val="18"/>
        </w:rPr>
        <w:footnoteReference w:id="1"/>
      </w:r>
    </w:p>
    <w:p w:rsidR="00BB7804" w:rsidRPr="00801CA1" w:rsidRDefault="00BB7804" w:rsidP="00801CA1">
      <w:pPr>
        <w:pStyle w:val="Testo1"/>
        <w:spacing w:before="0"/>
      </w:pPr>
      <w:r w:rsidRPr="00801CA1">
        <w:t>Testo di riferimento:</w:t>
      </w:r>
    </w:p>
    <w:p w:rsidR="00BB7804" w:rsidRPr="00801CA1" w:rsidRDefault="00801CA1" w:rsidP="00801CA1">
      <w:pPr>
        <w:pStyle w:val="Testo1"/>
        <w:spacing w:before="0"/>
      </w:pPr>
      <w:r w:rsidRPr="00801CA1">
        <w:rPr>
          <w:smallCaps/>
          <w:sz w:val="16"/>
        </w:rPr>
        <w:t>F. Malerba</w:t>
      </w:r>
      <w:r w:rsidR="00BB7804" w:rsidRPr="00801CA1">
        <w:rPr>
          <w:sz w:val="16"/>
        </w:rPr>
        <w:t xml:space="preserve"> </w:t>
      </w:r>
      <w:r w:rsidR="00BB7804" w:rsidRPr="00801CA1">
        <w:t xml:space="preserve">(a cura di), </w:t>
      </w:r>
      <w:r w:rsidR="00BB7804" w:rsidRPr="00801CA1">
        <w:rPr>
          <w:i/>
        </w:rPr>
        <w:t>Economia dell’Innovazione,</w:t>
      </w:r>
      <w:r w:rsidR="00BB7804" w:rsidRPr="00801CA1">
        <w:t xml:space="preserve"> Carocci, Roma, ultima edizione.</w:t>
      </w:r>
      <w:r w:rsidR="004D018B">
        <w:t xml:space="preserve"> </w:t>
      </w:r>
      <w:hyperlink r:id="rId9" w:history="1">
        <w:r w:rsidR="004D018B" w:rsidRPr="004D01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B7804" w:rsidRPr="00801CA1" w:rsidRDefault="00BB7804" w:rsidP="00801CA1">
      <w:pPr>
        <w:pStyle w:val="Testo1"/>
      </w:pPr>
      <w:r w:rsidRPr="00801CA1">
        <w:t>Il syllabus dettagliato e ulteriore materiale di studio verranno resi disponibili on-line sulla piattaforma Blackboard dedicata.</w:t>
      </w:r>
    </w:p>
    <w:p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B7804" w:rsidRDefault="00BB7804" w:rsidP="00BB7804">
      <w:pPr>
        <w:pStyle w:val="Testo2"/>
      </w:pPr>
      <w:r w:rsidRPr="00BB7804">
        <w:t>Corso “blended”: lezioni frontali, video-lezioni, webinar esercitativi, feedback live.</w:t>
      </w:r>
    </w:p>
    <w:p w:rsidR="00EC6756" w:rsidRDefault="00EC6756" w:rsidP="00BB7804">
      <w:pPr>
        <w:pStyle w:val="Testo2"/>
      </w:pPr>
      <w:r w:rsidRPr="000D51E0">
        <w:t>Potranno essere previsti seminari e testimonianze.</w:t>
      </w:r>
    </w:p>
    <w:p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progressiva in itinere</w:t>
      </w:r>
    </w:p>
    <w:p w:rsidR="00BB7804" w:rsidRPr="00BB7804" w:rsidRDefault="00BB7804" w:rsidP="00BB7804">
      <w:pPr>
        <w:pStyle w:val="Testo2"/>
      </w:pPr>
      <w:r w:rsidRPr="00BB7804">
        <w:t>Per gli studenti che optano per una valutazione progressiva in itinere si prevede che: il 70% della valutazione sia effettuato mediante due prove (una prova d’aula e un assignment di gruppo) somministrate durante lo svolgimento del corso, secondo contenuti e tempistiche che saranno pubblicati nell’area Blackboard riservata agli studenti iscritti al corso; il 30% della valutazione sia effettuato mediante prova finale scritta.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unitaria sommativa</w:t>
      </w:r>
    </w:p>
    <w:p w:rsidR="00BB7804" w:rsidRDefault="00BB7804" w:rsidP="00BB7804">
      <w:pPr>
        <w:pStyle w:val="Testo2"/>
      </w:pPr>
      <w:r w:rsidRPr="00BB7804">
        <w:t>Per gli studenti che intendono optare per una valutazione unitaria in sede di appello di esame, l’esame si articola in una prova scritta con domande aperte.</w:t>
      </w:r>
    </w:p>
    <w:p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B7804" w:rsidRPr="00801CA1" w:rsidRDefault="00BB7804" w:rsidP="00BB7804">
      <w:pPr>
        <w:pStyle w:val="Testo2"/>
        <w:rPr>
          <w:i/>
        </w:rPr>
      </w:pPr>
      <w:r w:rsidRPr="00801CA1">
        <w:rPr>
          <w:i/>
        </w:rPr>
        <w:t>Prerequisito:</w:t>
      </w:r>
    </w:p>
    <w:p w:rsidR="00BB7804" w:rsidRDefault="00BB7804" w:rsidP="00BB7804">
      <w:pPr>
        <w:pStyle w:val="Testo2"/>
      </w:pPr>
      <w:r>
        <w:t xml:space="preserve">Per la frequenza al corso è indispensabile una buona conoscenza della microeconomia; a titolo di esempio, si consiglia il seguente manuale: </w:t>
      </w:r>
    </w:p>
    <w:p w:rsidR="00BB7804" w:rsidRDefault="00BB7804" w:rsidP="00BB7804">
      <w:pPr>
        <w:pStyle w:val="Testo2"/>
        <w:spacing w:line="240" w:lineRule="atLeast"/>
        <w:ind w:left="284" w:hanging="284"/>
        <w:rPr>
          <w:spacing w:val="-5"/>
        </w:rPr>
      </w:pPr>
      <w:r w:rsidRPr="00801CA1">
        <w:rPr>
          <w:smallCaps/>
          <w:sz w:val="16"/>
        </w:rPr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  <w:r w:rsidR="004D018B">
        <w:rPr>
          <w:spacing w:val="-5"/>
        </w:rPr>
        <w:t xml:space="preserve"> </w:t>
      </w:r>
      <w:hyperlink r:id="rId10" w:history="1">
        <w:r w:rsidR="004D018B" w:rsidRPr="004D01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C6756" w:rsidRPr="00BB7804" w:rsidRDefault="00EC6756" w:rsidP="000D51E0">
      <w:pPr>
        <w:pStyle w:val="Testo2"/>
        <w:tabs>
          <w:tab w:val="clear" w:pos="284"/>
          <w:tab w:val="left" w:pos="0"/>
        </w:tabs>
        <w:spacing w:before="120" w:line="240" w:lineRule="atLeast"/>
        <w:rPr>
          <w:spacing w:val="-5"/>
        </w:rPr>
      </w:pPr>
      <w:r w:rsidRPr="000D51E0">
        <w:rPr>
          <w:spacing w:val="-5"/>
        </w:rPr>
        <w:lastRenderedPageBreak/>
        <w:t>Nel caso in cui la situazione sanitaria relativa alla pandemia di Covid-19 non dovesse consentire la didattica in presenza, sarà garantita l’erogazione delle lezioni frontali in distance learning con modalità che verranno comunicate in tempo utile agli studenti.</w:t>
      </w:r>
    </w:p>
    <w:p w:rsidR="00EC6756" w:rsidRPr="00BB7804" w:rsidRDefault="00EC6756">
      <w:pPr>
        <w:pStyle w:val="Testo2"/>
        <w:spacing w:line="240" w:lineRule="atLeast"/>
        <w:ind w:left="284" w:hanging="284"/>
        <w:rPr>
          <w:spacing w:val="-5"/>
        </w:rPr>
      </w:pPr>
    </w:p>
    <w:sectPr w:rsidR="00EC6756" w:rsidRP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8B" w:rsidRDefault="004D018B" w:rsidP="004D018B">
      <w:pPr>
        <w:spacing w:line="240" w:lineRule="auto"/>
      </w:pPr>
      <w:r>
        <w:separator/>
      </w:r>
    </w:p>
  </w:endnote>
  <w:endnote w:type="continuationSeparator" w:id="0">
    <w:p w:rsidR="004D018B" w:rsidRDefault="004D018B" w:rsidP="004D0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8B" w:rsidRDefault="004D018B" w:rsidP="004D018B">
      <w:pPr>
        <w:spacing w:line="240" w:lineRule="auto"/>
      </w:pPr>
      <w:r>
        <w:separator/>
      </w:r>
    </w:p>
  </w:footnote>
  <w:footnote w:type="continuationSeparator" w:id="0">
    <w:p w:rsidR="004D018B" w:rsidRDefault="004D018B" w:rsidP="004D018B">
      <w:pPr>
        <w:spacing w:line="240" w:lineRule="auto"/>
      </w:pPr>
      <w:r>
        <w:continuationSeparator/>
      </w:r>
    </w:p>
  </w:footnote>
  <w:footnote w:id="1">
    <w:p w:rsidR="004D018B" w:rsidRDefault="004D01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D"/>
    <w:rsid w:val="00037EDD"/>
    <w:rsid w:val="000C337C"/>
    <w:rsid w:val="000D51E0"/>
    <w:rsid w:val="000E00C2"/>
    <w:rsid w:val="00187B99"/>
    <w:rsid w:val="002014DD"/>
    <w:rsid w:val="002D5E17"/>
    <w:rsid w:val="004D018B"/>
    <w:rsid w:val="004D1217"/>
    <w:rsid w:val="004D6008"/>
    <w:rsid w:val="00640794"/>
    <w:rsid w:val="006F1772"/>
    <w:rsid w:val="00801CA1"/>
    <w:rsid w:val="008942E7"/>
    <w:rsid w:val="008A1204"/>
    <w:rsid w:val="00900CCA"/>
    <w:rsid w:val="00924B77"/>
    <w:rsid w:val="00940DA2"/>
    <w:rsid w:val="00965B94"/>
    <w:rsid w:val="009E055C"/>
    <w:rsid w:val="00A305EA"/>
    <w:rsid w:val="00A74F6F"/>
    <w:rsid w:val="00AD7557"/>
    <w:rsid w:val="00B14C9D"/>
    <w:rsid w:val="00B50C5D"/>
    <w:rsid w:val="00B51253"/>
    <w:rsid w:val="00B525CC"/>
    <w:rsid w:val="00BB7804"/>
    <w:rsid w:val="00BE0B7E"/>
    <w:rsid w:val="00D404F2"/>
    <w:rsid w:val="00E607E6"/>
    <w:rsid w:val="00E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01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18B"/>
  </w:style>
  <w:style w:type="character" w:styleId="Rimandonotaapidipagina">
    <w:name w:val="footnote reference"/>
    <w:basedOn w:val="Carpredefinitoparagrafo"/>
    <w:semiHidden/>
    <w:unhideWhenUsed/>
    <w:rsid w:val="004D018B"/>
    <w:rPr>
      <w:vertAlign w:val="superscript"/>
    </w:rPr>
  </w:style>
  <w:style w:type="character" w:styleId="Collegamentoipertestuale">
    <w:name w:val="Hyperlink"/>
    <w:basedOn w:val="Carpredefinitoparagrafo"/>
    <w:unhideWhenUsed/>
    <w:rsid w:val="004D0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01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18B"/>
  </w:style>
  <w:style w:type="character" w:styleId="Rimandonotaapidipagina">
    <w:name w:val="footnote reference"/>
    <w:basedOn w:val="Carpredefinitoparagrafo"/>
    <w:semiHidden/>
    <w:unhideWhenUsed/>
    <w:rsid w:val="004D018B"/>
    <w:rPr>
      <w:vertAlign w:val="superscript"/>
    </w:rPr>
  </w:style>
  <w:style w:type="character" w:styleId="Collegamentoipertestuale">
    <w:name w:val="Hyperlink"/>
    <w:basedOn w:val="Carpredefinitoparagrafo"/>
    <w:unhideWhenUsed/>
    <w:rsid w:val="004D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arian-hal-r/microeconomia-9788875433079-1791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economia-dellinnovazione-9788843017058-2094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D1D6-6D0C-45DF-8B77-F7BA4BF0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590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2019-05-06T11:07:00Z</cp:lastPrinted>
  <dcterms:created xsi:type="dcterms:W3CDTF">2020-04-29T09:45:00Z</dcterms:created>
  <dcterms:modified xsi:type="dcterms:W3CDTF">2020-07-14T13:02:00Z</dcterms:modified>
</cp:coreProperties>
</file>