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DE23D" w14:textId="77777777" w:rsidR="000D2771" w:rsidRPr="00452002" w:rsidRDefault="000D2771" w:rsidP="000D2771">
      <w:pPr>
        <w:pStyle w:val="Titolo1"/>
      </w:pPr>
      <w:r w:rsidRPr="00452002">
        <w:t>Economia aziendale</w:t>
      </w:r>
    </w:p>
    <w:p w14:paraId="278D0951" w14:textId="28321A96" w:rsidR="000D2771" w:rsidRPr="00452002" w:rsidRDefault="000D2771" w:rsidP="000D2771">
      <w:pPr>
        <w:pStyle w:val="Titolo2"/>
        <w:rPr>
          <w:szCs w:val="18"/>
        </w:rPr>
      </w:pPr>
      <w:r w:rsidRPr="00452002">
        <w:rPr>
          <w:szCs w:val="18"/>
        </w:rPr>
        <w:t xml:space="preserve">Gr. A-B: Prof. Marco Confalonieri; Gr. C-De: Prof. Elisa Raoli; Prof. </w:t>
      </w:r>
      <w:r w:rsidR="00663633" w:rsidRPr="00452002">
        <w:rPr>
          <w:szCs w:val="18"/>
        </w:rPr>
        <w:t>Stella Gubelli</w:t>
      </w:r>
      <w:r w:rsidRPr="00452002">
        <w:rPr>
          <w:szCs w:val="18"/>
        </w:rPr>
        <w:t xml:space="preserve">; Gr. Di-La: Prof. Elisabetta Clerici; Gr. Le-O: Prof. Paolo Russo; Gr. P-Sa: Prof. Mario Molteni; Prof. Andrea Mezzadri; Gr. Sb-Z: Prof. </w:t>
      </w:r>
      <w:r w:rsidR="00CD34F6" w:rsidRPr="00452002">
        <w:rPr>
          <w:szCs w:val="18"/>
        </w:rPr>
        <w:t xml:space="preserve">Rocco </w:t>
      </w:r>
      <w:r w:rsidR="001E279E" w:rsidRPr="00452002">
        <w:rPr>
          <w:szCs w:val="18"/>
        </w:rPr>
        <w:t xml:space="preserve">Domenico </w:t>
      </w:r>
      <w:r w:rsidR="00CD34F6" w:rsidRPr="00452002">
        <w:rPr>
          <w:szCs w:val="18"/>
        </w:rPr>
        <w:t>Cambrea</w:t>
      </w:r>
    </w:p>
    <w:p w14:paraId="68AB2304" w14:textId="77777777" w:rsidR="002D5E17" w:rsidRPr="00452002" w:rsidRDefault="000D2771" w:rsidP="000D2771">
      <w:pPr>
        <w:spacing w:before="240" w:after="120" w:line="240" w:lineRule="exact"/>
        <w:rPr>
          <w:b/>
          <w:szCs w:val="20"/>
        </w:rPr>
      </w:pPr>
      <w:r w:rsidRPr="00452002">
        <w:rPr>
          <w:b/>
          <w:i/>
          <w:szCs w:val="20"/>
        </w:rPr>
        <w:t>OBIETTIVO DEL CORSO E RISULTATI DI APPRENDIMENTO ATTESI</w:t>
      </w:r>
    </w:p>
    <w:p w14:paraId="086B524F" w14:textId="77777777" w:rsidR="000D2771" w:rsidRPr="00452002" w:rsidRDefault="000D2771" w:rsidP="00E202E1">
      <w:pPr>
        <w:spacing w:line="240" w:lineRule="exact"/>
        <w:ind w:left="284" w:hanging="284"/>
        <w:rPr>
          <w:rFonts w:ascii="Times" w:hAnsi="Times" w:cs="Times"/>
          <w:szCs w:val="20"/>
        </w:rPr>
      </w:pPr>
      <w:r w:rsidRPr="00452002">
        <w:rPr>
          <w:rFonts w:ascii="Times" w:hAnsi="Times" w:cs="Times"/>
          <w:szCs w:val="20"/>
        </w:rPr>
        <w:t>L’insegnamento di Economia aziendale persegue due obiettivi didattici principali:</w:t>
      </w:r>
    </w:p>
    <w:p w14:paraId="18414BDC" w14:textId="77777777" w:rsidR="000D2771" w:rsidRPr="00452002" w:rsidRDefault="000D2771" w:rsidP="00E202E1">
      <w:pPr>
        <w:pStyle w:val="Paragrafoelenco"/>
        <w:numPr>
          <w:ilvl w:val="0"/>
          <w:numId w:val="7"/>
        </w:numPr>
        <w:ind w:left="284" w:hanging="284"/>
        <w:rPr>
          <w:rFonts w:ascii="Times" w:hAnsi="Times" w:cs="Times"/>
          <w:szCs w:val="20"/>
        </w:rPr>
      </w:pPr>
      <w:r w:rsidRPr="00452002">
        <w:rPr>
          <w:rFonts w:ascii="Times" w:hAnsi="Times" w:cs="Times"/>
          <w:szCs w:val="20"/>
        </w:rPr>
        <w:t>che lo studente acquisisca i principi fondamentali e il linguaggio tipico dell’Economia aziendale, assumendo una prospettiva di analisi che privilegi le relazioni di interdipendenza tra il sistema delle operazioni e il sistema dei valori;</w:t>
      </w:r>
    </w:p>
    <w:p w14:paraId="1C080261" w14:textId="77777777" w:rsidR="000D2771" w:rsidRPr="00452002" w:rsidRDefault="000D2771" w:rsidP="00E202E1">
      <w:pPr>
        <w:pStyle w:val="Paragrafoelenco"/>
        <w:numPr>
          <w:ilvl w:val="0"/>
          <w:numId w:val="7"/>
        </w:numPr>
        <w:ind w:left="284" w:hanging="284"/>
        <w:rPr>
          <w:rFonts w:ascii="Times" w:hAnsi="Times" w:cs="Times"/>
          <w:szCs w:val="20"/>
        </w:rPr>
      </w:pPr>
      <w:r w:rsidRPr="00452002">
        <w:rPr>
          <w:rFonts w:ascii="Times" w:hAnsi="Times" w:cs="Times"/>
          <w:szCs w:val="20"/>
        </w:rPr>
        <w:t>che lo studente acquisti la padronanza della logica delle rilevazioni contabili e del metodo della partita doppia.</w:t>
      </w:r>
    </w:p>
    <w:p w14:paraId="7A4FF357" w14:textId="77777777" w:rsidR="000D2771" w:rsidRPr="00452002" w:rsidRDefault="000D2771" w:rsidP="00E202E1">
      <w:pPr>
        <w:tabs>
          <w:tab w:val="clear" w:pos="284"/>
        </w:tabs>
        <w:autoSpaceDE w:val="0"/>
        <w:autoSpaceDN w:val="0"/>
        <w:adjustRightInd w:val="0"/>
        <w:spacing w:before="120" w:line="240" w:lineRule="exact"/>
        <w:jc w:val="left"/>
        <w:rPr>
          <w:rFonts w:ascii="Times" w:hAnsi="Times" w:cs="Times"/>
          <w:szCs w:val="20"/>
        </w:rPr>
      </w:pPr>
      <w:r w:rsidRPr="00452002">
        <w:rPr>
          <w:rFonts w:ascii="Times" w:hAnsi="Times" w:cs="Times"/>
          <w:szCs w:val="20"/>
        </w:rPr>
        <w:t>Al termine del corso gli studenti:</w:t>
      </w:r>
    </w:p>
    <w:p w14:paraId="683741F8"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conosceranno la natura e gli obiettivi degli istituti e delle aziende, la loro struttura e modello di funzionamento, nonché la relazione tra il sistema delle operazioni ed il sistema dei valori;</w:t>
      </w:r>
    </w:p>
    <w:p w14:paraId="2AEAC08E"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acquisito le conoscenze di base per comprendere le esigenze gestionali e organizzative delle aziende;</w:t>
      </w:r>
    </w:p>
    <w:p w14:paraId="0AE9CBED"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sapranno applicare la logica delle rilevazioni contabili e del metodo di raccolta e classificazione dei valori, tanto nelle rilevazioni contabili elementari quanto nella costruzione delle tavole di sintesi;</w:t>
      </w:r>
    </w:p>
    <w:p w14:paraId="4640E963"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acquisito le conoscenze di base per la lettura e l’interpretazione dei documenti contabili per comprendere la situazione reddituale, patrimoniale e finanziaria delle aziende;</w:t>
      </w:r>
    </w:p>
    <w:p w14:paraId="43464DD6"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acquisito un linguaggio tecnico che consenta loro di comunicare con chiarezza ed efficacia le conoscenze acquisite;</w:t>
      </w:r>
    </w:p>
    <w:p w14:paraId="7B24E088" w14:textId="77777777" w:rsidR="000D2771" w:rsidRPr="00452002" w:rsidRDefault="000D2771" w:rsidP="00E202E1">
      <w:pPr>
        <w:pStyle w:val="Paragrafoelenco"/>
        <w:numPr>
          <w:ilvl w:val="0"/>
          <w:numId w:val="9"/>
        </w:numPr>
        <w:tabs>
          <w:tab w:val="clear" w:pos="284"/>
        </w:tabs>
        <w:autoSpaceDE w:val="0"/>
        <w:autoSpaceDN w:val="0"/>
        <w:adjustRightInd w:val="0"/>
        <w:ind w:left="284" w:hanging="284"/>
        <w:rPr>
          <w:rFonts w:ascii="Times" w:hAnsi="Times" w:cs="Times"/>
          <w:szCs w:val="20"/>
        </w:rPr>
      </w:pPr>
      <w:r w:rsidRPr="00452002">
        <w:rPr>
          <w:rFonts w:ascii="Times" w:hAnsi="Times" w:cs="Times"/>
          <w:szCs w:val="20"/>
        </w:rPr>
        <w:t>avranno sviluppato le competenze utili per gli insegnamenti dell’area economico-aziendale contenuti nei programmi di studio degli anni successivi.</w:t>
      </w:r>
    </w:p>
    <w:p w14:paraId="50C6C0C9" w14:textId="77777777" w:rsidR="000D2771" w:rsidRPr="00452002" w:rsidRDefault="000D2771" w:rsidP="00E202E1">
      <w:pPr>
        <w:spacing w:before="240" w:after="120" w:line="240" w:lineRule="exact"/>
        <w:rPr>
          <w:b/>
          <w:sz w:val="18"/>
        </w:rPr>
      </w:pPr>
      <w:r w:rsidRPr="00452002">
        <w:rPr>
          <w:b/>
          <w:i/>
          <w:sz w:val="18"/>
        </w:rPr>
        <w:t>PROGRAMMA DEL CORSO</w:t>
      </w:r>
    </w:p>
    <w:p w14:paraId="73DEB0C3" w14:textId="77777777" w:rsidR="000D2771" w:rsidRPr="00452002" w:rsidRDefault="000D2771" w:rsidP="00E202E1">
      <w:pPr>
        <w:spacing w:line="240" w:lineRule="exact"/>
        <w:rPr>
          <w:rFonts w:ascii="Times" w:hAnsi="Times" w:cs="Times"/>
          <w:szCs w:val="20"/>
        </w:rPr>
      </w:pPr>
      <w:r w:rsidRPr="00452002">
        <w:rPr>
          <w:rFonts w:ascii="Times" w:hAnsi="Times" w:cs="Times"/>
          <w:szCs w:val="20"/>
        </w:rPr>
        <w:t xml:space="preserve">Nella </w:t>
      </w:r>
      <w:r w:rsidRPr="00452002">
        <w:rPr>
          <w:rFonts w:ascii="Times" w:hAnsi="Times" w:cs="Times"/>
          <w:i/>
          <w:szCs w:val="20"/>
        </w:rPr>
        <w:t>prima parte</w:t>
      </w:r>
      <w:r w:rsidRPr="00452002">
        <w:rPr>
          <w:rFonts w:ascii="Times" w:hAnsi="Times" w:cs="Times"/>
          <w:szCs w:val="20"/>
        </w:rPr>
        <w:t xml:space="preserve"> del corso si introducono alcune nozioni di base, relative agli istituti, attraverso i quali le persone svolgono l’attività economica, e alle aziende. Si descrive quindi la struttura dell’azienda e si discutono i principali problemi che interessano l’assetto istituzionale. La </w:t>
      </w:r>
      <w:r w:rsidRPr="00452002">
        <w:rPr>
          <w:rFonts w:ascii="Times" w:hAnsi="Times" w:cs="Times"/>
          <w:i/>
          <w:szCs w:val="20"/>
        </w:rPr>
        <w:t>seconda parte</w:t>
      </w:r>
      <w:r w:rsidRPr="00452002">
        <w:rPr>
          <w:rFonts w:ascii="Times" w:hAnsi="Times" w:cs="Times"/>
          <w:szCs w:val="20"/>
        </w:rPr>
        <w:t xml:space="preserve"> del corso introduce lo studio del patrimonio e dell’organismo personale. La </w:t>
      </w:r>
      <w:r w:rsidRPr="00452002">
        <w:rPr>
          <w:rFonts w:ascii="Times" w:hAnsi="Times" w:cs="Times"/>
          <w:i/>
          <w:szCs w:val="20"/>
        </w:rPr>
        <w:t>terza parte</w:t>
      </w:r>
      <w:r w:rsidRPr="00452002">
        <w:rPr>
          <w:rFonts w:ascii="Times" w:hAnsi="Times" w:cs="Times"/>
          <w:szCs w:val="20"/>
        </w:rPr>
        <w:t xml:space="preserve"> identifica i presupposti </w:t>
      </w:r>
      <w:r w:rsidRPr="00452002">
        <w:rPr>
          <w:rFonts w:ascii="Times" w:hAnsi="Times" w:cs="Times"/>
          <w:szCs w:val="20"/>
        </w:rPr>
        <w:lastRenderedPageBreak/>
        <w:t xml:space="preserve">per la formazione dei valori, presenta le prime definizioni di reddito, di patrimonio e di capitale di funzionamento e approfondisce le opzioni di metodo impiegate nel calcolo economico e nella costruzione delle tavole di sintesi. La </w:t>
      </w:r>
      <w:r w:rsidRPr="00452002">
        <w:rPr>
          <w:rFonts w:ascii="Times" w:hAnsi="Times" w:cs="Times"/>
          <w:i/>
          <w:szCs w:val="20"/>
        </w:rPr>
        <w:t>quarta parte</w:t>
      </w:r>
      <w:r w:rsidRPr="00452002">
        <w:rPr>
          <w:rFonts w:ascii="Times" w:hAnsi="Times" w:cs="Times"/>
          <w:szCs w:val="20"/>
        </w:rPr>
        <w:t xml:space="preserve"> del corso affronta lo studio della gestione. La </w:t>
      </w:r>
      <w:r w:rsidRPr="00452002">
        <w:rPr>
          <w:rFonts w:ascii="Times" w:hAnsi="Times" w:cs="Times"/>
          <w:i/>
          <w:szCs w:val="20"/>
        </w:rPr>
        <w:t>quinta parte</w:t>
      </w:r>
      <w:r w:rsidRPr="00452002">
        <w:rPr>
          <w:rFonts w:ascii="Times" w:hAnsi="Times" w:cs="Times"/>
          <w:szCs w:val="20"/>
        </w:rPr>
        <w:t xml:space="preserve"> del corso tratta del personale e dell’organizzazione. Un’apposita sezione del corso, costituita da un ciclo di esercitazioni, è inoltre dedicata a favorire l’apprendimento della logica delle rilevazioni contabili e del metodo della partita doppia. Questo lavoro didattico è destinato a trovare completamento nell’ambito dell’insegnamento di “Metodologie e determinazioni quantitative di azienda”, impartito al secondo anno di corso e finalizzato a trasmettere le nozioni di base per la lettura, la redazione e l’interpretazione del bilancio di esercizio.</w:t>
      </w:r>
    </w:p>
    <w:p w14:paraId="41302F90" w14:textId="77777777" w:rsidR="000D2771" w:rsidRPr="00744762" w:rsidRDefault="000D2771" w:rsidP="00E202E1">
      <w:pPr>
        <w:spacing w:before="240" w:after="120"/>
        <w:rPr>
          <w:b/>
          <w:i/>
          <w:sz w:val="18"/>
          <w:szCs w:val="18"/>
        </w:rPr>
      </w:pPr>
      <w:r w:rsidRPr="00744762">
        <w:rPr>
          <w:b/>
          <w:i/>
          <w:sz w:val="18"/>
          <w:szCs w:val="18"/>
        </w:rPr>
        <w:t>BIBLIOGRAFIA</w:t>
      </w:r>
      <w:r w:rsidR="00156800" w:rsidRPr="00744762">
        <w:rPr>
          <w:rStyle w:val="Rimandonotaapidipagina"/>
          <w:b/>
          <w:i/>
          <w:sz w:val="18"/>
          <w:szCs w:val="18"/>
        </w:rPr>
        <w:footnoteReference w:id="1"/>
      </w:r>
    </w:p>
    <w:p w14:paraId="709D7190" w14:textId="77777777" w:rsidR="000D2771" w:rsidRPr="00744762" w:rsidRDefault="000D2771" w:rsidP="00D91597">
      <w:pPr>
        <w:pStyle w:val="Testo1"/>
        <w:spacing w:before="0" w:line="240" w:lineRule="atLeast"/>
        <w:rPr>
          <w:spacing w:val="-5"/>
          <w:szCs w:val="18"/>
        </w:rPr>
      </w:pPr>
      <w:r w:rsidRPr="00744762">
        <w:rPr>
          <w:smallCaps/>
          <w:spacing w:val="-5"/>
          <w:szCs w:val="18"/>
        </w:rPr>
        <w:t>G. Airoldi-G. Brunetti-V. Coda,</w:t>
      </w:r>
      <w:r w:rsidRPr="00744762">
        <w:rPr>
          <w:i/>
          <w:spacing w:val="-5"/>
          <w:szCs w:val="18"/>
        </w:rPr>
        <w:t xml:space="preserve"> Corso di Economia aziendale,</w:t>
      </w:r>
      <w:r w:rsidRPr="00744762">
        <w:rPr>
          <w:spacing w:val="-5"/>
          <w:szCs w:val="18"/>
        </w:rPr>
        <w:t xml:space="preserve"> Il Mulino, Bologna, 2005 [In particolare, costituiscono materia di esame i paragrafi di seguito indicati: 1.1.1, 1.1.2, 1.2.1, 1.3, 2.1, 2.2.1, 2.2.2, 2.2.3, 2.2.4, 3.1, 3.2, 4.1, 4.2.1, 4.2.2, 5.1, 5.2, 6.1, 6.2, 6.3, 6.4, 6.5.1, 6.6, 7.1 (escluso “I flussi di cassa e l’equilibrio monetario”), 8.1, 8.2, 8.3, 9.1.2, 9.2, 9.3, 11.2, 11.3, 11.4, 11.5, 12.1 (escluse le pagine 414-417), 14.1, 14.2, 15.1, 15.2, 15.3, 15.4, 15.6, 15.7, 16.2, 16.3, 17.2.3, 17.3.1, 17.3.2, 18.1, 18.2, 18.3.1, 18.4].</w:t>
      </w:r>
      <w:r w:rsidR="00156800" w:rsidRPr="00744762">
        <w:rPr>
          <w:spacing w:val="-5"/>
          <w:szCs w:val="18"/>
        </w:rPr>
        <w:t xml:space="preserve"> </w:t>
      </w:r>
      <w:hyperlink r:id="rId9" w:history="1">
        <w:r w:rsidR="00156800" w:rsidRPr="00744762">
          <w:rPr>
            <w:rStyle w:val="Collegamentoipertestuale"/>
            <w:rFonts w:ascii="Times New Roman" w:hAnsi="Times New Roman"/>
            <w:i/>
            <w:szCs w:val="18"/>
          </w:rPr>
          <w:t>Acquista da VP</w:t>
        </w:r>
      </w:hyperlink>
    </w:p>
    <w:p w14:paraId="631AA1BD" w14:textId="77777777" w:rsidR="000D2771" w:rsidRPr="00744762" w:rsidRDefault="00663633" w:rsidP="00D91597">
      <w:pPr>
        <w:pStyle w:val="Testo1"/>
        <w:spacing w:before="0" w:line="240" w:lineRule="atLeast"/>
        <w:rPr>
          <w:spacing w:val="-5"/>
          <w:szCs w:val="18"/>
        </w:rPr>
      </w:pPr>
      <w:r w:rsidRPr="00744762">
        <w:rPr>
          <w:smallCaps/>
          <w:spacing w:val="-5"/>
          <w:szCs w:val="18"/>
        </w:rPr>
        <w:t xml:space="preserve">A. Cerri, </w:t>
      </w:r>
      <w:r w:rsidR="000D2771" w:rsidRPr="00744762">
        <w:rPr>
          <w:smallCaps/>
          <w:spacing w:val="-5"/>
          <w:szCs w:val="18"/>
        </w:rPr>
        <w:t>M. Daniele</w:t>
      </w:r>
      <w:r w:rsidRPr="00744762">
        <w:rPr>
          <w:spacing w:val="-5"/>
          <w:szCs w:val="18"/>
        </w:rPr>
        <w:t xml:space="preserve">, </w:t>
      </w:r>
      <w:r w:rsidR="000D2771" w:rsidRPr="00744762">
        <w:rPr>
          <w:i/>
          <w:spacing w:val="-5"/>
          <w:szCs w:val="18"/>
        </w:rPr>
        <w:t>Appunti di Contabilità e bilancio,</w:t>
      </w:r>
      <w:r w:rsidRPr="00744762">
        <w:rPr>
          <w:spacing w:val="-5"/>
          <w:szCs w:val="18"/>
        </w:rPr>
        <w:t xml:space="preserve"> Educatt, </w:t>
      </w:r>
      <w:r w:rsidR="00482455" w:rsidRPr="00744762">
        <w:rPr>
          <w:spacing w:val="-5"/>
          <w:szCs w:val="18"/>
        </w:rPr>
        <w:t>2019.</w:t>
      </w:r>
      <w:r w:rsidR="004834AA" w:rsidRPr="00744762">
        <w:rPr>
          <w:spacing w:val="-5"/>
          <w:szCs w:val="18"/>
        </w:rPr>
        <w:t xml:space="preserve"> </w:t>
      </w:r>
      <w:hyperlink r:id="rId10" w:history="1">
        <w:r w:rsidR="004834AA" w:rsidRPr="00744762">
          <w:rPr>
            <w:rStyle w:val="Collegamentoipertestuale"/>
            <w:rFonts w:ascii="Times New Roman" w:hAnsi="Times New Roman"/>
            <w:i/>
            <w:szCs w:val="18"/>
          </w:rPr>
          <w:t>Acquista da VP</w:t>
        </w:r>
      </w:hyperlink>
    </w:p>
    <w:p w14:paraId="0FBBB664" w14:textId="77777777" w:rsidR="000D2771" w:rsidRPr="00744762" w:rsidRDefault="000D2771" w:rsidP="000D2771">
      <w:pPr>
        <w:spacing w:before="240" w:after="120"/>
        <w:rPr>
          <w:b/>
          <w:i/>
          <w:sz w:val="18"/>
          <w:szCs w:val="18"/>
        </w:rPr>
      </w:pPr>
      <w:r w:rsidRPr="00744762">
        <w:rPr>
          <w:b/>
          <w:i/>
          <w:sz w:val="18"/>
          <w:szCs w:val="18"/>
        </w:rPr>
        <w:t>DIDATTICA DEL CORSO</w:t>
      </w:r>
    </w:p>
    <w:p w14:paraId="2F50CEEE" w14:textId="77777777" w:rsidR="000D2771" w:rsidRPr="00744762" w:rsidRDefault="000D2771" w:rsidP="000D2771">
      <w:pPr>
        <w:pStyle w:val="Testo2"/>
        <w:rPr>
          <w:szCs w:val="18"/>
        </w:rPr>
      </w:pPr>
      <w:r w:rsidRPr="00744762">
        <w:rPr>
          <w:szCs w:val="18"/>
        </w:rPr>
        <w:t>Il metodo didattico impiegato in questo corso si fonda largamente su lezioni frontali, integrate da testimonianze di esperti e discussione di casi di studio. Il lavoro sviluppato durante le lezioni è inoltre integrato da una apposita sezione di esercitazioni finalizzate all’apprendimento della logica delle rilevazioni contabili e del metodo della partita doppia.</w:t>
      </w:r>
    </w:p>
    <w:p w14:paraId="4A1F4791" w14:textId="77777777" w:rsidR="000D2771" w:rsidRPr="00744762" w:rsidRDefault="000D2771" w:rsidP="000D2771">
      <w:pPr>
        <w:spacing w:before="240" w:after="120"/>
        <w:rPr>
          <w:b/>
          <w:i/>
          <w:sz w:val="18"/>
          <w:szCs w:val="18"/>
        </w:rPr>
      </w:pPr>
      <w:r w:rsidRPr="00744762">
        <w:rPr>
          <w:b/>
          <w:i/>
          <w:sz w:val="18"/>
          <w:szCs w:val="18"/>
        </w:rPr>
        <w:t>METODO E CRITERI DI VALUTAZIONE</w:t>
      </w:r>
    </w:p>
    <w:p w14:paraId="2D096DFA" w14:textId="77777777" w:rsidR="000D2771" w:rsidRPr="00744762" w:rsidRDefault="000D2771" w:rsidP="000D2771">
      <w:pPr>
        <w:pStyle w:val="Testo2"/>
        <w:rPr>
          <w:szCs w:val="18"/>
        </w:rPr>
      </w:pPr>
      <w:r w:rsidRPr="00744762">
        <w:rPr>
          <w:szCs w:val="18"/>
        </w:rPr>
        <w:t xml:space="preserve">L’esame di Economia aziendale si svolge in forma scritta, mediante una prova: </w:t>
      </w:r>
    </w:p>
    <w:p w14:paraId="5DCCE3AA" w14:textId="77777777" w:rsidR="000D2771" w:rsidRPr="00744762" w:rsidRDefault="00E202E1" w:rsidP="008E29E2">
      <w:pPr>
        <w:pStyle w:val="Testo2"/>
        <w:ind w:left="567" w:hanging="283"/>
        <w:rPr>
          <w:szCs w:val="18"/>
        </w:rPr>
      </w:pPr>
      <w:r w:rsidRPr="00744762">
        <w:rPr>
          <w:szCs w:val="18"/>
        </w:rPr>
        <w:t>a)</w:t>
      </w:r>
      <w:r w:rsidRPr="00744762">
        <w:rPr>
          <w:szCs w:val="18"/>
        </w:rPr>
        <w:tab/>
      </w:r>
      <w:r w:rsidR="000D2771" w:rsidRPr="00744762">
        <w:rPr>
          <w:szCs w:val="18"/>
        </w:rPr>
        <w:t xml:space="preserve">volta ad accertare la conoscenza della logica delle rilevazioni contabili e del metodo della partita doppia (parte applicativa); </w:t>
      </w:r>
    </w:p>
    <w:p w14:paraId="1846D46A" w14:textId="77777777" w:rsidR="000D2771" w:rsidRPr="00744762" w:rsidRDefault="00E202E1" w:rsidP="008E29E2">
      <w:pPr>
        <w:pStyle w:val="Testo2"/>
        <w:ind w:left="567" w:hanging="283"/>
        <w:rPr>
          <w:szCs w:val="18"/>
        </w:rPr>
      </w:pPr>
      <w:r w:rsidRPr="00744762">
        <w:rPr>
          <w:szCs w:val="18"/>
        </w:rPr>
        <w:t>b)</w:t>
      </w:r>
      <w:r w:rsidRPr="00744762">
        <w:rPr>
          <w:szCs w:val="18"/>
        </w:rPr>
        <w:tab/>
      </w:r>
      <w:r w:rsidR="000D2771" w:rsidRPr="00744762">
        <w:rPr>
          <w:szCs w:val="18"/>
        </w:rPr>
        <w:t>finalizzata a valutare la conoscenza degli altri argomenti segnalati nella presente Guida di Facoltà (parte teorica).</w:t>
      </w:r>
    </w:p>
    <w:p w14:paraId="704FB04F" w14:textId="77777777" w:rsidR="000D2771" w:rsidRPr="00744762" w:rsidRDefault="000D2771" w:rsidP="000D2771">
      <w:pPr>
        <w:pStyle w:val="Testo2"/>
        <w:spacing w:before="120"/>
        <w:rPr>
          <w:szCs w:val="18"/>
        </w:rPr>
      </w:pPr>
      <w:r w:rsidRPr="00744762">
        <w:rPr>
          <w:szCs w:val="18"/>
        </w:rPr>
        <w:t>Le regole relative all’esame sono uguali per tutti i gruppi.</w:t>
      </w:r>
    </w:p>
    <w:p w14:paraId="3C2BC3AE" w14:textId="77777777" w:rsidR="000D2771" w:rsidRPr="00744762" w:rsidRDefault="000D2771" w:rsidP="000D2771">
      <w:pPr>
        <w:pStyle w:val="Testo2"/>
        <w:rPr>
          <w:szCs w:val="18"/>
        </w:rPr>
      </w:pPr>
      <w:r w:rsidRPr="00744762">
        <w:rPr>
          <w:szCs w:val="18"/>
        </w:rPr>
        <w:t>Per risultare sufficiente lo studente deve dimostrare:</w:t>
      </w:r>
    </w:p>
    <w:p w14:paraId="75FEC326" w14:textId="77777777" w:rsidR="000D2771" w:rsidRPr="00744762" w:rsidRDefault="000D2771" w:rsidP="008E29E2">
      <w:pPr>
        <w:pStyle w:val="Testo2"/>
        <w:numPr>
          <w:ilvl w:val="0"/>
          <w:numId w:val="6"/>
        </w:numPr>
        <w:ind w:left="567" w:hanging="283"/>
        <w:rPr>
          <w:szCs w:val="18"/>
        </w:rPr>
      </w:pPr>
      <w:r w:rsidRPr="00744762">
        <w:rPr>
          <w:szCs w:val="18"/>
        </w:rPr>
        <w:t xml:space="preserve">di conoscere e di saper applicare la logica delle rilevazioni contabili e il metodo della partita doppia. Si segnala che, per ottenere la sufficienza in questa parte </w:t>
      </w:r>
      <w:r w:rsidRPr="00744762">
        <w:rPr>
          <w:szCs w:val="18"/>
        </w:rPr>
        <w:lastRenderedPageBreak/>
        <w:t>dell’esame, lo studente deve svolgere integralmente la parte applicativa del tema di esame senza compiere più di due errori gravi. L’insufficienza in questa parte dell’esame dà luogo a una valutazione complessivamente insufficiente, anche nell’ipotesi in cui siano sufficienti le risposte a tutte le altre domande;</w:t>
      </w:r>
    </w:p>
    <w:p w14:paraId="499179F2" w14:textId="77777777" w:rsidR="000D2771" w:rsidRPr="00744762" w:rsidRDefault="000D2771" w:rsidP="008E29E2">
      <w:pPr>
        <w:pStyle w:val="Testo2"/>
        <w:numPr>
          <w:ilvl w:val="0"/>
          <w:numId w:val="6"/>
        </w:numPr>
        <w:ind w:left="567" w:hanging="283"/>
        <w:rPr>
          <w:szCs w:val="18"/>
        </w:rPr>
      </w:pPr>
      <w:r w:rsidRPr="00744762">
        <w:rPr>
          <w:szCs w:val="18"/>
        </w:rPr>
        <w:t>di conoscere, almeno in modo elementare, i singoli argomenti indicati nella presente Guida di Facoltà (parte teorica).</w:t>
      </w:r>
    </w:p>
    <w:p w14:paraId="6D001D8A" w14:textId="77777777" w:rsidR="000D2771" w:rsidRPr="00744762" w:rsidRDefault="000D2771" w:rsidP="00482455">
      <w:pPr>
        <w:pStyle w:val="Testo2"/>
        <w:spacing w:before="120"/>
        <w:rPr>
          <w:szCs w:val="18"/>
        </w:rPr>
      </w:pPr>
      <w:r w:rsidRPr="00744762">
        <w:rPr>
          <w:szCs w:val="18"/>
        </w:rPr>
        <w:t>Le domande di teoria previste nelle prove d'esame sviluppano singoli problemi riconducibili ai temi indicati nella presente Guida di Facoltà, invitando lo studente a confrontarsi con quesiti cui è possibile rispondere con un livello di approfondimento maggiore o minore.</w:t>
      </w:r>
    </w:p>
    <w:p w14:paraId="387A352A" w14:textId="77777777" w:rsidR="000D2771" w:rsidRPr="00744762" w:rsidRDefault="000D2771" w:rsidP="000D2771">
      <w:pPr>
        <w:pStyle w:val="Testo2"/>
        <w:rPr>
          <w:szCs w:val="18"/>
        </w:rPr>
      </w:pPr>
      <w:r w:rsidRPr="00744762">
        <w:rPr>
          <w:szCs w:val="18"/>
        </w:rPr>
        <w:t>Poiché ciascuno dei temi indicati nella presente Guida di Facoltà costituisce uno degli argomenti fondamentali dell’Economia aziendale, il compito nel quale si rilevi una impreparazione totale su uno dei temi della lezione non può ottenere una valutazione sufficiente.</w:t>
      </w:r>
    </w:p>
    <w:p w14:paraId="435653D1" w14:textId="77777777" w:rsidR="000D2771" w:rsidRPr="00744762" w:rsidRDefault="000D2771" w:rsidP="000D2771">
      <w:pPr>
        <w:pStyle w:val="Testo2"/>
        <w:rPr>
          <w:szCs w:val="18"/>
        </w:rPr>
      </w:pPr>
      <w:r w:rsidRPr="00744762">
        <w:rPr>
          <w:szCs w:val="18"/>
        </w:rPr>
        <w:t>Una valutazione insufficiente in una domanda di teoria può dar luogo a una valutazione complessivamente sufficiente a condizione che essa non sia espressione di una impreparazione totale sul tema oggetto di esame e a condizione che le risposte agli altri quesiti, ivi inclusa la parte applicativa, giustifichino una valutazione complessivamente sufficiente.</w:t>
      </w:r>
    </w:p>
    <w:p w14:paraId="61DA3E4F" w14:textId="77777777" w:rsidR="000D2771" w:rsidRPr="00744762" w:rsidRDefault="000D2771" w:rsidP="000D2771">
      <w:pPr>
        <w:pStyle w:val="Testo2"/>
        <w:rPr>
          <w:szCs w:val="18"/>
        </w:rPr>
      </w:pPr>
      <w:r w:rsidRPr="00744762">
        <w:rPr>
          <w:szCs w:val="18"/>
        </w:rPr>
        <w:t>È possibile sostenere l’esame di Economia aziendale suddividendolo in due prove: una prova scritta intermedia e una prova scritta finale. A tal fine, lo studente deve ottenere una valutazione minima di 18/30 in entrambe l</w:t>
      </w:r>
      <w:r w:rsidR="00482455" w:rsidRPr="00744762">
        <w:rPr>
          <w:szCs w:val="18"/>
        </w:rPr>
        <w:t>e prove.</w:t>
      </w:r>
    </w:p>
    <w:p w14:paraId="0C953E2F" w14:textId="1A830B94" w:rsidR="000D2771" w:rsidRPr="00744762" w:rsidRDefault="000D2771" w:rsidP="000D2771">
      <w:pPr>
        <w:pStyle w:val="Testo2"/>
        <w:rPr>
          <w:szCs w:val="18"/>
        </w:rPr>
      </w:pPr>
      <w:r w:rsidRPr="00744762">
        <w:rPr>
          <w:szCs w:val="18"/>
        </w:rPr>
        <w:t>La prova intermedia verte sugli argomenti trattati nelle prime 11 lezioni e nelle prime 3 esercitazioni. Tale prova, se sufficiente, ha validità limitata alla sola sessione di esame di gennaio-febbraio 202</w:t>
      </w:r>
      <w:r w:rsidR="00663633" w:rsidRPr="00744762">
        <w:rPr>
          <w:szCs w:val="18"/>
        </w:rPr>
        <w:t>1</w:t>
      </w:r>
      <w:r w:rsidRPr="00744762">
        <w:rPr>
          <w:szCs w:val="18"/>
        </w:rPr>
        <w:t>.</w:t>
      </w:r>
    </w:p>
    <w:p w14:paraId="547F509D" w14:textId="305FEEA1" w:rsidR="000D2771" w:rsidRPr="00744762" w:rsidRDefault="000D2771" w:rsidP="000D2771">
      <w:pPr>
        <w:pStyle w:val="Testo2"/>
        <w:rPr>
          <w:szCs w:val="18"/>
        </w:rPr>
      </w:pPr>
      <w:r w:rsidRPr="00744762">
        <w:rPr>
          <w:szCs w:val="18"/>
        </w:rPr>
        <w:t>Se lo studente non sostiene con esito sufficiente la prova finale nel corso della sessione di esame di gennaio-febbraio 202</w:t>
      </w:r>
      <w:r w:rsidR="00663633" w:rsidRPr="00744762">
        <w:rPr>
          <w:szCs w:val="18"/>
        </w:rPr>
        <w:t>1</w:t>
      </w:r>
      <w:r w:rsidRPr="00744762">
        <w:rPr>
          <w:szCs w:val="18"/>
        </w:rPr>
        <w:t>, la prova intermedia perde ogni validità e lo studente deve sostenere l'esame integralmente.</w:t>
      </w:r>
    </w:p>
    <w:p w14:paraId="33447213" w14:textId="6B52635D" w:rsidR="000D2771" w:rsidRPr="00744762" w:rsidRDefault="000D2771" w:rsidP="000D2771">
      <w:pPr>
        <w:pStyle w:val="Testo2"/>
        <w:rPr>
          <w:szCs w:val="18"/>
        </w:rPr>
      </w:pPr>
      <w:r w:rsidRPr="00744762">
        <w:rPr>
          <w:szCs w:val="18"/>
        </w:rPr>
        <w:t>Nel corso della sessione di esame di gennaio-febbraio 202</w:t>
      </w:r>
      <w:r w:rsidR="00663633" w:rsidRPr="00744762">
        <w:rPr>
          <w:szCs w:val="18"/>
        </w:rPr>
        <w:t>1</w:t>
      </w:r>
      <w:r w:rsidRPr="00744762">
        <w:rPr>
          <w:szCs w:val="18"/>
        </w:rPr>
        <w:t xml:space="preserve"> lo studente può sostenere </w:t>
      </w:r>
      <w:r w:rsidR="00482455" w:rsidRPr="00744762">
        <w:rPr>
          <w:szCs w:val="18"/>
        </w:rPr>
        <w:t>la prova finale una sola volta.</w:t>
      </w:r>
    </w:p>
    <w:p w14:paraId="63D910FA" w14:textId="77777777" w:rsidR="000D2771" w:rsidRPr="00744762" w:rsidRDefault="000D2771" w:rsidP="000D2771">
      <w:pPr>
        <w:pStyle w:val="Testo2"/>
        <w:rPr>
          <w:szCs w:val="18"/>
        </w:rPr>
      </w:pPr>
      <w:r w:rsidRPr="00744762">
        <w:rPr>
          <w:szCs w:val="18"/>
        </w:rPr>
        <w:t>Una valutazione insufficiente nella prova finale comporta l’annullamento della prova intermedia e la necessità di sostenere la prova integrale. La prova intermedia viene annullata anche nel caso in cui lo studente, per sottoporsi a una valutazione indipendente dalla prova intermedia, decida di sostenere l'esame in forma integrale (rispondendo a tutte le sei domande in esso contenute).</w:t>
      </w:r>
    </w:p>
    <w:p w14:paraId="196D2B01" w14:textId="77777777" w:rsidR="000D2771" w:rsidRPr="00744762" w:rsidRDefault="000D2771" w:rsidP="000D2771">
      <w:pPr>
        <w:pStyle w:val="Testo2"/>
        <w:rPr>
          <w:szCs w:val="18"/>
        </w:rPr>
      </w:pPr>
      <w:r w:rsidRPr="00744762">
        <w:rPr>
          <w:szCs w:val="18"/>
        </w:rPr>
        <w:t>Per lo studente che decida di sostenere la prova intermedia, il voto finale dell’esame è definito in base alla media ponderata tra il voto della prova intermedia (che pesa per il 40%) e il voto della prova finale (che pesa per il 60%).</w:t>
      </w:r>
    </w:p>
    <w:p w14:paraId="2598ABA7" w14:textId="77777777" w:rsidR="00E3781C" w:rsidRPr="00744762" w:rsidRDefault="00E3781C" w:rsidP="000D2771">
      <w:pPr>
        <w:spacing w:before="240" w:after="120" w:line="240" w:lineRule="exact"/>
        <w:rPr>
          <w:b/>
          <w:i/>
          <w:sz w:val="18"/>
          <w:szCs w:val="18"/>
        </w:rPr>
      </w:pPr>
    </w:p>
    <w:p w14:paraId="0C177339" w14:textId="27E8B5F1" w:rsidR="000D2771" w:rsidRPr="00744762" w:rsidRDefault="000D2771" w:rsidP="000D2771">
      <w:pPr>
        <w:spacing w:before="240" w:after="120" w:line="240" w:lineRule="exact"/>
        <w:rPr>
          <w:b/>
          <w:i/>
          <w:sz w:val="18"/>
          <w:szCs w:val="18"/>
        </w:rPr>
      </w:pPr>
      <w:r w:rsidRPr="00744762">
        <w:rPr>
          <w:b/>
          <w:i/>
          <w:sz w:val="18"/>
          <w:szCs w:val="18"/>
        </w:rPr>
        <w:t>AVVERTENZE E PREREQUISITI</w:t>
      </w:r>
    </w:p>
    <w:p w14:paraId="7AAC0B79" w14:textId="639333D1" w:rsidR="000D2771" w:rsidRPr="00744762" w:rsidRDefault="000D2771" w:rsidP="00D91597">
      <w:pPr>
        <w:pStyle w:val="Testo2"/>
        <w:rPr>
          <w:szCs w:val="18"/>
        </w:rPr>
      </w:pPr>
      <w:r w:rsidRPr="00744762">
        <w:rPr>
          <w:szCs w:val="18"/>
        </w:rPr>
        <w:lastRenderedPageBreak/>
        <w:t>Il programma analitico, che è comune per tutti i gruppi, sarà distribuito in aula all’inizio del corso e sarà esposto nella pagina personale dei docenti alla voce “Syllabus economia aziendale a.a. 20</w:t>
      </w:r>
      <w:r w:rsidR="00663633" w:rsidRPr="00744762">
        <w:rPr>
          <w:szCs w:val="18"/>
        </w:rPr>
        <w:t>20</w:t>
      </w:r>
      <w:r w:rsidRPr="00744762">
        <w:rPr>
          <w:szCs w:val="18"/>
        </w:rPr>
        <w:t>-20</w:t>
      </w:r>
      <w:r w:rsidR="00663633" w:rsidRPr="00744762">
        <w:rPr>
          <w:szCs w:val="18"/>
        </w:rPr>
        <w:t>21</w:t>
      </w:r>
      <w:r w:rsidRPr="00744762">
        <w:rPr>
          <w:szCs w:val="18"/>
        </w:rPr>
        <w:t>”.</w:t>
      </w:r>
    </w:p>
    <w:p w14:paraId="2B31B537" w14:textId="77777777" w:rsidR="00452002" w:rsidRPr="00744762" w:rsidRDefault="00452002" w:rsidP="00D91597">
      <w:pPr>
        <w:pStyle w:val="Testo2"/>
        <w:rPr>
          <w:szCs w:val="18"/>
        </w:rPr>
      </w:pPr>
    </w:p>
    <w:p w14:paraId="354122E2" w14:textId="4531773F" w:rsidR="000D2771" w:rsidRPr="00744762" w:rsidRDefault="000D2771" w:rsidP="00D91597">
      <w:pPr>
        <w:pStyle w:val="Testo2"/>
        <w:rPr>
          <w:szCs w:val="18"/>
        </w:rPr>
      </w:pPr>
      <w:r w:rsidRPr="00744762">
        <w:rPr>
          <w:szCs w:val="18"/>
        </w:rPr>
        <w:t>La frequenza alle lezioni e alle esercitazioni è vivamente consigliata.</w:t>
      </w:r>
    </w:p>
    <w:p w14:paraId="1B1F210C" w14:textId="77777777" w:rsidR="00744762" w:rsidRDefault="00744762" w:rsidP="00744762">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15B8922B" w14:textId="77777777" w:rsidR="00744762" w:rsidRPr="00452002" w:rsidRDefault="00744762" w:rsidP="00D91597">
      <w:pPr>
        <w:pStyle w:val="Testo2"/>
        <w:rPr>
          <w:sz w:val="20"/>
        </w:rPr>
      </w:pPr>
    </w:p>
    <w:sectPr w:rsidR="00744762" w:rsidRPr="004520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5B876" w14:textId="77777777" w:rsidR="007D3106" w:rsidRDefault="007D3106" w:rsidP="000D2771">
      <w:pPr>
        <w:spacing w:line="240" w:lineRule="auto"/>
      </w:pPr>
      <w:r>
        <w:separator/>
      </w:r>
    </w:p>
  </w:endnote>
  <w:endnote w:type="continuationSeparator" w:id="0">
    <w:p w14:paraId="79181AF3" w14:textId="77777777" w:rsidR="007D3106" w:rsidRDefault="007D3106" w:rsidP="000D2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90BEB" w14:textId="77777777" w:rsidR="007D3106" w:rsidRDefault="007D3106" w:rsidP="000D2771">
      <w:pPr>
        <w:spacing w:line="240" w:lineRule="auto"/>
      </w:pPr>
      <w:r>
        <w:separator/>
      </w:r>
    </w:p>
  </w:footnote>
  <w:footnote w:type="continuationSeparator" w:id="0">
    <w:p w14:paraId="60E3051D" w14:textId="77777777" w:rsidR="007D3106" w:rsidRDefault="007D3106" w:rsidP="000D2771">
      <w:pPr>
        <w:spacing w:line="240" w:lineRule="auto"/>
      </w:pPr>
      <w:r>
        <w:continuationSeparator/>
      </w:r>
    </w:p>
  </w:footnote>
  <w:footnote w:id="1">
    <w:p w14:paraId="0EF0AA20" w14:textId="28A6A69B" w:rsidR="00156800" w:rsidRDefault="00156800">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26A1"/>
    <w:multiLevelType w:val="hybridMultilevel"/>
    <w:tmpl w:val="2C344084"/>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AD1798"/>
    <w:multiLevelType w:val="hybridMultilevel"/>
    <w:tmpl w:val="CDB42348"/>
    <w:lvl w:ilvl="0" w:tplc="FE9EC2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0E7B76"/>
    <w:multiLevelType w:val="hybridMultilevel"/>
    <w:tmpl w:val="C7105F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020595"/>
    <w:multiLevelType w:val="hybridMultilevel"/>
    <w:tmpl w:val="CFD839D2"/>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556F4D76"/>
    <w:multiLevelType w:val="hybridMultilevel"/>
    <w:tmpl w:val="EB10693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461DF3"/>
    <w:multiLevelType w:val="hybridMultilevel"/>
    <w:tmpl w:val="60CAB2BE"/>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6">
    <w:nsid w:val="5E0F220B"/>
    <w:multiLevelType w:val="hybridMultilevel"/>
    <w:tmpl w:val="5220042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C21034"/>
    <w:multiLevelType w:val="hybridMultilevel"/>
    <w:tmpl w:val="AADE9040"/>
    <w:lvl w:ilvl="0" w:tplc="8DC2B460">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8">
    <w:nsid w:val="6AE82086"/>
    <w:multiLevelType w:val="hybridMultilevel"/>
    <w:tmpl w:val="524CA2C4"/>
    <w:lvl w:ilvl="0" w:tplc="17C2B2AE">
      <w:start w:val="1"/>
      <w:numFmt w:val="bullet"/>
      <w:lvlText w:val="–"/>
      <w:lvlJc w:val="left"/>
      <w:pPr>
        <w:ind w:left="1004" w:hanging="360"/>
      </w:pPr>
      <w:rPr>
        <w:rFonts w:ascii="Times New Roman" w:eastAsia="DejaVu Sans"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F0"/>
    <w:rsid w:val="000D2771"/>
    <w:rsid w:val="000F391F"/>
    <w:rsid w:val="0013176C"/>
    <w:rsid w:val="00156800"/>
    <w:rsid w:val="00187B99"/>
    <w:rsid w:val="00196C79"/>
    <w:rsid w:val="001E279E"/>
    <w:rsid w:val="002014DD"/>
    <w:rsid w:val="002D5E17"/>
    <w:rsid w:val="0039250B"/>
    <w:rsid w:val="00452002"/>
    <w:rsid w:val="00482455"/>
    <w:rsid w:val="004834AA"/>
    <w:rsid w:val="004D1217"/>
    <w:rsid w:val="004D6008"/>
    <w:rsid w:val="004F0CF0"/>
    <w:rsid w:val="00640794"/>
    <w:rsid w:val="00652028"/>
    <w:rsid w:val="00663633"/>
    <w:rsid w:val="006F1772"/>
    <w:rsid w:val="006F2BE3"/>
    <w:rsid w:val="0072271F"/>
    <w:rsid w:val="00741109"/>
    <w:rsid w:val="00744762"/>
    <w:rsid w:val="007D3106"/>
    <w:rsid w:val="008942E7"/>
    <w:rsid w:val="008A1204"/>
    <w:rsid w:val="008E29E2"/>
    <w:rsid w:val="00900CCA"/>
    <w:rsid w:val="00924B77"/>
    <w:rsid w:val="00940DA2"/>
    <w:rsid w:val="009E055C"/>
    <w:rsid w:val="00A74F6F"/>
    <w:rsid w:val="00AD7557"/>
    <w:rsid w:val="00B50C5D"/>
    <w:rsid w:val="00B51253"/>
    <w:rsid w:val="00B525CC"/>
    <w:rsid w:val="00B97ED4"/>
    <w:rsid w:val="00CD34F6"/>
    <w:rsid w:val="00D404F2"/>
    <w:rsid w:val="00D91597"/>
    <w:rsid w:val="00E202E1"/>
    <w:rsid w:val="00E3781C"/>
    <w:rsid w:val="00E607E6"/>
    <w:rsid w:val="00FA0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7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2771"/>
    <w:pPr>
      <w:spacing w:line="240" w:lineRule="exact"/>
      <w:ind w:left="720"/>
      <w:contextualSpacing/>
    </w:pPr>
  </w:style>
  <w:style w:type="character" w:styleId="Collegamentoipertestuale">
    <w:name w:val="Hyperlink"/>
    <w:basedOn w:val="Carpredefinitoparagrafo"/>
    <w:unhideWhenUsed/>
    <w:rsid w:val="000D2771"/>
    <w:rPr>
      <w:color w:val="0563C1" w:themeColor="hyperlink"/>
      <w:u w:val="single"/>
    </w:rPr>
  </w:style>
  <w:style w:type="paragraph" w:styleId="Testonotaapidipagina">
    <w:name w:val="footnote text"/>
    <w:basedOn w:val="Normale"/>
    <w:link w:val="TestonotaapidipaginaCarattere"/>
    <w:rsid w:val="000D2771"/>
    <w:pPr>
      <w:spacing w:line="240" w:lineRule="auto"/>
    </w:pPr>
    <w:rPr>
      <w:szCs w:val="20"/>
    </w:rPr>
  </w:style>
  <w:style w:type="character" w:customStyle="1" w:styleId="TestonotaapidipaginaCarattere">
    <w:name w:val="Testo nota a piè di pagina Carattere"/>
    <w:basedOn w:val="Carpredefinitoparagrafo"/>
    <w:link w:val="Testonotaapidipagina"/>
    <w:rsid w:val="000D2771"/>
  </w:style>
  <w:style w:type="character" w:styleId="Rimandonotaapidipagina">
    <w:name w:val="footnote reference"/>
    <w:basedOn w:val="Carpredefinitoparagrafo"/>
    <w:rsid w:val="000D2771"/>
    <w:rPr>
      <w:vertAlign w:val="superscript"/>
    </w:rPr>
  </w:style>
  <w:style w:type="paragraph" w:styleId="Testofumetto">
    <w:name w:val="Balloon Text"/>
    <w:basedOn w:val="Normale"/>
    <w:link w:val="TestofumettoCarattere"/>
    <w:rsid w:val="00663633"/>
    <w:pPr>
      <w:spacing w:line="240" w:lineRule="auto"/>
    </w:pPr>
    <w:rPr>
      <w:sz w:val="18"/>
      <w:szCs w:val="18"/>
    </w:rPr>
  </w:style>
  <w:style w:type="character" w:customStyle="1" w:styleId="TestofumettoCarattere">
    <w:name w:val="Testo fumetto Carattere"/>
    <w:basedOn w:val="Carpredefinitoparagrafo"/>
    <w:link w:val="Testofumetto"/>
    <w:rsid w:val="00663633"/>
    <w:rPr>
      <w:sz w:val="18"/>
      <w:szCs w:val="18"/>
    </w:rPr>
  </w:style>
  <w:style w:type="character" w:styleId="Collegamentovisitato">
    <w:name w:val="FollowedHyperlink"/>
    <w:basedOn w:val="Carpredefinitoparagrafo"/>
    <w:semiHidden/>
    <w:unhideWhenUsed/>
    <w:rsid w:val="00196C7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2771"/>
    <w:pPr>
      <w:spacing w:line="240" w:lineRule="exact"/>
      <w:ind w:left="720"/>
      <w:contextualSpacing/>
    </w:pPr>
  </w:style>
  <w:style w:type="character" w:styleId="Collegamentoipertestuale">
    <w:name w:val="Hyperlink"/>
    <w:basedOn w:val="Carpredefinitoparagrafo"/>
    <w:unhideWhenUsed/>
    <w:rsid w:val="000D2771"/>
    <w:rPr>
      <w:color w:val="0563C1" w:themeColor="hyperlink"/>
      <w:u w:val="single"/>
    </w:rPr>
  </w:style>
  <w:style w:type="paragraph" w:styleId="Testonotaapidipagina">
    <w:name w:val="footnote text"/>
    <w:basedOn w:val="Normale"/>
    <w:link w:val="TestonotaapidipaginaCarattere"/>
    <w:rsid w:val="000D2771"/>
    <w:pPr>
      <w:spacing w:line="240" w:lineRule="auto"/>
    </w:pPr>
    <w:rPr>
      <w:szCs w:val="20"/>
    </w:rPr>
  </w:style>
  <w:style w:type="character" w:customStyle="1" w:styleId="TestonotaapidipaginaCarattere">
    <w:name w:val="Testo nota a piè di pagina Carattere"/>
    <w:basedOn w:val="Carpredefinitoparagrafo"/>
    <w:link w:val="Testonotaapidipagina"/>
    <w:rsid w:val="000D2771"/>
  </w:style>
  <w:style w:type="character" w:styleId="Rimandonotaapidipagina">
    <w:name w:val="footnote reference"/>
    <w:basedOn w:val="Carpredefinitoparagrafo"/>
    <w:rsid w:val="000D2771"/>
    <w:rPr>
      <w:vertAlign w:val="superscript"/>
    </w:rPr>
  </w:style>
  <w:style w:type="paragraph" w:styleId="Testofumetto">
    <w:name w:val="Balloon Text"/>
    <w:basedOn w:val="Normale"/>
    <w:link w:val="TestofumettoCarattere"/>
    <w:rsid w:val="00663633"/>
    <w:pPr>
      <w:spacing w:line="240" w:lineRule="auto"/>
    </w:pPr>
    <w:rPr>
      <w:sz w:val="18"/>
      <w:szCs w:val="18"/>
    </w:rPr>
  </w:style>
  <w:style w:type="character" w:customStyle="1" w:styleId="TestofumettoCarattere">
    <w:name w:val="Testo fumetto Carattere"/>
    <w:basedOn w:val="Carpredefinitoparagrafo"/>
    <w:link w:val="Testofumetto"/>
    <w:rsid w:val="00663633"/>
    <w:rPr>
      <w:sz w:val="18"/>
      <w:szCs w:val="18"/>
    </w:rPr>
  </w:style>
  <w:style w:type="character" w:styleId="Collegamentovisitato">
    <w:name w:val="FollowedHyperlink"/>
    <w:basedOn w:val="Carpredefinitoparagrafo"/>
    <w:semiHidden/>
    <w:unhideWhenUsed/>
    <w:rsid w:val="00196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cerri-daniele/appunti-di-contabilita-e-bilancio-9788893355056-675498.html" TargetMode="External"/><Relationship Id="rId4" Type="http://schemas.microsoft.com/office/2007/relationships/stylesWithEffects" Target="stylesWithEffects.xml"/><Relationship Id="rId9" Type="http://schemas.openxmlformats.org/officeDocument/2006/relationships/hyperlink" Target="https://librerie.unicatt.it/scheda-libro/giuseppe-airoldi-giorgio-brunetti-vittorio-coda/corso-di-economia-aziendale-9788815106803-2083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3D95-0239-40A0-9789-88E3B55D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1246</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2020-05-28T08:52:00Z</cp:lastPrinted>
  <dcterms:created xsi:type="dcterms:W3CDTF">2020-05-29T10:13:00Z</dcterms:created>
  <dcterms:modified xsi:type="dcterms:W3CDTF">2020-07-13T12:04:00Z</dcterms:modified>
</cp:coreProperties>
</file>