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F58" w14:textId="77777777" w:rsidR="00920E1D" w:rsidRDefault="00920E1D" w:rsidP="00920E1D">
      <w:pPr>
        <w:pStyle w:val="Titolo1"/>
      </w:pPr>
      <w:r>
        <w:t>Diritto dei mercati finanziari</w:t>
      </w:r>
    </w:p>
    <w:p w14:paraId="5D2281A4" w14:textId="77777777" w:rsidR="002D5E17" w:rsidRDefault="00920E1D" w:rsidP="00920E1D">
      <w:pPr>
        <w:pStyle w:val="Titolo2"/>
      </w:pPr>
      <w:r>
        <w:t>Prof. Duccio Regoli</w:t>
      </w:r>
    </w:p>
    <w:p w14:paraId="0FD46625" w14:textId="77777777" w:rsidR="00920E1D" w:rsidRPr="00920E1D" w:rsidRDefault="00920E1D" w:rsidP="00920E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5F4CB1" w14:textId="77777777" w:rsidR="00920E1D" w:rsidRDefault="00920E1D" w:rsidP="00920E1D">
      <w:r>
        <w:t>Il corso si propone di fornire agli studenti gli strumenti necessari alla comprensione dei principi della disciplina giuridica dei mercati finanziari,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alla disciplina comunitaria e nazionale oltreché alla soft law, anche in ragione del suo interfacciarsi con il mercato.</w:t>
      </w:r>
    </w:p>
    <w:p w14:paraId="7D0E056D" w14:textId="77777777" w:rsidR="00920E1D" w:rsidRDefault="00920E1D" w:rsidP="00920E1D">
      <w:r>
        <w:t>Al termine del corso lo studente:</w:t>
      </w:r>
    </w:p>
    <w:p w14:paraId="1DF332B7" w14:textId="77777777" w:rsidR="00920E1D" w:rsidRPr="0056740F" w:rsidRDefault="00880DAE" w:rsidP="00880DAE">
      <w:pPr>
        <w:ind w:left="284" w:hanging="284"/>
      </w:pPr>
      <w:r>
        <w:t>1.</w:t>
      </w:r>
      <w:r>
        <w:tab/>
      </w:r>
      <w:r w:rsidR="00920E1D" w:rsidRPr="0056740F">
        <w:t>conoscerà e saprà inquadrare i profili di diritto dei mercati finanz</w:t>
      </w:r>
      <w:r w:rsidR="00920E1D">
        <w:t>iari</w:t>
      </w:r>
      <w:r w:rsidR="00920E1D" w:rsidRPr="0056740F">
        <w:t xml:space="preserve"> oggetto del programma del corso;</w:t>
      </w:r>
    </w:p>
    <w:p w14:paraId="15ED63BC" w14:textId="77777777" w:rsidR="00920E1D" w:rsidRDefault="00880DAE" w:rsidP="00880DAE">
      <w:pPr>
        <w:ind w:left="284" w:hanging="284"/>
      </w:pPr>
      <w:r>
        <w:t>2.</w:t>
      </w:r>
      <w:r>
        <w:tab/>
      </w:r>
      <w:r w:rsidR="00920E1D">
        <w:t>saprà applicare le conoscenze così acquisite in base ad una corretta comprensione delle questioni che si proporranno di volta in volta, anche se inserite in contesti interdisciplinari;</w:t>
      </w:r>
    </w:p>
    <w:p w14:paraId="4F17E130" w14:textId="77777777" w:rsidR="00920E1D" w:rsidRDefault="00880DAE" w:rsidP="00880DAE">
      <w:pPr>
        <w:ind w:left="284" w:hanging="284"/>
      </w:pPr>
      <w:r>
        <w:t>3.</w:t>
      </w:r>
      <w:r>
        <w:tab/>
      </w:r>
      <w:r w:rsidR="00920E1D">
        <w:t>acquisirà un linguaggio giuridico appropriato che consenta di comunicare, in modo chiaro ed efficace, ad interlocutori specialisti o meno, le conoscenze acquisite;</w:t>
      </w:r>
    </w:p>
    <w:p w14:paraId="6226C9A0" w14:textId="77777777" w:rsidR="00920E1D" w:rsidRDefault="00880DAE" w:rsidP="00880DAE">
      <w:pPr>
        <w:ind w:left="284" w:hanging="284"/>
      </w:pPr>
      <w:r>
        <w:t>4.</w:t>
      </w:r>
      <w:r>
        <w:tab/>
      </w:r>
      <w:r w:rsidR="00920E1D">
        <w:t>saprà cogliere le criticità presenti nelle dinamiche dei mercati finanziari in cui opererà ed assumere le necessarie determinazioni con adeguata autonomia di giudizio; avrà acquisito le necessarie basi e capacità per approfondire gli studi in diversi settori del pubblico e</w:t>
      </w:r>
      <w:r>
        <w:t xml:space="preserve"> privato.</w:t>
      </w:r>
    </w:p>
    <w:p w14:paraId="0511DB24" w14:textId="46C4C75E" w:rsid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213153" w14:textId="055FDEC3" w:rsidR="003B287B" w:rsidRPr="00A818A7" w:rsidRDefault="003B287B" w:rsidP="00B817EF">
      <w:pPr>
        <w:rPr>
          <w:bCs/>
          <w:iCs/>
          <w:szCs w:val="20"/>
        </w:rPr>
      </w:pPr>
      <w:r w:rsidRPr="00A818A7">
        <w:rPr>
          <w:bCs/>
          <w:iCs/>
          <w:szCs w:val="20"/>
        </w:rPr>
        <w:t>Le lezioni saranno dedicate principalmente all’analisi della disciplina degli intermediari finanziari, degli emittenti e dei mercati. Più specificamente il programma include i seguenti temi:</w:t>
      </w:r>
    </w:p>
    <w:p w14:paraId="1910A9A8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Gli strumenti</w:t>
      </w:r>
      <w:r>
        <w:t xml:space="preserve"> del mercato finanziario, </w:t>
      </w:r>
      <w:r w:rsidRPr="00795FE9">
        <w:t>l’emissione</w:t>
      </w:r>
      <w:r>
        <w:t xml:space="preserve"> e la gestione accentrata e dematerializzata degli strumenti finanziari.</w:t>
      </w:r>
    </w:p>
    <w:p w14:paraId="2F4940A3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I se</w:t>
      </w:r>
      <w:r>
        <w:t>r</w:t>
      </w:r>
      <w:r w:rsidRPr="00795FE9">
        <w:t>vizi e le imprese di investimento</w:t>
      </w:r>
      <w:r>
        <w:t xml:space="preserve">. </w:t>
      </w:r>
      <w:r w:rsidRPr="00795FE9">
        <w:t>Gli investitori istituzionali</w:t>
      </w:r>
      <w:r>
        <w:t xml:space="preserve"> e gli organismi di investimento collettivo del risparmio.</w:t>
      </w:r>
    </w:p>
    <w:p w14:paraId="2841864E" w14:textId="77777777" w:rsidR="00920E1D" w:rsidRDefault="00920E1D" w:rsidP="00880DAE">
      <w:pPr>
        <w:ind w:left="284" w:hanging="284"/>
      </w:pPr>
      <w:r>
        <w:t>–</w:t>
      </w:r>
      <w:r>
        <w:tab/>
        <w:t>I controlli sul mercato mobiliare e le autorità di controllo e vigilanza.</w:t>
      </w:r>
    </w:p>
    <w:p w14:paraId="74CA370C" w14:textId="77777777" w:rsidR="00920E1D" w:rsidRDefault="00920E1D" w:rsidP="00880DAE">
      <w:pPr>
        <w:ind w:left="284" w:hanging="284"/>
      </w:pPr>
      <w:r>
        <w:lastRenderedPageBreak/>
        <w:t>–</w:t>
      </w:r>
      <w:r>
        <w:tab/>
        <w:t xml:space="preserve">I sistemi di negoziazione. Il procedimento di quotazione sui mercati regolamentati. </w:t>
      </w:r>
      <w:r w:rsidRPr="00795FE9">
        <w:t>I contratti di borsa e le</w:t>
      </w:r>
      <w:r>
        <w:t xml:space="preserve"> modalità di effettuazione delle negoziazioni.</w:t>
      </w:r>
    </w:p>
    <w:p w14:paraId="0CAEC9F6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L’a</w:t>
      </w:r>
      <w:r>
        <w:t xml:space="preserve">ppello al pubblico risparmio: le offerte al pubblico di sottoscrizione e di vendita e </w:t>
      </w:r>
      <w:r w:rsidRPr="00795FE9">
        <w:t>le</w:t>
      </w:r>
      <w:r>
        <w:t xml:space="preserve"> offerte pubbliche di acquisto e scambio volontarie e obbligatorie. </w:t>
      </w:r>
      <w:r w:rsidRPr="00795FE9">
        <w:t>La responsabilità</w:t>
      </w:r>
      <w:r>
        <w:t xml:space="preserve"> da prospetto.</w:t>
      </w:r>
    </w:p>
    <w:p w14:paraId="2886ACEC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L’informazione societaria</w:t>
      </w:r>
      <w:r>
        <w:t xml:space="preserve"> e la disciplina degli abusi di mercato.</w:t>
      </w:r>
    </w:p>
    <w:p w14:paraId="51A4A94F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disciplina</w:t>
      </w:r>
      <w:r>
        <w:t xml:space="preserve"> delle società con azioni quotate. </w:t>
      </w:r>
      <w:r w:rsidRPr="00795FE9">
        <w:t xml:space="preserve">Gli assetti proprietari: la disciplina delle partecipazioni rilevanti e </w:t>
      </w:r>
      <w:r>
        <w:t>delle partecipazioni reciproche; i patti parasociali.</w:t>
      </w:r>
    </w:p>
    <w:p w14:paraId="350011CB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tutela delle minoranze. La disciplina dell’assemblea e delle deleghe di voto. Azione di responsabilità</w:t>
      </w:r>
      <w:r>
        <w:t xml:space="preserve"> delle minoranze, poteri di denuncia e diritto di recesso.</w:t>
      </w:r>
    </w:p>
    <w:p w14:paraId="5EB76745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L’ammini</w:t>
      </w:r>
      <w:r>
        <w:t>strazione nelle società quotate e il</w:t>
      </w:r>
      <w:r w:rsidRPr="00795FE9">
        <w:t xml:space="preserve"> sistema dei controlli. La società quotata nel</w:t>
      </w:r>
      <w:r>
        <w:t xml:space="preserve"> gruppo: controllo, informazione, operazioni infragruppo e con parti correlate.</w:t>
      </w:r>
    </w:p>
    <w:p w14:paraId="3D01A9B1" w14:textId="60A02334" w:rsidR="00920E1D" w:rsidRPr="00880DAE" w:rsidRDefault="00920E1D" w:rsidP="00880D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31A6">
        <w:rPr>
          <w:rStyle w:val="Rimandonotaapidipagina"/>
          <w:b/>
          <w:i/>
          <w:sz w:val="18"/>
        </w:rPr>
        <w:footnoteReference w:id="1"/>
      </w:r>
    </w:p>
    <w:p w14:paraId="03D7CD29" w14:textId="6C6EF0A1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R. Costi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Il mercato mobiliare,</w:t>
      </w:r>
      <w:r w:rsidRPr="00920E1D">
        <w:t xml:space="preserve"> Giappichelli, Torino, 2018, 11ª ed.</w:t>
      </w:r>
      <w:r w:rsidR="005C31A6">
        <w:t xml:space="preserve"> </w:t>
      </w:r>
      <w:hyperlink r:id="rId8" w:history="1">
        <w:r w:rsidR="005C31A6" w:rsidRPr="005C31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E659EA" w14:textId="77777777" w:rsidR="00920E1D" w:rsidRPr="0081537C" w:rsidRDefault="00920E1D" w:rsidP="00B817EF">
      <w:pPr>
        <w:pStyle w:val="Testo1"/>
        <w:spacing w:before="0"/>
      </w:pPr>
      <w:r w:rsidRPr="0081537C">
        <w:t>Oppure in alternativa</w:t>
      </w:r>
    </w:p>
    <w:p w14:paraId="08142C72" w14:textId="6A521996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F. Annunziata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La disciplina del mercato mobiliare,</w:t>
      </w:r>
      <w:r w:rsidRPr="00920E1D">
        <w:t xml:space="preserve"> Giappichelli, Torino, 20</w:t>
      </w:r>
      <w:r w:rsidR="00D379E8">
        <w:t>20</w:t>
      </w:r>
      <w:r w:rsidRPr="00920E1D">
        <w:t xml:space="preserve">, </w:t>
      </w:r>
      <w:r w:rsidR="00D379E8">
        <w:t>10</w:t>
      </w:r>
      <w:r w:rsidRPr="00920E1D">
        <w:t>ª ed.</w:t>
      </w:r>
      <w:r w:rsidR="005C31A6">
        <w:t xml:space="preserve"> </w:t>
      </w:r>
      <w:hyperlink r:id="rId9" w:history="1">
        <w:r w:rsidR="005C31A6" w:rsidRPr="005C31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F9BB01" w14:textId="45E6D1AC" w:rsidR="00920E1D" w:rsidRPr="00287CD7" w:rsidRDefault="00920E1D" w:rsidP="00B817EF">
      <w:pPr>
        <w:pStyle w:val="Testo1"/>
        <w:spacing w:before="0"/>
      </w:pPr>
      <w:r w:rsidRPr="00287CD7">
        <w:rPr>
          <w:i/>
        </w:rPr>
        <w:t>Codice Civile</w:t>
      </w:r>
      <w:r w:rsidRPr="00287CD7">
        <w:t xml:space="preserve"> aggiornato al</w:t>
      </w:r>
      <w:r w:rsidR="003B287B">
        <w:t xml:space="preserve">l’anno di corso </w:t>
      </w:r>
      <w:r w:rsidRPr="00287CD7">
        <w:t xml:space="preserve">con leggi collegate, tra le quali, indispensabili, il Testo Unico delle disposizioni in materia di intermediazione finanziaria (d. lgs. 58/1998) e il Testo Unico delle leggi in materia bancaria e creditizia (d. lgs. 385/1993) entrambi aggiornati; Regolamento Comunitario sugli abusi di mercato (Reg. UE 596/2014) e disciplina appicativa; Regolamenti Consob su Emittenti (Reg. 11971/1999), Intermediari (20307/2018), Mercati (Reg. 20249/2017), anch’essi nella versione aggiornata disponibile sul sito della Consob </w:t>
      </w:r>
      <w:r w:rsidRPr="00880DAE">
        <w:rPr>
          <w:i/>
        </w:rPr>
        <w:t>www.consob.it</w:t>
      </w:r>
      <w:r w:rsidRPr="00287CD7">
        <w:t>.</w:t>
      </w:r>
    </w:p>
    <w:p w14:paraId="4619DE52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72D95C" w14:textId="77777777" w:rsidR="00920E1D" w:rsidRPr="00920E1D" w:rsidRDefault="00920E1D" w:rsidP="00920E1D">
      <w:pPr>
        <w:pStyle w:val="Testo2"/>
      </w:pPr>
      <w:r w:rsidRPr="00920E1D">
        <w:t>Lezioni frontali.</w:t>
      </w:r>
    </w:p>
    <w:p w14:paraId="76099C00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B29652" w14:textId="7CDA489E" w:rsidR="00920E1D" w:rsidRPr="00630086" w:rsidRDefault="00920E1D" w:rsidP="00920E1D">
      <w:pPr>
        <w:pStyle w:val="Testo2"/>
      </w:pPr>
      <w:r w:rsidRPr="00630086">
        <w:rPr>
          <w:rFonts w:eastAsia="Arial Unicode MS"/>
        </w:rPr>
        <w:t>L’esame mira a valutare il conseguimento degli obiettivi didattici sopra descritti e la preparazione dello studente. Esso si svolge in forma scritta e consiste nella formulazione di tre o quattro domande inerenti</w:t>
      </w:r>
      <w:r>
        <w:rPr>
          <w:rFonts w:eastAsia="Arial Unicode MS"/>
        </w:rPr>
        <w:t xml:space="preserve"> il programma</w:t>
      </w:r>
      <w:r w:rsidRPr="00630086">
        <w:rPr>
          <w:rFonts w:eastAsia="Arial Unicode MS"/>
        </w:rPr>
        <w:t xml:space="preserve">, alle quali si chiede di dare risposta con argomentazione adeguata. Il tempo a disposzione è normalmente di 1 h. e 30 min. </w:t>
      </w:r>
      <w:r w:rsidR="006E10F1">
        <w:rPr>
          <w:rFonts w:eastAsia="Arial Unicode MS"/>
        </w:rPr>
        <w:t xml:space="preserve">Il voto è attribuito sulla base dei seguenti fattori: </w:t>
      </w:r>
      <w:r w:rsidR="006E10F1">
        <w:rPr>
          <w:rFonts w:eastAsia="Arial Unicode MS"/>
          <w:i/>
        </w:rPr>
        <w:t>a</w:t>
      </w:r>
      <w:r w:rsidR="006E10F1">
        <w:rPr>
          <w:rFonts w:eastAsia="Arial Unicode MS"/>
        </w:rPr>
        <w:t xml:space="preserve">) la consapevolezza ampia dei temi proposti, la </w:t>
      </w:r>
      <w:r w:rsidR="006E10F1">
        <w:rPr>
          <w:rFonts w:eastAsia="Arial Unicode MS"/>
        </w:rPr>
        <w:lastRenderedPageBreak/>
        <w:t xml:space="preserve">capacità di applicare criticamente le conoscenze e la proprietà linguistica ed espressiva specifica in area giuridica e, specialmente, giuscommercialistica condurranno a voti di eccellenza, con eventuale attribuzione della lode nei soli casi in cui il candidato/a dimostri una preparazione straordinaria; </w:t>
      </w:r>
      <w:r w:rsidR="006E10F1">
        <w:rPr>
          <w:rFonts w:eastAsia="Arial Unicode MS"/>
          <w:i/>
        </w:rPr>
        <w:t>b</w:t>
      </w:r>
      <w:r w:rsidR="006E10F1">
        <w:rPr>
          <w:rFonts w:eastAsia="Arial Unicode MS"/>
        </w:rPr>
        <w:t xml:space="preserve">) la capacità di analisi e sintesi non del tutto articolate e/o l’utilizzo di un linguaggio non del tutto appropriato porteranno a valutazioni discrete/buone, con differenziazione del voto a seconda del livello di preparazione dimostrato nella prova d’esame; </w:t>
      </w:r>
      <w:r w:rsidR="006E10F1">
        <w:rPr>
          <w:rFonts w:eastAsia="Arial Unicode MS"/>
          <w:i/>
        </w:rPr>
        <w:t>c</w:t>
      </w:r>
      <w:r w:rsidR="006E10F1">
        <w:rPr>
          <w:rFonts w:eastAsia="Arial Unicode MS"/>
        </w:rPr>
        <w:t xml:space="preserve">) la presenza di lacune formative o l’utilizzo di un linguaggio inappropriato, anche se non del tutto scorretto, nell’ambito di conoscenze di tipo basilare del programma condurranno ad una valutazione di sufficienza; </w:t>
      </w:r>
      <w:r w:rsidR="006E10F1">
        <w:rPr>
          <w:rFonts w:eastAsia="Arial Unicode MS"/>
          <w:i/>
        </w:rPr>
        <w:t>d</w:t>
      </w:r>
      <w:r w:rsidR="006E10F1">
        <w:rPr>
          <w:rFonts w:eastAsia="Arial Unicode MS"/>
        </w:rPr>
        <w:t>) l’emersione di lacune formative gravi e, in ogni caso, la non conoscenza di una parte del programma, l’utilizzo di un linguaggio scorretto o la mancanza di orientamento all’interno della bibliografia indicata porteranno ad una valutazione negativa.</w:t>
      </w:r>
      <w:r w:rsidRPr="00630086">
        <w:rPr>
          <w:rFonts w:eastAsia="Arial Unicode MS"/>
        </w:rPr>
        <w:t xml:space="preserve"> D</w:t>
      </w:r>
      <w:r w:rsidRPr="00630086">
        <w:t xml:space="preserve">urante l’esame è possibile consultare </w:t>
      </w:r>
      <w:r>
        <w:t>il codice civile e il TUF.</w:t>
      </w:r>
    </w:p>
    <w:p w14:paraId="033DBE68" w14:textId="77777777" w:rsidR="00920E1D" w:rsidRDefault="00920E1D" w:rsidP="00920E1D">
      <w:pPr>
        <w:pStyle w:val="Testo2"/>
      </w:pPr>
      <w:r w:rsidRPr="00630086">
        <w:t>Non è prevista prova intermedia.</w:t>
      </w:r>
    </w:p>
    <w:p w14:paraId="72BE3D7F" w14:textId="77777777" w:rsidR="00920E1D" w:rsidRP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4A274E" w14:textId="117B5BA3" w:rsidR="00920E1D" w:rsidRDefault="00920E1D" w:rsidP="00920E1D">
      <w:pPr>
        <w:pStyle w:val="Testo2"/>
      </w:pPr>
      <w:r w:rsidRPr="00920E1D">
        <w:t>È raccomandata la frequenza.</w:t>
      </w:r>
    </w:p>
    <w:p w14:paraId="25241DD4" w14:textId="77777777" w:rsidR="00B817EF" w:rsidRDefault="00B817EF" w:rsidP="00B817E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4774186" w14:textId="77777777" w:rsidR="00B817EF" w:rsidRPr="00920E1D" w:rsidRDefault="00B817EF" w:rsidP="00B817EF">
      <w:pPr>
        <w:pStyle w:val="Testo2"/>
      </w:pPr>
    </w:p>
    <w:sectPr w:rsidR="00B817EF" w:rsidRPr="00920E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3E49" w14:textId="77777777" w:rsidR="005C31A6" w:rsidRDefault="005C31A6" w:rsidP="005C31A6">
      <w:pPr>
        <w:spacing w:line="240" w:lineRule="auto"/>
      </w:pPr>
      <w:r>
        <w:separator/>
      </w:r>
    </w:p>
  </w:endnote>
  <w:endnote w:type="continuationSeparator" w:id="0">
    <w:p w14:paraId="1A784DCE" w14:textId="77777777" w:rsidR="005C31A6" w:rsidRDefault="005C31A6" w:rsidP="005C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881F" w14:textId="77777777" w:rsidR="005C31A6" w:rsidRDefault="005C31A6" w:rsidP="005C31A6">
      <w:pPr>
        <w:spacing w:line="240" w:lineRule="auto"/>
      </w:pPr>
      <w:r>
        <w:separator/>
      </w:r>
    </w:p>
  </w:footnote>
  <w:footnote w:type="continuationSeparator" w:id="0">
    <w:p w14:paraId="53A307DD" w14:textId="77777777" w:rsidR="005C31A6" w:rsidRDefault="005C31A6" w:rsidP="005C31A6">
      <w:pPr>
        <w:spacing w:line="240" w:lineRule="auto"/>
      </w:pPr>
      <w:r>
        <w:continuationSeparator/>
      </w:r>
    </w:p>
  </w:footnote>
  <w:footnote w:id="1">
    <w:p w14:paraId="7A737427" w14:textId="501CB1A8" w:rsidR="005C31A6" w:rsidRDefault="005C31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0"/>
    <w:rsid w:val="00187B99"/>
    <w:rsid w:val="002014DD"/>
    <w:rsid w:val="002D5E17"/>
    <w:rsid w:val="003B287B"/>
    <w:rsid w:val="003F1D6C"/>
    <w:rsid w:val="004D1217"/>
    <w:rsid w:val="004D6008"/>
    <w:rsid w:val="005C31A6"/>
    <w:rsid w:val="00640794"/>
    <w:rsid w:val="006E10F1"/>
    <w:rsid w:val="006F1772"/>
    <w:rsid w:val="00880DAE"/>
    <w:rsid w:val="008942E7"/>
    <w:rsid w:val="008A1204"/>
    <w:rsid w:val="00900CCA"/>
    <w:rsid w:val="00902DC0"/>
    <w:rsid w:val="00920E1D"/>
    <w:rsid w:val="00924B77"/>
    <w:rsid w:val="00940DA2"/>
    <w:rsid w:val="009E055C"/>
    <w:rsid w:val="00A74F6F"/>
    <w:rsid w:val="00A818A7"/>
    <w:rsid w:val="00AD7557"/>
    <w:rsid w:val="00B50C5D"/>
    <w:rsid w:val="00B51253"/>
    <w:rsid w:val="00B525CC"/>
    <w:rsid w:val="00B817EF"/>
    <w:rsid w:val="00D379E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C31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31A6"/>
  </w:style>
  <w:style w:type="character" w:styleId="Rimandonotaapidipagina">
    <w:name w:val="footnote reference"/>
    <w:basedOn w:val="Carpredefinitoparagrafo"/>
    <w:rsid w:val="005C31A6"/>
    <w:rPr>
      <w:vertAlign w:val="superscript"/>
    </w:rPr>
  </w:style>
  <w:style w:type="character" w:styleId="Collegamentoipertestuale">
    <w:name w:val="Hyperlink"/>
    <w:basedOn w:val="Carpredefinitoparagrafo"/>
    <w:rsid w:val="005C3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C31A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31A6"/>
  </w:style>
  <w:style w:type="character" w:styleId="Rimandonotaapidipagina">
    <w:name w:val="footnote reference"/>
    <w:basedOn w:val="Carpredefinitoparagrafo"/>
    <w:rsid w:val="005C31A6"/>
    <w:rPr>
      <w:vertAlign w:val="superscript"/>
    </w:rPr>
  </w:style>
  <w:style w:type="character" w:styleId="Collegamentoipertestuale">
    <w:name w:val="Hyperlink"/>
    <w:basedOn w:val="Carpredefinitoparagrafo"/>
    <w:rsid w:val="005C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zo-costi/il-mercato-mobiliare-9788892112889-2580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lippo-annunziata/la-disciplina-del-mercato-mobiliare-9788892131743-6802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5495-EA20-456F-9544-8029BCE5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814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2020-05-26T07:57:00Z</dcterms:created>
  <dcterms:modified xsi:type="dcterms:W3CDTF">2020-07-13T13:24:00Z</dcterms:modified>
</cp:coreProperties>
</file>