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772" w:rsidRPr="00FB0FCC" w:rsidRDefault="00521F78">
      <w:pPr>
        <w:pStyle w:val="Titolo1"/>
        <w:rPr>
          <w:lang w:val="en-US"/>
        </w:rPr>
      </w:pPr>
      <w:r w:rsidRPr="00FB0FCC">
        <w:rPr>
          <w:lang w:val="en-US"/>
        </w:rPr>
        <w:t>Cross cultural management</w:t>
      </w:r>
    </w:p>
    <w:p w:rsidR="00313733" w:rsidRPr="00FB0FCC" w:rsidRDefault="00313733" w:rsidP="00313733">
      <w:pPr>
        <w:pStyle w:val="Titolo2"/>
        <w:rPr>
          <w:lang w:val="en-US"/>
        </w:rPr>
      </w:pPr>
      <w:r w:rsidRPr="00FB0FCC">
        <w:rPr>
          <w:lang w:val="en-US"/>
        </w:rPr>
        <w:t>Prof. Yadvinder S. Rana</w:t>
      </w:r>
    </w:p>
    <w:p w:rsidR="00634112" w:rsidRPr="00514034" w:rsidRDefault="00634112" w:rsidP="00634112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COURSE AIMS AND</w:t>
      </w:r>
      <w:r>
        <w:rPr>
          <w:b/>
          <w:i/>
          <w:sz w:val="18"/>
          <w:lang w:val="en-US"/>
        </w:rPr>
        <w:t xml:space="preserve"> </w:t>
      </w:r>
      <w:r w:rsidRPr="00EA5363">
        <w:rPr>
          <w:b/>
          <w:i/>
          <w:sz w:val="18"/>
          <w:lang w:val="en-US"/>
        </w:rPr>
        <w:t>INTENDED</w:t>
      </w:r>
      <w:r w:rsidRPr="00514034">
        <w:rPr>
          <w:b/>
          <w:i/>
          <w:sz w:val="18"/>
          <w:lang w:val="en-US"/>
        </w:rPr>
        <w:t xml:space="preserve"> LEARNING OUTCOMES </w:t>
      </w:r>
    </w:p>
    <w:p w:rsidR="008D050C" w:rsidRPr="00313733" w:rsidRDefault="00313733" w:rsidP="008D050C">
      <w:pPr>
        <w:ind w:left="284" w:hanging="284"/>
        <w:rPr>
          <w:lang w:val="en-US"/>
        </w:rPr>
      </w:pPr>
      <w:r w:rsidRPr="00313733">
        <w:rPr>
          <w:lang w:val="en-US"/>
        </w:rPr>
        <w:t>–</w:t>
      </w:r>
      <w:r w:rsidRPr="00313733">
        <w:rPr>
          <w:lang w:val="en-US"/>
        </w:rPr>
        <w:tab/>
      </w:r>
      <w:r w:rsidR="008D050C">
        <w:rPr>
          <w:lang w:val="en-US"/>
        </w:rPr>
        <w:t xml:space="preserve">Knowledge and understanding </w:t>
      </w:r>
      <w:r w:rsidR="008D050C" w:rsidRPr="00313733">
        <w:rPr>
          <w:lang w:val="en-US"/>
        </w:rPr>
        <w:t>of cultural dimensions that identify people’s thought, reasoning, communication and behavior.</w:t>
      </w:r>
    </w:p>
    <w:p w:rsidR="008D050C" w:rsidRPr="00313733" w:rsidRDefault="008D050C" w:rsidP="008D050C">
      <w:pPr>
        <w:ind w:left="284" w:hanging="284"/>
        <w:rPr>
          <w:lang w:val="en-US"/>
        </w:rPr>
      </w:pPr>
      <w:r w:rsidRPr="00313733">
        <w:rPr>
          <w:lang w:val="en-US"/>
        </w:rPr>
        <w:t>–</w:t>
      </w:r>
      <w:r w:rsidRPr="00313733">
        <w:rPr>
          <w:lang w:val="en-US"/>
        </w:rPr>
        <w:tab/>
      </w:r>
      <w:r>
        <w:rPr>
          <w:lang w:val="en-US"/>
        </w:rPr>
        <w:t>Application of a</w:t>
      </w:r>
      <w:r w:rsidRPr="00313733">
        <w:rPr>
          <w:lang w:val="en-US"/>
        </w:rPr>
        <w:t xml:space="preserve"> Communication, Negotiation and Lateral Leadership model to different multicultural contexts.</w:t>
      </w:r>
    </w:p>
    <w:p w:rsidR="008D050C" w:rsidRPr="00313733" w:rsidRDefault="008D050C" w:rsidP="008D050C">
      <w:pPr>
        <w:ind w:left="284" w:hanging="284"/>
        <w:rPr>
          <w:lang w:val="en-US"/>
        </w:rPr>
      </w:pPr>
      <w:r w:rsidRPr="00313733">
        <w:rPr>
          <w:lang w:val="en-US"/>
        </w:rPr>
        <w:t>–</w:t>
      </w:r>
      <w:r w:rsidRPr="00313733">
        <w:rPr>
          <w:lang w:val="en-US"/>
        </w:rPr>
        <w:tab/>
      </w:r>
      <w:r>
        <w:rPr>
          <w:lang w:val="en-US"/>
        </w:rPr>
        <w:t xml:space="preserve">Make </w:t>
      </w:r>
      <w:proofErr w:type="spellStart"/>
      <w:r>
        <w:rPr>
          <w:lang w:val="en-US"/>
        </w:rPr>
        <w:t>judgements</w:t>
      </w:r>
      <w:proofErr w:type="spellEnd"/>
      <w:r>
        <w:rPr>
          <w:lang w:val="en-US"/>
        </w:rPr>
        <w:t xml:space="preserve"> on the </w:t>
      </w:r>
      <w:r w:rsidRPr="00313733">
        <w:rPr>
          <w:lang w:val="en-US"/>
        </w:rPr>
        <w:t xml:space="preserve">organizational structure of complex international business organizations. </w:t>
      </w:r>
    </w:p>
    <w:p w:rsidR="00313733" w:rsidRDefault="008D050C" w:rsidP="008D050C">
      <w:pPr>
        <w:ind w:left="284" w:hanging="284"/>
        <w:rPr>
          <w:lang w:val="en-US"/>
        </w:rPr>
      </w:pPr>
      <w:r w:rsidRPr="00313733">
        <w:rPr>
          <w:lang w:val="en-US"/>
        </w:rPr>
        <w:t>–</w:t>
      </w:r>
      <w:r w:rsidRPr="00313733">
        <w:rPr>
          <w:lang w:val="en-US"/>
        </w:rPr>
        <w:tab/>
      </w:r>
      <w:r>
        <w:rPr>
          <w:lang w:val="en-US"/>
        </w:rPr>
        <w:t xml:space="preserve">Have developed the learning skills to effectively manage </w:t>
      </w:r>
      <w:r w:rsidRPr="00313733">
        <w:rPr>
          <w:lang w:val="en-US"/>
        </w:rPr>
        <w:t>intercultural and distant teams</w:t>
      </w:r>
      <w:r>
        <w:rPr>
          <w:lang w:val="en-US"/>
        </w:rPr>
        <w:t xml:space="preserve"> and understand international issues</w:t>
      </w:r>
      <w:r w:rsidR="00904CFB">
        <w:rPr>
          <w:lang w:val="en-US"/>
        </w:rPr>
        <w:t>.</w:t>
      </w:r>
    </w:p>
    <w:p w:rsidR="00313733" w:rsidRDefault="00313733" w:rsidP="00D072D1">
      <w:pPr>
        <w:pStyle w:val="Titolo3"/>
        <w:ind w:left="0" w:firstLine="0"/>
        <w:rPr>
          <w:b/>
          <w:bCs/>
          <w:iCs/>
          <w:lang w:val="en-US"/>
        </w:rPr>
      </w:pPr>
      <w:r w:rsidRPr="00313733">
        <w:rPr>
          <w:b/>
          <w:bCs/>
          <w:iCs/>
          <w:lang w:val="en-US"/>
        </w:rPr>
        <w:t>COURSE CONTENT</w:t>
      </w:r>
    </w:p>
    <w:p w:rsidR="008D050C" w:rsidRPr="00313733" w:rsidRDefault="008D050C" w:rsidP="008D050C">
      <w:pPr>
        <w:rPr>
          <w:lang w:val="en-US"/>
        </w:rPr>
      </w:pPr>
      <w:r w:rsidRPr="00313733">
        <w:rPr>
          <w:smallCaps/>
          <w:sz w:val="18"/>
          <w:lang w:val="en-US"/>
        </w:rPr>
        <w:t>Module I</w:t>
      </w:r>
      <w:r w:rsidRPr="00313733">
        <w:rPr>
          <w:lang w:val="en-US"/>
        </w:rPr>
        <w:t xml:space="preserve"> – </w:t>
      </w:r>
      <w:r w:rsidRPr="00313733">
        <w:rPr>
          <w:i/>
          <w:lang w:val="en-US"/>
        </w:rPr>
        <w:t>Cultural dimensions</w:t>
      </w:r>
      <w:r w:rsidRPr="00313733">
        <w:rPr>
          <w:lang w:val="en-US"/>
        </w:rPr>
        <w:t xml:space="preserve"> </w:t>
      </w:r>
    </w:p>
    <w:p w:rsidR="008D050C" w:rsidRPr="00313733" w:rsidRDefault="008D050C" w:rsidP="008D050C">
      <w:pPr>
        <w:rPr>
          <w:lang w:val="en-US"/>
        </w:rPr>
      </w:pPr>
      <w:r w:rsidRPr="00313733">
        <w:rPr>
          <w:lang w:val="en-US"/>
        </w:rPr>
        <w:t>–</w:t>
      </w:r>
      <w:r w:rsidRPr="00313733">
        <w:rPr>
          <w:lang w:val="en-US"/>
        </w:rPr>
        <w:tab/>
      </w:r>
      <w:proofErr w:type="spellStart"/>
      <w:r w:rsidRPr="00313733">
        <w:rPr>
          <w:lang w:val="en-US"/>
        </w:rPr>
        <w:t>Hofstede</w:t>
      </w:r>
      <w:proofErr w:type="spellEnd"/>
      <w:r w:rsidRPr="00313733">
        <w:rPr>
          <w:lang w:val="en-US"/>
        </w:rPr>
        <w:t xml:space="preserve">, Hall, </w:t>
      </w:r>
      <w:proofErr w:type="spellStart"/>
      <w:r w:rsidRPr="00313733">
        <w:rPr>
          <w:lang w:val="en-US"/>
        </w:rPr>
        <w:t>Trompenaars</w:t>
      </w:r>
      <w:proofErr w:type="spellEnd"/>
      <w:r w:rsidRPr="00313733">
        <w:rPr>
          <w:lang w:val="en-US"/>
        </w:rPr>
        <w:t xml:space="preserve"> and Schwartz theories.</w:t>
      </w:r>
    </w:p>
    <w:p w:rsidR="008D050C" w:rsidRPr="00313733" w:rsidRDefault="008D050C" w:rsidP="008D050C">
      <w:pPr>
        <w:rPr>
          <w:lang w:val="en-US"/>
        </w:rPr>
      </w:pPr>
      <w:r w:rsidRPr="00313733">
        <w:rPr>
          <w:lang w:val="en-US"/>
        </w:rPr>
        <w:t>–</w:t>
      </w:r>
      <w:r w:rsidRPr="00313733">
        <w:rPr>
          <w:lang w:val="en-US"/>
        </w:rPr>
        <w:tab/>
        <w:t>The Cultural Orientation Model</w:t>
      </w:r>
      <w:r>
        <w:rPr>
          <w:lang w:val="en-US"/>
        </w:rPr>
        <w:t>.</w:t>
      </w:r>
      <w:r w:rsidRPr="00313733">
        <w:rPr>
          <w:lang w:val="en-US"/>
        </w:rPr>
        <w:t xml:space="preserve"> </w:t>
      </w:r>
    </w:p>
    <w:p w:rsidR="008D050C" w:rsidRPr="00313733" w:rsidRDefault="008D050C" w:rsidP="008D050C">
      <w:pPr>
        <w:rPr>
          <w:lang w:val="en-US"/>
        </w:rPr>
      </w:pPr>
      <w:r w:rsidRPr="00313733">
        <w:rPr>
          <w:lang w:val="en-US"/>
        </w:rPr>
        <w:t>–</w:t>
      </w:r>
      <w:r w:rsidRPr="00313733">
        <w:rPr>
          <w:lang w:val="en-US"/>
        </w:rPr>
        <w:tab/>
        <w:t>Dynamic theories on cultural dimensions</w:t>
      </w:r>
      <w:r>
        <w:rPr>
          <w:lang w:val="en-US"/>
        </w:rPr>
        <w:t>.</w:t>
      </w:r>
    </w:p>
    <w:p w:rsidR="008D050C" w:rsidRPr="00313733" w:rsidRDefault="008D050C" w:rsidP="008D050C">
      <w:pPr>
        <w:rPr>
          <w:lang w:val="en-US"/>
        </w:rPr>
      </w:pPr>
      <w:r w:rsidRPr="00313733">
        <w:rPr>
          <w:lang w:val="en-US"/>
        </w:rPr>
        <w:t>–</w:t>
      </w:r>
      <w:r w:rsidRPr="00313733">
        <w:rPr>
          <w:lang w:val="en-US"/>
        </w:rPr>
        <w:tab/>
        <w:t>The GLOBE research on cultural dimensions and leadership</w:t>
      </w:r>
      <w:r>
        <w:rPr>
          <w:lang w:val="en-US"/>
        </w:rPr>
        <w:t>.</w:t>
      </w:r>
    </w:p>
    <w:p w:rsidR="008D050C" w:rsidRPr="00313733" w:rsidRDefault="008D050C" w:rsidP="008D050C">
      <w:pPr>
        <w:rPr>
          <w:lang w:val="en-US"/>
        </w:rPr>
      </w:pPr>
      <w:r w:rsidRPr="00313733">
        <w:rPr>
          <w:lang w:val="en-US"/>
        </w:rPr>
        <w:t>–</w:t>
      </w:r>
      <w:r w:rsidRPr="00313733">
        <w:rPr>
          <w:lang w:val="en-US"/>
        </w:rPr>
        <w:tab/>
        <w:t>The Cultural Quotient (CQ).</w:t>
      </w:r>
    </w:p>
    <w:p w:rsidR="008D050C" w:rsidRPr="00313733" w:rsidRDefault="008D050C" w:rsidP="008D050C">
      <w:pPr>
        <w:rPr>
          <w:lang w:val="en-US"/>
        </w:rPr>
      </w:pPr>
      <w:r w:rsidRPr="00313733">
        <w:rPr>
          <w:lang w:val="en-US"/>
        </w:rPr>
        <w:t>–</w:t>
      </w:r>
      <w:r w:rsidRPr="00313733">
        <w:rPr>
          <w:lang w:val="en-US"/>
        </w:rPr>
        <w:tab/>
        <w:t>The Yin &amp; Yang Perspective</w:t>
      </w:r>
      <w:r>
        <w:rPr>
          <w:lang w:val="en-US"/>
        </w:rPr>
        <w:t>.</w:t>
      </w:r>
      <w:r w:rsidRPr="00313733">
        <w:rPr>
          <w:lang w:val="en-US"/>
        </w:rPr>
        <w:t xml:space="preserve"> </w:t>
      </w:r>
    </w:p>
    <w:p w:rsidR="008D050C" w:rsidRPr="00313733" w:rsidRDefault="008D050C" w:rsidP="008D050C">
      <w:pPr>
        <w:spacing w:before="120"/>
        <w:rPr>
          <w:lang w:val="en-US"/>
        </w:rPr>
      </w:pPr>
      <w:r w:rsidRPr="00313733">
        <w:rPr>
          <w:smallCaps/>
          <w:sz w:val="18"/>
          <w:lang w:val="en-US"/>
        </w:rPr>
        <w:t>Module I</w:t>
      </w:r>
      <w:r>
        <w:rPr>
          <w:smallCaps/>
          <w:sz w:val="18"/>
          <w:lang w:val="en-US"/>
        </w:rPr>
        <w:t>I</w:t>
      </w:r>
      <w:r w:rsidRPr="00313733">
        <w:rPr>
          <w:sz w:val="18"/>
          <w:lang w:val="en-US"/>
        </w:rPr>
        <w:t xml:space="preserve"> </w:t>
      </w:r>
      <w:r w:rsidRPr="00313733">
        <w:rPr>
          <w:lang w:val="en-US"/>
        </w:rPr>
        <w:t xml:space="preserve">– </w:t>
      </w:r>
      <w:r w:rsidRPr="00313733">
        <w:rPr>
          <w:i/>
          <w:lang w:val="en-US"/>
        </w:rPr>
        <w:t>Intercultural Communication and Negotiation</w:t>
      </w:r>
    </w:p>
    <w:p w:rsidR="008D050C" w:rsidRPr="00313733" w:rsidRDefault="008D050C" w:rsidP="008D050C">
      <w:pPr>
        <w:rPr>
          <w:lang w:val="en-US"/>
        </w:rPr>
      </w:pPr>
      <w:r w:rsidRPr="00313733">
        <w:rPr>
          <w:lang w:val="en-US"/>
        </w:rPr>
        <w:t>–</w:t>
      </w:r>
      <w:r w:rsidRPr="00313733">
        <w:rPr>
          <w:lang w:val="en-US"/>
        </w:rPr>
        <w:tab/>
        <w:t>Definition and analysis of the communication and negotiation process.</w:t>
      </w:r>
    </w:p>
    <w:p w:rsidR="008D050C" w:rsidRPr="00313733" w:rsidRDefault="008D050C" w:rsidP="008D050C">
      <w:pPr>
        <w:rPr>
          <w:lang w:val="en-US"/>
        </w:rPr>
      </w:pPr>
      <w:r w:rsidRPr="00313733">
        <w:rPr>
          <w:lang w:val="en-US"/>
        </w:rPr>
        <w:t>–</w:t>
      </w:r>
      <w:r w:rsidRPr="00313733">
        <w:rPr>
          <w:lang w:val="en-US"/>
        </w:rPr>
        <w:tab/>
        <w:t>Managing different communication styles.</w:t>
      </w:r>
    </w:p>
    <w:p w:rsidR="008D050C" w:rsidRDefault="008D050C" w:rsidP="008D050C">
      <w:pPr>
        <w:rPr>
          <w:lang w:val="en-US"/>
        </w:rPr>
      </w:pPr>
      <w:r w:rsidRPr="00313733">
        <w:rPr>
          <w:lang w:val="en-US"/>
        </w:rPr>
        <w:t>–</w:t>
      </w:r>
      <w:r w:rsidRPr="00313733">
        <w:rPr>
          <w:lang w:val="en-US"/>
        </w:rPr>
        <w:tab/>
        <w:t>Leading an intercultural negotiation.</w:t>
      </w:r>
    </w:p>
    <w:p w:rsidR="008D050C" w:rsidRPr="00904CFB" w:rsidRDefault="008D050C" w:rsidP="008D050C">
      <w:pPr>
        <w:rPr>
          <w:lang w:val="en-US"/>
        </w:rPr>
      </w:pPr>
      <w:r w:rsidRPr="00313733">
        <w:rPr>
          <w:lang w:val="en-US"/>
        </w:rPr>
        <w:t>–</w:t>
      </w:r>
      <w:r w:rsidRPr="00313733">
        <w:rPr>
          <w:lang w:val="en-US"/>
        </w:rPr>
        <w:tab/>
      </w:r>
      <w:r>
        <w:rPr>
          <w:lang w:val="en-US"/>
        </w:rPr>
        <w:t>identifying interests and alternatives in complex negotiations</w:t>
      </w:r>
    </w:p>
    <w:p w:rsidR="008D050C" w:rsidRPr="00313733" w:rsidRDefault="008D050C" w:rsidP="008D050C">
      <w:pPr>
        <w:rPr>
          <w:lang w:val="en-US"/>
        </w:rPr>
      </w:pPr>
      <w:r w:rsidRPr="00313733">
        <w:rPr>
          <w:lang w:val="en-US"/>
        </w:rPr>
        <w:t>–</w:t>
      </w:r>
      <w:r w:rsidRPr="00313733">
        <w:rPr>
          <w:lang w:val="en-US"/>
        </w:rPr>
        <w:tab/>
        <w:t>How people think. Social cognition and cognitive linguistics.</w:t>
      </w:r>
    </w:p>
    <w:p w:rsidR="008D050C" w:rsidRPr="00313733" w:rsidRDefault="008D050C" w:rsidP="008D050C">
      <w:pPr>
        <w:spacing w:before="120"/>
        <w:rPr>
          <w:lang w:val="en-US"/>
        </w:rPr>
      </w:pPr>
      <w:r w:rsidRPr="00313733">
        <w:rPr>
          <w:smallCaps/>
          <w:sz w:val="18"/>
          <w:lang w:val="en-US"/>
        </w:rPr>
        <w:t>Module III</w:t>
      </w:r>
      <w:r w:rsidRPr="00313733">
        <w:rPr>
          <w:lang w:val="en-US"/>
        </w:rPr>
        <w:t xml:space="preserve"> – </w:t>
      </w:r>
      <w:r w:rsidRPr="00313733">
        <w:rPr>
          <w:i/>
          <w:lang w:val="en-US"/>
        </w:rPr>
        <w:t>Human Resources Management</w:t>
      </w:r>
    </w:p>
    <w:p w:rsidR="008D050C" w:rsidRPr="00313733" w:rsidRDefault="008D050C" w:rsidP="008D050C">
      <w:pPr>
        <w:rPr>
          <w:lang w:val="en-US"/>
        </w:rPr>
      </w:pPr>
      <w:r w:rsidRPr="00313733">
        <w:rPr>
          <w:lang w:val="en-US"/>
        </w:rPr>
        <w:t>–</w:t>
      </w:r>
      <w:r w:rsidRPr="00313733">
        <w:rPr>
          <w:lang w:val="en-US"/>
        </w:rPr>
        <w:tab/>
        <w:t>Strategic Management of HR in a multicultural context.</w:t>
      </w:r>
    </w:p>
    <w:p w:rsidR="008D050C" w:rsidRPr="00313733" w:rsidRDefault="008D050C" w:rsidP="008D050C">
      <w:pPr>
        <w:rPr>
          <w:lang w:val="en-US"/>
        </w:rPr>
      </w:pPr>
      <w:r w:rsidRPr="00313733">
        <w:rPr>
          <w:lang w:val="en-US"/>
        </w:rPr>
        <w:t>–</w:t>
      </w:r>
      <w:r w:rsidRPr="00313733">
        <w:rPr>
          <w:lang w:val="en-US"/>
        </w:rPr>
        <w:tab/>
        <w:t>The organizational structure in different countries.</w:t>
      </w:r>
    </w:p>
    <w:p w:rsidR="008D050C" w:rsidRPr="00313733" w:rsidRDefault="008D050C" w:rsidP="008D050C">
      <w:pPr>
        <w:rPr>
          <w:lang w:val="en-US"/>
        </w:rPr>
      </w:pPr>
      <w:r w:rsidRPr="00313733">
        <w:rPr>
          <w:lang w:val="en-US"/>
        </w:rPr>
        <w:t>–</w:t>
      </w:r>
      <w:r w:rsidRPr="00313733">
        <w:rPr>
          <w:lang w:val="en-US"/>
        </w:rPr>
        <w:tab/>
        <w:t xml:space="preserve">Working successfully across cultures. </w:t>
      </w:r>
    </w:p>
    <w:p w:rsidR="008D050C" w:rsidRPr="00313733" w:rsidRDefault="008D050C" w:rsidP="008D050C">
      <w:pPr>
        <w:rPr>
          <w:lang w:val="en-US"/>
        </w:rPr>
      </w:pPr>
      <w:r w:rsidRPr="00313733">
        <w:rPr>
          <w:lang w:val="en-US"/>
        </w:rPr>
        <w:t>–</w:t>
      </w:r>
      <w:r w:rsidRPr="00313733">
        <w:rPr>
          <w:lang w:val="en-US"/>
        </w:rPr>
        <w:tab/>
        <w:t>How to lead cross-functional and cross-cultural teams.</w:t>
      </w:r>
    </w:p>
    <w:p w:rsidR="008D050C" w:rsidRPr="00BA290D" w:rsidRDefault="008D050C" w:rsidP="008D050C">
      <w:pPr>
        <w:spacing w:before="120"/>
        <w:rPr>
          <w:i/>
          <w:lang w:val="en-US"/>
        </w:rPr>
      </w:pPr>
      <w:r w:rsidRPr="00313733">
        <w:rPr>
          <w:smallCaps/>
          <w:sz w:val="18"/>
          <w:lang w:val="en-US"/>
        </w:rPr>
        <w:t>Module IV</w:t>
      </w:r>
      <w:r w:rsidRPr="00313733">
        <w:rPr>
          <w:lang w:val="en-US"/>
        </w:rPr>
        <w:t xml:space="preserve"> – </w:t>
      </w:r>
      <w:r>
        <w:rPr>
          <w:i/>
          <w:lang w:val="en-US"/>
        </w:rPr>
        <w:t>Current Events</w:t>
      </w:r>
    </w:p>
    <w:p w:rsidR="008D050C" w:rsidRDefault="008D050C" w:rsidP="008D050C">
      <w:pPr>
        <w:rPr>
          <w:lang w:val="en-US"/>
        </w:rPr>
      </w:pPr>
      <w:r w:rsidRPr="00313733">
        <w:rPr>
          <w:lang w:val="en-US"/>
        </w:rPr>
        <w:t>–</w:t>
      </w:r>
      <w:r w:rsidRPr="00313733">
        <w:rPr>
          <w:lang w:val="en-US"/>
        </w:rPr>
        <w:tab/>
      </w:r>
      <w:r>
        <w:rPr>
          <w:lang w:val="en-US"/>
        </w:rPr>
        <w:t>How Europe and the World are changing as a result of current events:</w:t>
      </w:r>
    </w:p>
    <w:p w:rsidR="00904CFB" w:rsidRDefault="008D050C" w:rsidP="008D050C">
      <w:pPr>
        <w:ind w:left="284"/>
        <w:rPr>
          <w:lang w:val="en-US"/>
        </w:rPr>
      </w:pPr>
      <w:r>
        <w:rPr>
          <w:lang w:val="en-US"/>
        </w:rPr>
        <w:t>Terrorism, refugees, political perspectives</w:t>
      </w:r>
      <w:r w:rsidR="00904CFB">
        <w:rPr>
          <w:lang w:val="en-US"/>
        </w:rPr>
        <w:t>.</w:t>
      </w:r>
    </w:p>
    <w:p w:rsidR="00634112" w:rsidRPr="00514034" w:rsidRDefault="00634112" w:rsidP="00634112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lastRenderedPageBreak/>
        <w:t>READING LIST</w:t>
      </w:r>
      <w:r w:rsidR="004A64B7">
        <w:rPr>
          <w:rStyle w:val="Rimandonotaapidipagina"/>
          <w:b/>
          <w:i/>
          <w:sz w:val="18"/>
          <w:lang w:val="en-US"/>
        </w:rPr>
        <w:footnoteReference w:id="1"/>
      </w:r>
    </w:p>
    <w:p w:rsidR="008D050C" w:rsidRPr="00313733" w:rsidRDefault="008D050C" w:rsidP="008D050C">
      <w:pPr>
        <w:pStyle w:val="Testo1"/>
        <w:ind w:firstLine="0"/>
        <w:rPr>
          <w:lang w:val="en-US"/>
        </w:rPr>
      </w:pPr>
      <w:r>
        <w:rPr>
          <w:lang w:val="en-US"/>
        </w:rPr>
        <w:t>Course adopted text</w:t>
      </w:r>
    </w:p>
    <w:p w:rsidR="008D050C" w:rsidRPr="00313733" w:rsidRDefault="008D050C" w:rsidP="008D050C">
      <w:pPr>
        <w:pStyle w:val="Testo1"/>
        <w:spacing w:before="0" w:line="240" w:lineRule="atLeast"/>
        <w:rPr>
          <w:spacing w:val="-5"/>
          <w:lang w:val="en-US"/>
        </w:rPr>
      </w:pPr>
      <w:r w:rsidRPr="00313733">
        <w:rPr>
          <w:smallCaps/>
          <w:spacing w:val="-5"/>
          <w:sz w:val="16"/>
          <w:lang w:val="en-US"/>
        </w:rPr>
        <w:t>Y.S. Rana,</w:t>
      </w:r>
      <w:r w:rsidRPr="00313733">
        <w:rPr>
          <w:i/>
          <w:spacing w:val="-5"/>
          <w:lang w:val="en-US"/>
        </w:rPr>
        <w:t xml:space="preserve"> The 4Ps Framework: Advanced Negotiation and Influence Strategies for Global Effectiveness,</w:t>
      </w:r>
      <w:r w:rsidRPr="00313733">
        <w:rPr>
          <w:spacing w:val="-5"/>
          <w:lang w:val="en-US"/>
        </w:rPr>
        <w:t xml:space="preserve"> CreateSpace Independent Publishing Platform, 2014.</w:t>
      </w:r>
    </w:p>
    <w:p w:rsidR="008D050C" w:rsidRDefault="008D050C" w:rsidP="008D050C">
      <w:pPr>
        <w:pStyle w:val="Testo1"/>
        <w:rPr>
          <w:lang w:val="en-US"/>
        </w:rPr>
      </w:pPr>
      <w:r w:rsidRPr="00313733">
        <w:rPr>
          <w:lang w:val="en-US"/>
        </w:rPr>
        <w:t>The professor shall indicate additional materials throughout the course, including supplemental reading materials, articles and cases.</w:t>
      </w:r>
      <w:r>
        <w:rPr>
          <w:lang w:val="en-US"/>
        </w:rPr>
        <w:t xml:space="preserve"> All additional material will be stated and if possible uploaded in Blackboard.</w:t>
      </w:r>
    </w:p>
    <w:p w:rsidR="00634112" w:rsidRPr="00514034" w:rsidRDefault="00634112" w:rsidP="00634112">
      <w:pPr>
        <w:spacing w:before="240" w:after="120" w:line="220" w:lineRule="exact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TEACHING METHOD</w:t>
      </w:r>
    </w:p>
    <w:p w:rsidR="00313733" w:rsidRDefault="00313733" w:rsidP="00313733">
      <w:pPr>
        <w:pStyle w:val="Testo2"/>
        <w:rPr>
          <w:lang w:val="en-US"/>
        </w:rPr>
      </w:pPr>
      <w:r w:rsidRPr="00313733">
        <w:rPr>
          <w:lang w:val="en-US"/>
        </w:rPr>
        <w:t>The course will be taught through a combination of in</w:t>
      </w:r>
      <w:r w:rsidR="008D050C">
        <w:rPr>
          <w:lang w:val="en-US"/>
        </w:rPr>
        <w:t xml:space="preserve">structional methods: lectures, </w:t>
      </w:r>
      <w:r w:rsidRPr="00313733">
        <w:rPr>
          <w:lang w:val="en-US"/>
        </w:rPr>
        <w:t xml:space="preserve">discussions of corporate cases, group and individual projects, video tutorials and </w:t>
      </w:r>
      <w:r w:rsidR="00904CFB">
        <w:rPr>
          <w:lang w:val="en-US"/>
        </w:rPr>
        <w:t>testimonials.</w:t>
      </w:r>
    </w:p>
    <w:p w:rsidR="00634112" w:rsidRPr="00906645" w:rsidRDefault="00634112" w:rsidP="00634112">
      <w:pPr>
        <w:spacing w:before="240" w:after="120" w:line="220" w:lineRule="exact"/>
        <w:rPr>
          <w:b/>
          <w:i/>
          <w:sz w:val="18"/>
          <w:lang w:val="en-US"/>
        </w:rPr>
      </w:pPr>
      <w:r w:rsidRPr="00906645">
        <w:rPr>
          <w:b/>
          <w:i/>
          <w:sz w:val="18"/>
          <w:lang w:val="en-US"/>
        </w:rPr>
        <w:t>ASSESSMENT METHOD AND CRITERIA</w:t>
      </w:r>
    </w:p>
    <w:p w:rsidR="008D050C" w:rsidRDefault="008D050C" w:rsidP="008D050C">
      <w:pPr>
        <w:pStyle w:val="Testo2"/>
        <w:ind w:firstLine="0"/>
        <w:rPr>
          <w:lang w:val="en-US"/>
        </w:rPr>
      </w:pPr>
      <w:r>
        <w:rPr>
          <w:lang w:val="en-US"/>
        </w:rPr>
        <w:t>Students (both attending and non-attending) can choose between two types of exam.</w:t>
      </w:r>
    </w:p>
    <w:p w:rsidR="008D050C" w:rsidRDefault="008D050C" w:rsidP="008D050C">
      <w:pPr>
        <w:pStyle w:val="Testo2"/>
        <w:numPr>
          <w:ilvl w:val="0"/>
          <w:numId w:val="2"/>
        </w:numPr>
        <w:rPr>
          <w:lang w:val="en-US"/>
        </w:rPr>
      </w:pPr>
      <w:r>
        <w:rPr>
          <w:lang w:val="en-US"/>
        </w:rPr>
        <w:t>Final group project. Topic to be chose by students. Maximum three members for each group project. Guidleinses for the final project are provided in class and uploaded in Blackboard.</w:t>
      </w:r>
    </w:p>
    <w:p w:rsidR="008D050C" w:rsidRDefault="008D050C" w:rsidP="008D050C">
      <w:pPr>
        <w:pStyle w:val="Testo2"/>
        <w:numPr>
          <w:ilvl w:val="0"/>
          <w:numId w:val="2"/>
        </w:numPr>
        <w:rPr>
          <w:lang w:val="en-US"/>
        </w:rPr>
      </w:pPr>
      <w:r w:rsidRPr="003909E9">
        <w:rPr>
          <w:lang w:val="en-US"/>
        </w:rPr>
        <w:t>Final written open questions exam. The final exam is open book and open notes. However, you are not allowed to talk to a friend or a colleague during the exam.</w:t>
      </w:r>
    </w:p>
    <w:p w:rsidR="008D050C" w:rsidRPr="003909E9" w:rsidRDefault="008D050C" w:rsidP="008D050C">
      <w:pPr>
        <w:pStyle w:val="Testo2"/>
        <w:ind w:firstLine="0"/>
        <w:rPr>
          <w:lang w:val="en-US"/>
        </w:rPr>
      </w:pPr>
      <w:r>
        <w:rPr>
          <w:lang w:val="en-US"/>
        </w:rPr>
        <w:t xml:space="preserve">Students have to choose only one type of exam (either project or written exam). </w:t>
      </w:r>
    </w:p>
    <w:p w:rsidR="00313733" w:rsidRDefault="008D050C" w:rsidP="008D050C">
      <w:pPr>
        <w:pStyle w:val="Testo2"/>
        <w:rPr>
          <w:lang w:val="en-US"/>
        </w:rPr>
      </w:pPr>
      <w:r>
        <w:rPr>
          <w:lang w:val="en-US"/>
        </w:rPr>
        <w:t>–</w:t>
      </w:r>
      <w:r>
        <w:rPr>
          <w:lang w:val="en-US"/>
        </w:rPr>
        <w:tab/>
      </w:r>
      <w:r w:rsidRPr="00D610BF">
        <w:rPr>
          <w:lang w:val="en-US"/>
        </w:rPr>
        <w:t>Intermediate group and individual projects with oral presentation</w:t>
      </w:r>
      <w:r>
        <w:rPr>
          <w:lang w:val="en-US"/>
        </w:rPr>
        <w:t xml:space="preserve">s </w:t>
      </w:r>
      <w:r w:rsidRPr="00D610BF">
        <w:rPr>
          <w:lang w:val="en-US"/>
        </w:rPr>
        <w:t>will be counted in the determination of the final grade</w:t>
      </w:r>
      <w:r>
        <w:rPr>
          <w:lang w:val="en-US"/>
        </w:rPr>
        <w:t xml:space="preserve"> (only for attending students)</w:t>
      </w:r>
      <w:r w:rsidR="00904CFB">
        <w:rPr>
          <w:lang w:val="en-US"/>
        </w:rPr>
        <w:t>.</w:t>
      </w:r>
    </w:p>
    <w:p w:rsidR="004D6637" w:rsidRDefault="004D6637" w:rsidP="004D6637">
      <w:pPr>
        <w:pStyle w:val="Testo2"/>
        <w:spacing w:before="240" w:after="120"/>
        <w:ind w:firstLine="0"/>
        <w:rPr>
          <w:b/>
          <w:i/>
          <w:lang w:val="en-US"/>
        </w:rPr>
      </w:pPr>
      <w:r>
        <w:rPr>
          <w:b/>
          <w:i/>
          <w:lang w:val="en-US"/>
        </w:rPr>
        <w:t>NOTES AND PREREQUISITES</w:t>
      </w:r>
    </w:p>
    <w:p w:rsidR="004D6637" w:rsidRPr="006C2684" w:rsidRDefault="004D6637" w:rsidP="004D6637">
      <w:pPr>
        <w:pStyle w:val="Testo2"/>
        <w:rPr>
          <w:lang w:val="en-US"/>
        </w:rPr>
      </w:pPr>
      <w:r w:rsidRPr="006C2684">
        <w:rPr>
          <w:lang w:val="en-US"/>
        </w:rPr>
        <w:t>In case the current Covid-19 health emergency does not allow frontal teaching, remote teaching will be carried out following procedures that will be promptly notified to students</w:t>
      </w:r>
      <w:r>
        <w:rPr>
          <w:lang w:val="en-US"/>
        </w:rPr>
        <w:t>.</w:t>
      </w:r>
    </w:p>
    <w:sectPr w:rsidR="004D6637" w:rsidRPr="006C2684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2CC" w:rsidRDefault="00CB42CC" w:rsidP="00EB3A1A">
      <w:r>
        <w:separator/>
      </w:r>
    </w:p>
  </w:endnote>
  <w:endnote w:type="continuationSeparator" w:id="0">
    <w:p w:rsidR="00CB42CC" w:rsidRDefault="00CB42CC" w:rsidP="00EB3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2CC" w:rsidRDefault="00CB42CC" w:rsidP="00EB3A1A">
      <w:r>
        <w:separator/>
      </w:r>
    </w:p>
  </w:footnote>
  <w:footnote w:type="continuationSeparator" w:id="0">
    <w:p w:rsidR="00CB42CC" w:rsidRDefault="00CB42CC" w:rsidP="00EB3A1A">
      <w:r>
        <w:continuationSeparator/>
      </w:r>
    </w:p>
  </w:footnote>
  <w:footnote w:id="1">
    <w:p w:rsidR="004A64B7" w:rsidRDefault="004A64B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DF6"/>
    <w:multiLevelType w:val="hybridMultilevel"/>
    <w:tmpl w:val="A198EC80"/>
    <w:lvl w:ilvl="0" w:tplc="021AE870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C3C76"/>
    <w:multiLevelType w:val="hybridMultilevel"/>
    <w:tmpl w:val="FBCC5B82"/>
    <w:lvl w:ilvl="0" w:tplc="625CC94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EF5A97"/>
    <w:multiLevelType w:val="hybridMultilevel"/>
    <w:tmpl w:val="9BAA73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733"/>
    <w:rsid w:val="000C0E78"/>
    <w:rsid w:val="00187B99"/>
    <w:rsid w:val="002014DD"/>
    <w:rsid w:val="00201721"/>
    <w:rsid w:val="002076ED"/>
    <w:rsid w:val="002F2B6B"/>
    <w:rsid w:val="00313733"/>
    <w:rsid w:val="003909E9"/>
    <w:rsid w:val="004A64B7"/>
    <w:rsid w:val="004D1217"/>
    <w:rsid w:val="004D6008"/>
    <w:rsid w:val="004D6637"/>
    <w:rsid w:val="00521F78"/>
    <w:rsid w:val="00634112"/>
    <w:rsid w:val="006F1772"/>
    <w:rsid w:val="007C336E"/>
    <w:rsid w:val="007E55A9"/>
    <w:rsid w:val="0085561C"/>
    <w:rsid w:val="008A1204"/>
    <w:rsid w:val="008D050C"/>
    <w:rsid w:val="00900CCA"/>
    <w:rsid w:val="00904CFB"/>
    <w:rsid w:val="00924B77"/>
    <w:rsid w:val="00940DA2"/>
    <w:rsid w:val="009E055C"/>
    <w:rsid w:val="00A74F6F"/>
    <w:rsid w:val="00AD7557"/>
    <w:rsid w:val="00B51253"/>
    <w:rsid w:val="00B525CC"/>
    <w:rsid w:val="00BA290D"/>
    <w:rsid w:val="00CB42CC"/>
    <w:rsid w:val="00D072D1"/>
    <w:rsid w:val="00D404F2"/>
    <w:rsid w:val="00D610BF"/>
    <w:rsid w:val="00DD1938"/>
    <w:rsid w:val="00E607E6"/>
    <w:rsid w:val="00E907E9"/>
    <w:rsid w:val="00EB3A1A"/>
    <w:rsid w:val="00ED6E3C"/>
    <w:rsid w:val="00F5343C"/>
    <w:rsid w:val="00FB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55A9"/>
    <w:pPr>
      <w:jc w:val="both"/>
    </w:p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EB3A1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3A1A"/>
  </w:style>
  <w:style w:type="paragraph" w:styleId="Pidipagina">
    <w:name w:val="footer"/>
    <w:basedOn w:val="Normale"/>
    <w:link w:val="PidipaginaCarattere"/>
    <w:unhideWhenUsed/>
    <w:rsid w:val="00EB3A1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B3A1A"/>
  </w:style>
  <w:style w:type="paragraph" w:styleId="Paragrafoelenco">
    <w:name w:val="List Paragraph"/>
    <w:basedOn w:val="Normale"/>
    <w:uiPriority w:val="34"/>
    <w:qFormat/>
    <w:rsid w:val="00904CFB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unhideWhenUsed/>
    <w:rsid w:val="004A64B7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4A64B7"/>
  </w:style>
  <w:style w:type="character" w:styleId="Rimandonotaapidipagina">
    <w:name w:val="footnote reference"/>
    <w:basedOn w:val="Carpredefinitoparagrafo"/>
    <w:semiHidden/>
    <w:unhideWhenUsed/>
    <w:rsid w:val="004A64B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55A9"/>
    <w:pPr>
      <w:jc w:val="both"/>
    </w:p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EB3A1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3A1A"/>
  </w:style>
  <w:style w:type="paragraph" w:styleId="Pidipagina">
    <w:name w:val="footer"/>
    <w:basedOn w:val="Normale"/>
    <w:link w:val="PidipaginaCarattere"/>
    <w:unhideWhenUsed/>
    <w:rsid w:val="00EB3A1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B3A1A"/>
  </w:style>
  <w:style w:type="paragraph" w:styleId="Paragrafoelenco">
    <w:name w:val="List Paragraph"/>
    <w:basedOn w:val="Normale"/>
    <w:uiPriority w:val="34"/>
    <w:qFormat/>
    <w:rsid w:val="00904CFB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unhideWhenUsed/>
    <w:rsid w:val="004A64B7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4A64B7"/>
  </w:style>
  <w:style w:type="character" w:styleId="Rimandonotaapidipagina">
    <w:name w:val="footnote reference"/>
    <w:basedOn w:val="Carpredefinitoparagrafo"/>
    <w:semiHidden/>
    <w:unhideWhenUsed/>
    <w:rsid w:val="004A64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33554-9135-4EEA-86BA-D5DB21465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13</TotalTime>
  <Pages>2</Pages>
  <Words>414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Rolli Andrea</cp:lastModifiedBy>
  <cp:revision>9</cp:revision>
  <cp:lastPrinted>2003-03-27T09:42:00Z</cp:lastPrinted>
  <dcterms:created xsi:type="dcterms:W3CDTF">2019-04-23T11:13:00Z</dcterms:created>
  <dcterms:modified xsi:type="dcterms:W3CDTF">2020-07-13T13:16:00Z</dcterms:modified>
</cp:coreProperties>
</file>