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CA5FB" w14:textId="77777777" w:rsidR="00CC4DEF" w:rsidRPr="00884252" w:rsidRDefault="00CC4DEF" w:rsidP="00CC4DEF">
      <w:pPr>
        <w:pStyle w:val="Titolo1"/>
        <w:rPr>
          <w:lang w:val="en-US"/>
        </w:rPr>
      </w:pPr>
      <w:r w:rsidRPr="00884252">
        <w:rPr>
          <w:lang w:val="en-US"/>
        </w:rPr>
        <w:t>Corporate governance and social responsibility</w:t>
      </w:r>
    </w:p>
    <w:p w14:paraId="63C87030" w14:textId="77777777" w:rsidR="00CC4DEF" w:rsidRPr="00884252" w:rsidRDefault="00CC4DEF" w:rsidP="00CC4DEF">
      <w:pPr>
        <w:pStyle w:val="Titolo2"/>
      </w:pPr>
      <w:r w:rsidRPr="00544DE3">
        <w:rPr>
          <w:lang w:val="en-US"/>
        </w:rPr>
        <w:t xml:space="preserve">Prof. </w:t>
      </w:r>
      <w:r w:rsidRPr="00884252">
        <w:t>Francesco Chiappetta; Prof. Laura Maria Ferri</w:t>
      </w:r>
    </w:p>
    <w:p w14:paraId="5745E0E6" w14:textId="77777777" w:rsidR="003657C0" w:rsidRDefault="003657C0" w:rsidP="003657C0">
      <w:pPr>
        <w:spacing w:before="240" w:after="120" w:line="240" w:lineRule="atLeast"/>
        <w:rPr>
          <w:rFonts w:eastAsia="Times New Roman"/>
          <w:color w:val="000000"/>
          <w:szCs w:val="20"/>
        </w:rPr>
      </w:pPr>
      <w:r>
        <w:rPr>
          <w:rFonts w:eastAsia="Times New Roman"/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1DB74BB4" w14:textId="77777777" w:rsidR="00044774" w:rsidRDefault="00CC4DEF" w:rsidP="00CC4DEF">
      <w:pPr>
        <w:rPr>
          <w:lang w:val="en-US"/>
        </w:rPr>
      </w:pPr>
      <w:r>
        <w:rPr>
          <w:lang w:val="en-US"/>
        </w:rPr>
        <w:t xml:space="preserve">Students will learn how companies manage their responsibility towards shareholder and stakeholders, so as to increase transparency and responsiveness towards the context where they operate. </w:t>
      </w:r>
    </w:p>
    <w:p w14:paraId="791C1D3C" w14:textId="35680F82" w:rsidR="00044774" w:rsidRDefault="00044774" w:rsidP="00CC4DEF">
      <w:pPr>
        <w:rPr>
          <w:lang w:val="en-US"/>
        </w:rPr>
      </w:pPr>
      <w:r>
        <w:rPr>
          <w:lang w:val="en-US"/>
        </w:rPr>
        <w:t>By the end of the course students:</w:t>
      </w:r>
    </w:p>
    <w:p w14:paraId="469A7E58" w14:textId="733420CF" w:rsidR="00044774" w:rsidRPr="009A2E0B" w:rsidRDefault="00044774" w:rsidP="009A2E0B">
      <w:pPr>
        <w:pStyle w:val="Paragrafoelenco"/>
        <w:numPr>
          <w:ilvl w:val="0"/>
          <w:numId w:val="1"/>
        </w:numPr>
        <w:ind w:left="284" w:hanging="218"/>
        <w:rPr>
          <w:lang w:val="en-US"/>
        </w:rPr>
      </w:pPr>
      <w:r w:rsidRPr="009A2E0B">
        <w:rPr>
          <w:lang w:val="en-US"/>
        </w:rPr>
        <w:t>will develop a strong knowledge of the</w:t>
      </w:r>
      <w:r w:rsidR="002E190B">
        <w:rPr>
          <w:lang w:val="en-US"/>
        </w:rPr>
        <w:t xml:space="preserve"> legal environment and of the key issues that determine the</w:t>
      </w:r>
      <w:r w:rsidRPr="009A2E0B">
        <w:rPr>
          <w:lang w:val="en-US"/>
        </w:rPr>
        <w:t xml:space="preserve"> extended responsibility of companies and will be able to understand the importance of the integration of the economic, </w:t>
      </w:r>
      <w:r w:rsidR="002E190B">
        <w:rPr>
          <w:lang w:val="en-US"/>
        </w:rPr>
        <w:t xml:space="preserve">legal, </w:t>
      </w:r>
      <w:r w:rsidRPr="009A2E0B">
        <w:rPr>
          <w:lang w:val="en-US"/>
        </w:rPr>
        <w:t>social and environmental dimensions;</w:t>
      </w:r>
    </w:p>
    <w:p w14:paraId="1B6FF395" w14:textId="318E3BB0" w:rsidR="00044774" w:rsidRPr="009A2E0B" w:rsidRDefault="00044774" w:rsidP="009A2E0B">
      <w:pPr>
        <w:pStyle w:val="Paragrafoelenco"/>
        <w:numPr>
          <w:ilvl w:val="0"/>
          <w:numId w:val="1"/>
        </w:numPr>
        <w:ind w:left="284" w:hanging="218"/>
        <w:rPr>
          <w:lang w:val="en-US"/>
        </w:rPr>
      </w:pPr>
      <w:r w:rsidRPr="009A2E0B">
        <w:rPr>
          <w:lang w:val="en-US"/>
        </w:rPr>
        <w:t>will be able to apply their knowledge to the study and analysis of real business cases, thus developing the ability to propose new solutions and to solve critical situations;</w:t>
      </w:r>
    </w:p>
    <w:p w14:paraId="29A1718F" w14:textId="58708200" w:rsidR="00044774" w:rsidRPr="009A2E0B" w:rsidRDefault="009A2E0B" w:rsidP="009A2E0B">
      <w:pPr>
        <w:pStyle w:val="Paragrafoelenco"/>
        <w:numPr>
          <w:ilvl w:val="0"/>
          <w:numId w:val="1"/>
        </w:numPr>
        <w:ind w:left="284" w:hanging="218"/>
        <w:rPr>
          <w:lang w:val="en-US"/>
        </w:rPr>
      </w:pPr>
      <w:r w:rsidRPr="009A2E0B">
        <w:rPr>
          <w:lang w:val="en-US"/>
        </w:rPr>
        <w:t>will acquire the capability to share and critically discuss their personal opinion in order to define a collaborative proposal for the further improvement of the corporate practice and commitment;</w:t>
      </w:r>
    </w:p>
    <w:p w14:paraId="4FAA6EFB" w14:textId="0BB4E342" w:rsidR="009A2E0B" w:rsidRPr="009A2E0B" w:rsidRDefault="009A2E0B" w:rsidP="009A2E0B">
      <w:pPr>
        <w:pStyle w:val="Paragrafoelenco"/>
        <w:numPr>
          <w:ilvl w:val="0"/>
          <w:numId w:val="1"/>
        </w:numPr>
        <w:ind w:left="284" w:hanging="218"/>
        <w:rPr>
          <w:lang w:val="en-US"/>
        </w:rPr>
      </w:pPr>
      <w:r w:rsidRPr="009A2E0B">
        <w:rPr>
          <w:lang w:val="en-US"/>
        </w:rPr>
        <w:t>will know how to communicate their ideas and proposals in a clear and constructive way;</w:t>
      </w:r>
    </w:p>
    <w:p w14:paraId="7427C1C5" w14:textId="3D27CF38" w:rsidR="00044774" w:rsidRPr="009A2E0B" w:rsidRDefault="009A2E0B" w:rsidP="009A2E0B">
      <w:pPr>
        <w:pStyle w:val="Paragrafoelenco"/>
        <w:numPr>
          <w:ilvl w:val="0"/>
          <w:numId w:val="1"/>
        </w:numPr>
        <w:ind w:left="284" w:hanging="218"/>
        <w:rPr>
          <w:lang w:val="en-US"/>
        </w:rPr>
      </w:pPr>
      <w:r w:rsidRPr="009A2E0B">
        <w:rPr>
          <w:lang w:val="en-US"/>
        </w:rPr>
        <w:t>will be able to autonomously analyze the corporate commitment in different and complex contexts.</w:t>
      </w:r>
    </w:p>
    <w:p w14:paraId="3441A7B7" w14:textId="77777777" w:rsidR="00044774" w:rsidRDefault="00044774" w:rsidP="00CC4DEF">
      <w:pPr>
        <w:rPr>
          <w:lang w:val="en-US"/>
        </w:rPr>
      </w:pPr>
    </w:p>
    <w:p w14:paraId="516FBDAB" w14:textId="1BDFF08D" w:rsidR="00CC4DEF" w:rsidRDefault="00CC4DEF" w:rsidP="00CC4DEF">
      <w:pPr>
        <w:rPr>
          <w:lang w:val="en-US"/>
        </w:rPr>
      </w:pPr>
      <w:r>
        <w:rPr>
          <w:lang w:val="en-US"/>
        </w:rPr>
        <w:t>To reach this aim, the course is structured around two modules, each with a specific focus area.</w:t>
      </w:r>
    </w:p>
    <w:p w14:paraId="46CC19D2" w14:textId="77777777" w:rsidR="0085235E" w:rsidRDefault="0085235E" w:rsidP="0085235E">
      <w:pPr>
        <w:tabs>
          <w:tab w:val="left" w:pos="142"/>
        </w:tabs>
        <w:rPr>
          <w:smallCaps/>
          <w:sz w:val="18"/>
          <w:lang w:val="en-US"/>
        </w:rPr>
      </w:pPr>
    </w:p>
    <w:p w14:paraId="1F0758D2" w14:textId="77777777" w:rsidR="0085235E" w:rsidRDefault="0085235E" w:rsidP="006A40B2">
      <w:pPr>
        <w:tabs>
          <w:tab w:val="left" w:pos="142"/>
        </w:tabs>
        <w:rPr>
          <w:smallCaps/>
          <w:sz w:val="18"/>
          <w:highlight w:val="yellow"/>
          <w:lang w:val="en-US"/>
        </w:rPr>
      </w:pPr>
      <w:r w:rsidRPr="006A40B2">
        <w:rPr>
          <w:smallCaps/>
          <w:sz w:val="18"/>
          <w:lang w:val="en-US"/>
        </w:rPr>
        <w:t>I Modul</w:t>
      </w:r>
      <w:r w:rsidR="006A40B2" w:rsidRPr="006A40B2">
        <w:rPr>
          <w:smallCaps/>
          <w:sz w:val="18"/>
          <w:lang w:val="en-US"/>
        </w:rPr>
        <w:t>e</w:t>
      </w:r>
    </w:p>
    <w:p w14:paraId="77E7275C" w14:textId="77777777" w:rsidR="006A40B2" w:rsidRPr="006A40B2" w:rsidRDefault="006A40B2" w:rsidP="006A40B2">
      <w:pPr>
        <w:tabs>
          <w:tab w:val="left" w:pos="142"/>
        </w:tabs>
        <w:rPr>
          <w:smallCaps/>
          <w:sz w:val="18"/>
          <w:highlight w:val="yellow"/>
          <w:lang w:val="en-US"/>
        </w:rPr>
      </w:pPr>
      <w:r w:rsidRPr="00727E8B">
        <w:rPr>
          <w:lang w:val="en-US"/>
        </w:rPr>
        <w:t xml:space="preserve">The </w:t>
      </w:r>
      <w:r>
        <w:rPr>
          <w:lang w:val="en-US"/>
        </w:rPr>
        <w:t>1</w:t>
      </w:r>
      <w:r>
        <w:rPr>
          <w:vertAlign w:val="superscript"/>
          <w:lang w:val="en-US"/>
        </w:rPr>
        <w:t xml:space="preserve">st </w:t>
      </w:r>
      <w:r w:rsidRPr="00727E8B">
        <w:rPr>
          <w:lang w:val="en-US"/>
        </w:rPr>
        <w:t>module</w:t>
      </w:r>
      <w:r>
        <w:rPr>
          <w:lang w:val="en-US"/>
        </w:rPr>
        <w:t xml:space="preserve"> aims to offer a general overview of the main issues on Corporate Governance in terms of corporate bodies, organizational structure so to provide students with the essential tools to understand and manage, </w:t>
      </w:r>
      <w:r>
        <w:rPr>
          <w:lang w:val="en-US"/>
        </w:rPr>
        <w:lastRenderedPageBreak/>
        <w:t>in a future professional activity, corporate governance themes as a value creation lever.</w:t>
      </w:r>
    </w:p>
    <w:p w14:paraId="79DDE1AA" w14:textId="77777777" w:rsidR="0085235E" w:rsidRDefault="0085235E" w:rsidP="00CC4DEF">
      <w:pPr>
        <w:rPr>
          <w:lang w:val="en-US"/>
        </w:rPr>
      </w:pPr>
    </w:p>
    <w:p w14:paraId="502730AA" w14:textId="77777777" w:rsidR="0085235E" w:rsidRPr="00CC4DEF" w:rsidRDefault="0085235E" w:rsidP="0085235E">
      <w:pPr>
        <w:tabs>
          <w:tab w:val="left" w:pos="142"/>
        </w:tabs>
        <w:rPr>
          <w:smallCaps/>
          <w:sz w:val="18"/>
          <w:lang w:val="en-US"/>
        </w:rPr>
      </w:pPr>
      <w:r>
        <w:rPr>
          <w:smallCaps/>
          <w:sz w:val="18"/>
          <w:lang w:val="en-US"/>
        </w:rPr>
        <w:t>I</w:t>
      </w:r>
      <w:r w:rsidRPr="00CC4DEF">
        <w:rPr>
          <w:smallCaps/>
          <w:sz w:val="18"/>
          <w:lang w:val="en-US"/>
        </w:rPr>
        <w:t>I Module</w:t>
      </w:r>
    </w:p>
    <w:p w14:paraId="0A82D7FB" w14:textId="77777777" w:rsidR="0085235E" w:rsidRDefault="0085235E" w:rsidP="00CC4DEF">
      <w:pPr>
        <w:rPr>
          <w:lang w:val="en-US"/>
        </w:rPr>
      </w:pPr>
      <w:r w:rsidRPr="00727E8B">
        <w:rPr>
          <w:lang w:val="en-US"/>
        </w:rPr>
        <w:t xml:space="preserve">The 2nd module presents the topic of </w:t>
      </w:r>
      <w:r>
        <w:rPr>
          <w:lang w:val="en-US"/>
        </w:rPr>
        <w:t xml:space="preserve">Sustainability and </w:t>
      </w:r>
      <w:r w:rsidRPr="00727E8B">
        <w:rPr>
          <w:lang w:val="en-US"/>
        </w:rPr>
        <w:t>Corporate Social Responsibility (CSR) as a new approach to business activity.</w:t>
      </w:r>
      <w:r>
        <w:rPr>
          <w:lang w:val="en-US"/>
        </w:rPr>
        <w:t xml:space="preserve"> The course aims at teaching students how to design an effective CSR strategy, able to contribute to the firm competitive advantage and performances.</w:t>
      </w:r>
    </w:p>
    <w:p w14:paraId="58A47313" w14:textId="77777777" w:rsidR="0085235E" w:rsidRDefault="0085235E" w:rsidP="00CC4DEF">
      <w:pPr>
        <w:rPr>
          <w:lang w:val="en-US"/>
        </w:rPr>
      </w:pPr>
    </w:p>
    <w:p w14:paraId="37DF9744" w14:textId="77777777" w:rsidR="005738EF" w:rsidRPr="00E65E7D" w:rsidRDefault="005738EF" w:rsidP="005738EF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 xml:space="preserve">COURSE </w:t>
      </w:r>
      <w:r w:rsidR="0085235E">
        <w:rPr>
          <w:b/>
          <w:bCs/>
          <w:i/>
          <w:iCs/>
          <w:sz w:val="18"/>
          <w:szCs w:val="18"/>
          <w:lang w:val="en-GB"/>
        </w:rPr>
        <w:t>PROGRAM</w:t>
      </w:r>
    </w:p>
    <w:p w14:paraId="17BACCBE" w14:textId="77777777" w:rsidR="00CC4DEF" w:rsidRPr="00CC4DEF" w:rsidRDefault="00CC4DEF" w:rsidP="00F229F0">
      <w:pPr>
        <w:tabs>
          <w:tab w:val="left" w:pos="142"/>
        </w:tabs>
        <w:rPr>
          <w:smallCaps/>
          <w:sz w:val="18"/>
          <w:lang w:val="en-US"/>
        </w:rPr>
      </w:pPr>
      <w:r w:rsidRPr="00CC4DEF">
        <w:rPr>
          <w:smallCaps/>
          <w:sz w:val="18"/>
          <w:lang w:val="en-US"/>
        </w:rPr>
        <w:t>I Module</w:t>
      </w:r>
    </w:p>
    <w:p w14:paraId="744D61F9" w14:textId="77777777" w:rsidR="00CC4DEF" w:rsidRPr="00884252" w:rsidRDefault="00CC4DEF" w:rsidP="00CC4DEF">
      <w:pPr>
        <w:rPr>
          <w:lang w:val="en-US"/>
        </w:rPr>
      </w:pPr>
      <w:r w:rsidRPr="00884252">
        <w:rPr>
          <w:lang w:val="en-US"/>
        </w:rPr>
        <w:t>The 1</w:t>
      </w:r>
      <w:r w:rsidRPr="00E774DC">
        <w:rPr>
          <w:vertAlign w:val="superscript"/>
          <w:lang w:val="en-US"/>
        </w:rPr>
        <w:t>st</w:t>
      </w:r>
      <w:r w:rsidRPr="00884252">
        <w:rPr>
          <w:lang w:val="en-US"/>
        </w:rPr>
        <w:t xml:space="preserve"> module explores theory and practice of Corporate Governance (CG), including topics such as ownership structure, agency problems, structure and functioning of the Board of Directors, </w:t>
      </w:r>
      <w:r>
        <w:rPr>
          <w:lang w:val="en-US"/>
        </w:rPr>
        <w:t xml:space="preserve">risk management, executive compensation and </w:t>
      </w:r>
      <w:r w:rsidRPr="00884252">
        <w:rPr>
          <w:lang w:val="en-US"/>
        </w:rPr>
        <w:t>shareholder activism.</w:t>
      </w:r>
    </w:p>
    <w:p w14:paraId="57B47C33" w14:textId="77777777" w:rsidR="00CC4DEF" w:rsidRPr="00884252" w:rsidRDefault="00CC4DEF" w:rsidP="00F0623E">
      <w:pPr>
        <w:ind w:left="284" w:hanging="284"/>
        <w:rPr>
          <w:lang w:val="en-US"/>
        </w:rPr>
      </w:pPr>
      <w:r w:rsidRPr="00884252">
        <w:rPr>
          <w:lang w:val="en-US"/>
        </w:rPr>
        <w:t>1.</w:t>
      </w:r>
      <w:r w:rsidRPr="00884252">
        <w:rPr>
          <w:lang w:val="en-US"/>
        </w:rPr>
        <w:tab/>
      </w:r>
      <w:r w:rsidRPr="00884252">
        <w:rPr>
          <w:i/>
          <w:lang w:val="en-US"/>
        </w:rPr>
        <w:t>An overview of CG matters and institutions. Terminology.</w:t>
      </w:r>
      <w:r w:rsidRPr="00884252">
        <w:rPr>
          <w:lang w:val="en-US"/>
        </w:rPr>
        <w:t xml:space="preserve"> The shareho</w:t>
      </w:r>
      <w:r w:rsidR="002E1B55">
        <w:rPr>
          <w:lang w:val="en-US"/>
        </w:rPr>
        <w:t xml:space="preserve">lders vs. </w:t>
      </w:r>
      <w:proofErr w:type="gramStart"/>
      <w:r w:rsidR="002E1B55">
        <w:rPr>
          <w:lang w:val="en-US"/>
        </w:rPr>
        <w:t>stakeholders</w:t>
      </w:r>
      <w:proofErr w:type="gramEnd"/>
      <w:r w:rsidR="002E1B55">
        <w:rPr>
          <w:lang w:val="en-US"/>
        </w:rPr>
        <w:t xml:space="preserve"> debate. </w:t>
      </w:r>
      <w:r w:rsidRPr="00884252">
        <w:rPr>
          <w:lang w:val="en-US"/>
        </w:rPr>
        <w:t>Ownership structure as a determinant of CG.</w:t>
      </w:r>
    </w:p>
    <w:p w14:paraId="420D9C59" w14:textId="77777777" w:rsidR="00CC4DEF" w:rsidRPr="00884252" w:rsidRDefault="00CC4DEF" w:rsidP="00CC4DEF">
      <w:pPr>
        <w:rPr>
          <w:lang w:val="en-US"/>
        </w:rPr>
      </w:pPr>
      <w:r w:rsidRPr="00884252">
        <w:rPr>
          <w:lang w:val="en-US"/>
        </w:rPr>
        <w:t>2.</w:t>
      </w:r>
      <w:r w:rsidRPr="00884252">
        <w:rPr>
          <w:lang w:val="en-US"/>
        </w:rPr>
        <w:tab/>
      </w:r>
      <w:r w:rsidRPr="00884252">
        <w:rPr>
          <w:i/>
          <w:lang w:val="en-US"/>
        </w:rPr>
        <w:t>Regulation and Self-Regulation</w:t>
      </w:r>
      <w:r w:rsidRPr="00884252">
        <w:rPr>
          <w:lang w:val="en-US"/>
        </w:rPr>
        <w:t xml:space="preserve">. CG Codes around the world. </w:t>
      </w:r>
    </w:p>
    <w:p w14:paraId="1F33EAC9" w14:textId="77777777" w:rsidR="00CC4DEF" w:rsidRPr="00884252" w:rsidRDefault="00CC4DEF" w:rsidP="00CC4DEF">
      <w:pPr>
        <w:ind w:left="284" w:hanging="284"/>
        <w:rPr>
          <w:lang w:val="en-US"/>
        </w:rPr>
      </w:pPr>
      <w:r w:rsidRPr="00884252">
        <w:rPr>
          <w:lang w:val="en-US"/>
        </w:rPr>
        <w:t>3.</w:t>
      </w:r>
      <w:r>
        <w:rPr>
          <w:lang w:val="en-US"/>
        </w:rPr>
        <w:tab/>
      </w:r>
      <w:r w:rsidRPr="00884252">
        <w:rPr>
          <w:i/>
          <w:lang w:val="en-US"/>
        </w:rPr>
        <w:t>The Board of Directors</w:t>
      </w:r>
      <w:r w:rsidRPr="00884252">
        <w:rPr>
          <w:lang w:val="en-US"/>
        </w:rPr>
        <w:t xml:space="preserve">. The Role of the </w:t>
      </w:r>
      <w:proofErr w:type="spellStart"/>
      <w:r w:rsidRPr="00884252">
        <w:rPr>
          <w:lang w:val="en-US"/>
        </w:rPr>
        <w:t>BoD</w:t>
      </w:r>
      <w:proofErr w:type="spellEnd"/>
      <w:r w:rsidRPr="00884252">
        <w:rPr>
          <w:lang w:val="en-US"/>
        </w:rPr>
        <w:t>. Board structure and firm value. The quest for an optimal board structure. Differences in Board structure. Slate voting and minority representation. The Board Committees.</w:t>
      </w:r>
    </w:p>
    <w:p w14:paraId="25C2DC71" w14:textId="77777777" w:rsidR="00CC4DEF" w:rsidRPr="00884252" w:rsidRDefault="00CC4DEF" w:rsidP="00CC4DEF">
      <w:pPr>
        <w:ind w:left="284" w:hanging="284"/>
        <w:rPr>
          <w:lang w:val="en-US"/>
        </w:rPr>
      </w:pPr>
      <w:r w:rsidRPr="00884252">
        <w:rPr>
          <w:lang w:val="en-US"/>
        </w:rPr>
        <w:t>4.</w:t>
      </w:r>
      <w:r w:rsidRPr="00884252">
        <w:rPr>
          <w:lang w:val="en-US"/>
        </w:rPr>
        <w:tab/>
      </w:r>
      <w:r w:rsidRPr="00884252">
        <w:rPr>
          <w:i/>
          <w:lang w:val="en-US"/>
        </w:rPr>
        <w:t>Corporate gatekeepers</w:t>
      </w:r>
      <w:r w:rsidRPr="00884252">
        <w:rPr>
          <w:lang w:val="en-US"/>
        </w:rPr>
        <w:t xml:space="preserve"> </w:t>
      </w:r>
      <w:r>
        <w:rPr>
          <w:lang w:val="en-US"/>
        </w:rPr>
        <w:t>a</w:t>
      </w:r>
      <w:r w:rsidRPr="00884252">
        <w:rPr>
          <w:lang w:val="en-US"/>
        </w:rPr>
        <w:t>nd Internal Controls. The system of corporate gatekeepers. Enterprise risk management. Related Parties Transactions.</w:t>
      </w:r>
    </w:p>
    <w:p w14:paraId="3F8F901A" w14:textId="77777777" w:rsidR="00CC4DEF" w:rsidRPr="00884252" w:rsidRDefault="00CC4DEF" w:rsidP="00CC4DEF">
      <w:pPr>
        <w:ind w:left="284" w:hanging="284"/>
        <w:rPr>
          <w:lang w:val="en-US"/>
        </w:rPr>
      </w:pPr>
      <w:r w:rsidRPr="00884252">
        <w:rPr>
          <w:lang w:val="en-US"/>
        </w:rPr>
        <w:t>5.</w:t>
      </w:r>
      <w:r w:rsidRPr="00884252">
        <w:rPr>
          <w:lang w:val="en-US"/>
        </w:rPr>
        <w:tab/>
      </w:r>
      <w:r w:rsidRPr="00884252">
        <w:rPr>
          <w:i/>
          <w:lang w:val="en-US"/>
        </w:rPr>
        <w:t>Executive Pay</w:t>
      </w:r>
      <w:r w:rsidRPr="00884252">
        <w:rPr>
          <w:lang w:val="en-US"/>
        </w:rPr>
        <w:t>. The setting of executive pay. Components of executive pay. Criticisms of current arrangements. The Pay for Performance principle and the Say on Pay debate.</w:t>
      </w:r>
    </w:p>
    <w:p w14:paraId="01980001" w14:textId="77777777" w:rsidR="00CC4DEF" w:rsidRPr="00884252" w:rsidRDefault="00CC4DEF" w:rsidP="00CC4DEF">
      <w:pPr>
        <w:ind w:left="284" w:hanging="284"/>
        <w:rPr>
          <w:lang w:val="en-US"/>
        </w:rPr>
      </w:pPr>
      <w:r w:rsidRPr="00884252">
        <w:rPr>
          <w:lang w:val="en-US"/>
        </w:rPr>
        <w:t>6.</w:t>
      </w:r>
      <w:r w:rsidRPr="00884252">
        <w:rPr>
          <w:lang w:val="en-US"/>
        </w:rPr>
        <w:tab/>
      </w:r>
      <w:r w:rsidRPr="00884252">
        <w:rPr>
          <w:i/>
          <w:lang w:val="en-US"/>
        </w:rPr>
        <w:t>Shareholder Activism</w:t>
      </w:r>
      <w:r w:rsidRPr="00884252">
        <w:rPr>
          <w:lang w:val="en-US"/>
        </w:rPr>
        <w:t>. Institutional investor activism. Hedge fund activism. Activism in Europe and in the US. The Stewardship Codes experience.</w:t>
      </w:r>
    </w:p>
    <w:p w14:paraId="3F44CF93" w14:textId="77777777" w:rsidR="00CC4DEF" w:rsidRDefault="00F229F0" w:rsidP="00F0623E">
      <w:pPr>
        <w:spacing w:before="120"/>
        <w:rPr>
          <w:smallCaps/>
          <w:sz w:val="18"/>
          <w:lang w:val="en-US"/>
        </w:rPr>
      </w:pPr>
      <w:r>
        <w:rPr>
          <w:smallCaps/>
          <w:sz w:val="18"/>
          <w:lang w:val="en-US"/>
        </w:rPr>
        <w:lastRenderedPageBreak/>
        <w:t>II Module</w:t>
      </w:r>
    </w:p>
    <w:p w14:paraId="4DDC107F" w14:textId="77777777" w:rsidR="00F0623E" w:rsidRPr="00806948" w:rsidRDefault="00F0623E" w:rsidP="00F0623E">
      <w:pPr>
        <w:rPr>
          <w:lang w:val="en-US"/>
        </w:rPr>
      </w:pPr>
      <w:r w:rsidRPr="00806948">
        <w:rPr>
          <w:lang w:val="en-US"/>
        </w:rPr>
        <w:t>The 2</w:t>
      </w:r>
      <w:r w:rsidRPr="00806948">
        <w:rPr>
          <w:vertAlign w:val="superscript"/>
          <w:lang w:val="en-US"/>
        </w:rPr>
        <w:t>nd</w:t>
      </w:r>
      <w:r w:rsidRPr="00806948">
        <w:rPr>
          <w:lang w:val="en-US"/>
        </w:rPr>
        <w:t xml:space="preserve"> module presents the topic of Corporate Social Responsibility (CSR) as a new approach to business activity</w:t>
      </w:r>
      <w:r>
        <w:rPr>
          <w:lang w:val="en-US"/>
        </w:rPr>
        <w:t>. In particular</w:t>
      </w:r>
      <w:r w:rsidRPr="00806948">
        <w:rPr>
          <w:lang w:val="en-US"/>
        </w:rPr>
        <w:t>, the course will discuss how CSR can be integrated into firm strategy and become a lever of competitive advantage. Main topics can be identified in the following:</w:t>
      </w:r>
    </w:p>
    <w:p w14:paraId="0E71B221" w14:textId="77777777" w:rsidR="00F0623E" w:rsidRPr="00806948" w:rsidRDefault="00F0623E" w:rsidP="00F0623E">
      <w:pPr>
        <w:spacing w:before="120"/>
        <w:ind w:left="284" w:hanging="284"/>
        <w:rPr>
          <w:lang w:val="en-US"/>
        </w:rPr>
      </w:pPr>
      <w:r w:rsidRPr="00806948">
        <w:rPr>
          <w:lang w:val="en-US"/>
        </w:rPr>
        <w:t>1.</w:t>
      </w:r>
      <w:r w:rsidRPr="00806948">
        <w:rPr>
          <w:lang w:val="en-US"/>
        </w:rPr>
        <w:tab/>
      </w:r>
      <w:r w:rsidRPr="00806948">
        <w:rPr>
          <w:i/>
          <w:lang w:val="en-US"/>
        </w:rPr>
        <w:t>Introduction to the concept</w:t>
      </w:r>
      <w:r w:rsidRPr="00806948">
        <w:rPr>
          <w:lang w:val="en-US"/>
        </w:rPr>
        <w:t>. Definition and main elements of CSR, the role of stakeholders and stakeholder management.</w:t>
      </w:r>
    </w:p>
    <w:p w14:paraId="3ACB553C" w14:textId="77777777" w:rsidR="00F0623E" w:rsidRPr="00806948" w:rsidRDefault="00F0623E" w:rsidP="00F0623E">
      <w:pPr>
        <w:ind w:left="284" w:hanging="284"/>
        <w:rPr>
          <w:lang w:val="en-US"/>
        </w:rPr>
      </w:pPr>
      <w:r w:rsidRPr="00806948">
        <w:rPr>
          <w:lang w:val="en-US"/>
        </w:rPr>
        <w:t>2.</w:t>
      </w:r>
      <w:r w:rsidRPr="00806948">
        <w:rPr>
          <w:lang w:val="en-US"/>
        </w:rPr>
        <w:tab/>
      </w:r>
      <w:r w:rsidRPr="00806948">
        <w:rPr>
          <w:i/>
          <w:lang w:val="en-US"/>
        </w:rPr>
        <w:t xml:space="preserve">CSR and innovation. </w:t>
      </w:r>
      <w:r w:rsidRPr="00806948">
        <w:rPr>
          <w:lang w:val="en-US"/>
        </w:rPr>
        <w:t>Integration of social and environmental issues along the value chain, strategic philanthropy, sustainable supply chain, circular economy, social innovation.</w:t>
      </w:r>
    </w:p>
    <w:p w14:paraId="2591AFF2" w14:textId="77777777" w:rsidR="00F0623E" w:rsidRPr="00806948" w:rsidRDefault="00F0623E" w:rsidP="00F0623E">
      <w:pPr>
        <w:ind w:left="284" w:hanging="284"/>
        <w:rPr>
          <w:lang w:val="en-US"/>
        </w:rPr>
      </w:pPr>
      <w:r w:rsidRPr="00806948">
        <w:rPr>
          <w:lang w:val="en-US"/>
        </w:rPr>
        <w:t>3.</w:t>
      </w:r>
      <w:r w:rsidRPr="00806948">
        <w:rPr>
          <w:lang w:val="en-US"/>
        </w:rPr>
        <w:tab/>
      </w:r>
      <w:r w:rsidRPr="00806948">
        <w:rPr>
          <w:i/>
          <w:lang w:val="en-US"/>
        </w:rPr>
        <w:t>CSR reporting and measurement</w:t>
      </w:r>
      <w:r w:rsidRPr="00806948">
        <w:rPr>
          <w:lang w:val="en-US"/>
        </w:rPr>
        <w:t>.</w:t>
      </w:r>
      <w:r w:rsidRPr="00806948">
        <w:rPr>
          <w:i/>
          <w:lang w:val="en-US"/>
        </w:rPr>
        <w:t xml:space="preserve"> </w:t>
      </w:r>
      <w:r w:rsidRPr="00806948">
        <w:rPr>
          <w:lang w:val="en-US"/>
        </w:rPr>
        <w:t>Trends in corporate reporting of non-financial information, international standards, social impact measurement.</w:t>
      </w:r>
    </w:p>
    <w:p w14:paraId="6117A5E3" w14:textId="77777777" w:rsidR="005738EF" w:rsidRPr="00F0623E" w:rsidRDefault="0085235E" w:rsidP="00F0623E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>
        <w:rPr>
          <w:b/>
          <w:bCs/>
          <w:i/>
          <w:iCs/>
          <w:sz w:val="18"/>
          <w:szCs w:val="18"/>
          <w:lang w:val="en-GB"/>
        </w:rPr>
        <w:t>BIBLIOGRAPHY</w:t>
      </w:r>
    </w:p>
    <w:p w14:paraId="6343E089" w14:textId="77777777" w:rsidR="005738EF" w:rsidRPr="00724136" w:rsidRDefault="005738EF" w:rsidP="005738EF">
      <w:pPr>
        <w:pStyle w:val="Testo1"/>
        <w:rPr>
          <w:lang w:val="en-US"/>
        </w:rPr>
      </w:pPr>
      <w:r w:rsidRPr="00724136">
        <w:rPr>
          <w:lang w:val="en-US"/>
        </w:rPr>
        <w:t>Module I and II</w:t>
      </w:r>
    </w:p>
    <w:p w14:paraId="3E09D743" w14:textId="77777777" w:rsidR="005738EF" w:rsidRDefault="005738EF" w:rsidP="005738EF">
      <w:pPr>
        <w:pStyle w:val="Testo1"/>
        <w:rPr>
          <w:lang w:val="en-US"/>
        </w:rPr>
      </w:pPr>
      <w:r w:rsidRPr="00884252">
        <w:rPr>
          <w:lang w:val="en-US"/>
        </w:rPr>
        <w:t>Articles will be provided at the beginning of the course and uploaded on Blackboard.</w:t>
      </w:r>
    </w:p>
    <w:p w14:paraId="1A9409F9" w14:textId="77777777" w:rsidR="005738EF" w:rsidRPr="00E65E7D" w:rsidRDefault="005738EF" w:rsidP="005738EF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3C4F46C3" w14:textId="77777777" w:rsidR="005738EF" w:rsidRPr="00724136" w:rsidRDefault="00F92572" w:rsidP="00F92572">
      <w:pPr>
        <w:pStyle w:val="Testo2"/>
        <w:rPr>
          <w:lang w:val="en-US"/>
        </w:rPr>
      </w:pPr>
      <w:r>
        <w:rPr>
          <w:lang w:val="en-US"/>
        </w:rPr>
        <w:t>Lectures, case-studies, seminars with corporate guests.</w:t>
      </w:r>
    </w:p>
    <w:p w14:paraId="485A6E3F" w14:textId="77777777" w:rsidR="005738EF" w:rsidRPr="00E65E7D" w:rsidRDefault="005738EF" w:rsidP="005738EF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85235E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504444B2" w14:textId="77777777" w:rsidR="005738EF" w:rsidRPr="00F0623E" w:rsidRDefault="005738EF" w:rsidP="005738EF">
      <w:pPr>
        <w:spacing w:line="220" w:lineRule="exact"/>
        <w:ind w:firstLine="284"/>
        <w:rPr>
          <w:rFonts w:ascii="Times" w:eastAsia="Times New Roman" w:hAnsi="Times"/>
          <w:noProof/>
          <w:sz w:val="18"/>
          <w:szCs w:val="20"/>
          <w:lang w:val="en-US"/>
        </w:rPr>
      </w:pPr>
      <w:r w:rsidRPr="00F0623E">
        <w:rPr>
          <w:rFonts w:ascii="Times" w:eastAsia="Times New Roman" w:hAnsi="Times"/>
          <w:noProof/>
          <w:sz w:val="18"/>
          <w:szCs w:val="20"/>
          <w:lang w:val="en-US"/>
        </w:rPr>
        <w:t>I Module</w:t>
      </w:r>
    </w:p>
    <w:p w14:paraId="660C4A63" w14:textId="77777777" w:rsidR="005738EF" w:rsidRPr="00DD4593" w:rsidRDefault="005738EF" w:rsidP="005738EF">
      <w:pPr>
        <w:pStyle w:val="Testo2"/>
        <w:rPr>
          <w:lang w:val="en-US"/>
        </w:rPr>
      </w:pPr>
      <w:r>
        <w:rPr>
          <w:lang w:val="en-US"/>
        </w:rPr>
        <w:t>Based on a final oral exam, which accounts for 100% of the module grade and considers both lectures by the instructor and corporate guests’ presentations.</w:t>
      </w:r>
    </w:p>
    <w:p w14:paraId="008E9D1F" w14:textId="77777777" w:rsidR="005738EF" w:rsidRPr="00F0623E" w:rsidRDefault="005738EF" w:rsidP="00F0623E">
      <w:pPr>
        <w:pStyle w:val="Testo2"/>
        <w:spacing w:before="120"/>
        <w:rPr>
          <w:lang w:val="en-US"/>
        </w:rPr>
      </w:pPr>
      <w:r w:rsidRPr="00F0623E">
        <w:rPr>
          <w:lang w:val="en-US"/>
        </w:rPr>
        <w:t xml:space="preserve">II Module </w:t>
      </w:r>
    </w:p>
    <w:p w14:paraId="7A2E69FA" w14:textId="77777777" w:rsidR="005738EF" w:rsidRDefault="005738EF" w:rsidP="005738EF">
      <w:pPr>
        <w:pStyle w:val="Testo2"/>
        <w:rPr>
          <w:lang w:val="en-US"/>
        </w:rPr>
      </w:pPr>
      <w:r w:rsidRPr="00544DE3">
        <w:rPr>
          <w:i/>
          <w:lang w:val="en-US"/>
        </w:rPr>
        <w:t>Attending students:</w:t>
      </w:r>
      <w:r>
        <w:rPr>
          <w:lang w:val="en-US"/>
        </w:rPr>
        <w:t xml:space="preserve"> </w:t>
      </w:r>
      <w:r w:rsidRPr="00DD4593">
        <w:rPr>
          <w:lang w:val="en-US"/>
        </w:rPr>
        <w:t xml:space="preserve">60% </w:t>
      </w:r>
      <w:r>
        <w:rPr>
          <w:lang w:val="en-US"/>
        </w:rPr>
        <w:t>determined by</w:t>
      </w:r>
      <w:r w:rsidRPr="00DD4593">
        <w:rPr>
          <w:lang w:val="en-US"/>
        </w:rPr>
        <w:t xml:space="preserve"> a demanding project work based on the analysis of social/sustainability policies of one company; 40% </w:t>
      </w:r>
      <w:r>
        <w:rPr>
          <w:lang w:val="en-US"/>
        </w:rPr>
        <w:t>determined by</w:t>
      </w:r>
      <w:r w:rsidRPr="00DD4593">
        <w:rPr>
          <w:lang w:val="en-US"/>
        </w:rPr>
        <w:t xml:space="preserve"> a final </w:t>
      </w:r>
      <w:r w:rsidR="00F92572">
        <w:rPr>
          <w:lang w:val="en-US"/>
        </w:rPr>
        <w:t>oral</w:t>
      </w:r>
      <w:r w:rsidRPr="00DD4593">
        <w:rPr>
          <w:lang w:val="en-US"/>
        </w:rPr>
        <w:t xml:space="preserve"> exam</w:t>
      </w:r>
      <w:r>
        <w:rPr>
          <w:lang w:val="en-US"/>
        </w:rPr>
        <w:t>.</w:t>
      </w:r>
      <w:r w:rsidRPr="00DD4593">
        <w:rPr>
          <w:lang w:val="en-US"/>
        </w:rPr>
        <w:t xml:space="preserve"> Further details on the project work method and output will be provided in the </w:t>
      </w:r>
      <w:r>
        <w:rPr>
          <w:lang w:val="en-US"/>
        </w:rPr>
        <w:t xml:space="preserve">detailed </w:t>
      </w:r>
      <w:r w:rsidRPr="00DD4593">
        <w:rPr>
          <w:lang w:val="en-US"/>
        </w:rPr>
        <w:t xml:space="preserve">syllabus </w:t>
      </w:r>
      <w:r>
        <w:rPr>
          <w:lang w:val="en-US"/>
        </w:rPr>
        <w:t>on Blackboard</w:t>
      </w:r>
      <w:r w:rsidRPr="00E12478">
        <w:rPr>
          <w:lang w:val="en-US"/>
        </w:rPr>
        <w:t xml:space="preserve"> </w:t>
      </w:r>
      <w:r w:rsidRPr="00DD4593">
        <w:rPr>
          <w:lang w:val="en-US"/>
        </w:rPr>
        <w:t>at the beginning of the course</w:t>
      </w:r>
      <w:r>
        <w:rPr>
          <w:lang w:val="en-US"/>
        </w:rPr>
        <w:t>.</w:t>
      </w:r>
    </w:p>
    <w:p w14:paraId="61A4931B" w14:textId="77777777" w:rsidR="005738EF" w:rsidRPr="00DD4593" w:rsidRDefault="005738EF" w:rsidP="005738EF">
      <w:pPr>
        <w:pStyle w:val="Testo2"/>
        <w:rPr>
          <w:lang w:val="en-US"/>
        </w:rPr>
      </w:pPr>
      <w:r w:rsidRPr="00544DE3">
        <w:rPr>
          <w:i/>
          <w:lang w:val="en-US"/>
        </w:rPr>
        <w:lastRenderedPageBreak/>
        <w:t>Non-attending students</w:t>
      </w:r>
      <w:r>
        <w:rPr>
          <w:lang w:val="en-US"/>
        </w:rPr>
        <w:t xml:space="preserve">: 100% based on a final either oral or written exam. Non-attending students will have to study a broader literature. </w:t>
      </w:r>
    </w:p>
    <w:p w14:paraId="01AC5EC9" w14:textId="77777777" w:rsidR="005738EF" w:rsidRPr="00F0623E" w:rsidRDefault="005738EF" w:rsidP="00F0623E">
      <w:pPr>
        <w:pStyle w:val="Testo2"/>
        <w:spacing w:before="120"/>
        <w:rPr>
          <w:lang w:val="en-US"/>
        </w:rPr>
      </w:pPr>
      <w:r w:rsidRPr="00F0623E">
        <w:rPr>
          <w:lang w:val="en-US"/>
        </w:rPr>
        <w:t>Final Grade</w:t>
      </w:r>
    </w:p>
    <w:p w14:paraId="4CBCEEAE" w14:textId="77777777" w:rsidR="005738EF" w:rsidRPr="00DD4593" w:rsidRDefault="005738EF" w:rsidP="005738EF">
      <w:pPr>
        <w:pStyle w:val="Testo2"/>
        <w:rPr>
          <w:lang w:val="en-US"/>
        </w:rPr>
      </w:pPr>
      <w:r w:rsidRPr="00DD4593">
        <w:rPr>
          <w:lang w:val="en-US"/>
        </w:rPr>
        <w:t>The final grade will be computed as follows: 50% grade obtained in module 1 examination, 50% grade obtained in module II examination.</w:t>
      </w:r>
    </w:p>
    <w:p w14:paraId="071D62C2" w14:textId="77777777" w:rsidR="005738EF" w:rsidRDefault="005738EF" w:rsidP="005738EF">
      <w:pPr>
        <w:pStyle w:val="Testo2"/>
        <w:rPr>
          <w:lang w:val="en-US"/>
        </w:rPr>
      </w:pPr>
      <w:r w:rsidRPr="00DD4593">
        <w:rPr>
          <w:lang w:val="en-US"/>
        </w:rPr>
        <w:t xml:space="preserve">Please, note that the exams of </w:t>
      </w:r>
      <w:r>
        <w:rPr>
          <w:lang w:val="en-US"/>
        </w:rPr>
        <w:t xml:space="preserve">the </w:t>
      </w:r>
      <w:r w:rsidRPr="00DD4593">
        <w:rPr>
          <w:lang w:val="en-US"/>
        </w:rPr>
        <w:t xml:space="preserve">two modules are independent, therefore </w:t>
      </w:r>
      <w:r>
        <w:rPr>
          <w:lang w:val="en-US"/>
        </w:rPr>
        <w:t>students can take them</w:t>
      </w:r>
      <w:r w:rsidRPr="00DD4593">
        <w:rPr>
          <w:lang w:val="en-US"/>
        </w:rPr>
        <w:t xml:space="preserve"> </w:t>
      </w:r>
      <w:r>
        <w:rPr>
          <w:lang w:val="en-US"/>
        </w:rPr>
        <w:t>i</w:t>
      </w:r>
      <w:r w:rsidRPr="00DD4593">
        <w:rPr>
          <w:lang w:val="en-US"/>
        </w:rPr>
        <w:t>n different dates. Each grade is valid for the entire academic year. Afterward, students will have to re-take the exam of both modules.</w:t>
      </w:r>
    </w:p>
    <w:p w14:paraId="0D6252EB" w14:textId="77777777" w:rsidR="005738EF" w:rsidRDefault="005738EF" w:rsidP="005738EF">
      <w:pPr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NOTES</w:t>
      </w:r>
      <w:r w:rsidR="0085235E">
        <w:rPr>
          <w:b/>
          <w:i/>
          <w:sz w:val="18"/>
          <w:lang w:val="en-US"/>
        </w:rPr>
        <w:t xml:space="preserve"> AND PREREQUISITES</w:t>
      </w:r>
    </w:p>
    <w:p w14:paraId="1013BBD2" w14:textId="77777777" w:rsidR="005738EF" w:rsidRPr="00F0623E" w:rsidRDefault="005738EF" w:rsidP="005738EF">
      <w:pPr>
        <w:pStyle w:val="Testo2"/>
        <w:rPr>
          <w:lang w:val="en-US"/>
        </w:rPr>
      </w:pPr>
      <w:r w:rsidRPr="00F0623E">
        <w:rPr>
          <w:lang w:val="en-US"/>
        </w:rPr>
        <w:t>I Module</w:t>
      </w:r>
    </w:p>
    <w:p w14:paraId="60190E7A" w14:textId="77777777" w:rsidR="0085235E" w:rsidRDefault="005738EF" w:rsidP="0085235E">
      <w:pPr>
        <w:pStyle w:val="Testo2"/>
        <w:rPr>
          <w:lang w:val="en-US"/>
        </w:rPr>
      </w:pPr>
      <w:r w:rsidRPr="00BB3E09">
        <w:rPr>
          <w:lang w:val="en-US"/>
        </w:rPr>
        <w:t>Although the module is not very quantitative students are expected to read and understand financial statements, and to have sufficient knowledge of the topics which are normally part of a basic course in Corporate Finance (Finanza aziendale I or an equivalent course) and Corporate Law (in the student’s home country).</w:t>
      </w:r>
      <w:r w:rsidR="0085235E">
        <w:rPr>
          <w:lang w:val="en-US"/>
        </w:rPr>
        <w:t xml:space="preserve"> For a successful participation, previous attendance to corporate finance and corporate law course is warmly recommended.</w:t>
      </w:r>
    </w:p>
    <w:p w14:paraId="796D6EB1" w14:textId="77777777" w:rsidR="005738EF" w:rsidRPr="00BB3E09" w:rsidRDefault="005738EF" w:rsidP="005738EF">
      <w:pPr>
        <w:pStyle w:val="Testo2"/>
        <w:spacing w:before="120"/>
        <w:rPr>
          <w:lang w:val="en-US"/>
        </w:rPr>
      </w:pPr>
      <w:bookmarkStart w:id="0" w:name="_GoBack"/>
      <w:bookmarkEnd w:id="0"/>
      <w:r w:rsidRPr="00BB3E09">
        <w:rPr>
          <w:lang w:val="en-US"/>
        </w:rPr>
        <w:t>Further information can be found on the lecturer</w:t>
      </w:r>
      <w:r>
        <w:rPr>
          <w:lang w:val="en-US"/>
        </w:rPr>
        <w:t>s</w:t>
      </w:r>
      <w:r w:rsidRPr="00BB3E09">
        <w:rPr>
          <w:lang w:val="en-US"/>
        </w:rPr>
        <w:t xml:space="preserve">' </w:t>
      </w:r>
      <w:r w:rsidR="00F92572">
        <w:rPr>
          <w:lang w:val="en-US"/>
        </w:rPr>
        <w:t xml:space="preserve">personal </w:t>
      </w:r>
      <w:r w:rsidRPr="00BB3E09">
        <w:rPr>
          <w:lang w:val="en-US"/>
        </w:rPr>
        <w:t>webpage at http://docenti.unicatt.it/web/searchByName.do?language=ENG or on the Faculty notice board.</w:t>
      </w:r>
    </w:p>
    <w:p w14:paraId="763C802C" w14:textId="11AB9F29" w:rsidR="005738EF" w:rsidRDefault="005738EF" w:rsidP="005738EF">
      <w:pPr>
        <w:pStyle w:val="Testo2"/>
        <w:rPr>
          <w:lang w:val="en-US"/>
        </w:rPr>
      </w:pPr>
    </w:p>
    <w:p w14:paraId="141724FF" w14:textId="7539B949" w:rsidR="008779FB" w:rsidRPr="008779FB" w:rsidRDefault="008779FB" w:rsidP="008779FB">
      <w:pPr>
        <w:pStyle w:val="Testo2"/>
        <w:rPr>
          <w:lang w:val="en-US"/>
        </w:rPr>
      </w:pPr>
      <w:r w:rsidRPr="008779FB">
        <w:rPr>
          <w:lang w:val="en-US"/>
        </w:rPr>
        <w:t>In the event that the emergency due to Covid-19 pandemic didn’t allow face-to-face teaching, online remote teaching will be guaranteed</w:t>
      </w:r>
      <w:r>
        <w:rPr>
          <w:lang w:val="en-US"/>
        </w:rPr>
        <w:t xml:space="preserve">. In this case, </w:t>
      </w:r>
      <w:r w:rsidRPr="008779FB">
        <w:rPr>
          <w:lang w:val="en-US"/>
        </w:rPr>
        <w:t>further information will be provided in advance to the beginning of the courses.</w:t>
      </w:r>
    </w:p>
    <w:p w14:paraId="0005A7E3" w14:textId="5512E9C6" w:rsidR="008779FB" w:rsidRPr="008779FB" w:rsidRDefault="008779FB" w:rsidP="008779FB">
      <w:pPr>
        <w:pStyle w:val="Testo2"/>
        <w:rPr>
          <w:lang w:val="en-US"/>
        </w:rPr>
      </w:pPr>
    </w:p>
    <w:sectPr w:rsidR="008779FB" w:rsidRPr="008779FB" w:rsidSect="004D1217">
      <w:headerReference w:type="default" r:id="rId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DA1F7" w14:textId="77777777" w:rsidR="004A0ABB" w:rsidRDefault="004A0ABB" w:rsidP="00CC18CB">
      <w:pPr>
        <w:spacing w:line="240" w:lineRule="auto"/>
      </w:pPr>
      <w:r>
        <w:separator/>
      </w:r>
    </w:p>
  </w:endnote>
  <w:endnote w:type="continuationSeparator" w:id="0">
    <w:p w14:paraId="5D348C06" w14:textId="77777777" w:rsidR="004A0ABB" w:rsidRDefault="004A0ABB" w:rsidP="00CC1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02B54" w14:textId="77777777" w:rsidR="004A0ABB" w:rsidRDefault="004A0ABB" w:rsidP="00CC18CB">
      <w:pPr>
        <w:spacing w:line="240" w:lineRule="auto"/>
      </w:pPr>
      <w:r>
        <w:separator/>
      </w:r>
    </w:p>
  </w:footnote>
  <w:footnote w:type="continuationSeparator" w:id="0">
    <w:p w14:paraId="3B09BB21" w14:textId="77777777" w:rsidR="004A0ABB" w:rsidRDefault="004A0ABB" w:rsidP="00CC18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2C948" w14:textId="26EADC7A" w:rsidR="00CC18CB" w:rsidRDefault="00CC18CB">
    <w:pPr>
      <w:pStyle w:val="Intestazione"/>
    </w:pPr>
  </w:p>
  <w:p w14:paraId="3CB1418E" w14:textId="77777777" w:rsidR="00CC18CB" w:rsidRDefault="00CC18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B3E5E"/>
    <w:multiLevelType w:val="hybridMultilevel"/>
    <w:tmpl w:val="D8D27076"/>
    <w:lvl w:ilvl="0" w:tplc="1EFE3D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NzIyNTQwNjewNDVQ0lEKTi0uzszPAykwqgUAfXO7aCwAAAA="/>
  </w:docVars>
  <w:rsids>
    <w:rsidRoot w:val="00CC4DEF"/>
    <w:rsid w:val="00044774"/>
    <w:rsid w:val="000C2A8F"/>
    <w:rsid w:val="001B6BC8"/>
    <w:rsid w:val="002E190B"/>
    <w:rsid w:val="002E1B55"/>
    <w:rsid w:val="003657C0"/>
    <w:rsid w:val="003A15C9"/>
    <w:rsid w:val="003C4DE3"/>
    <w:rsid w:val="004A0ABB"/>
    <w:rsid w:val="004D1217"/>
    <w:rsid w:val="004D6008"/>
    <w:rsid w:val="005738EF"/>
    <w:rsid w:val="00630878"/>
    <w:rsid w:val="00631D5B"/>
    <w:rsid w:val="006A40B2"/>
    <w:rsid w:val="006F1772"/>
    <w:rsid w:val="0085235E"/>
    <w:rsid w:val="008779FB"/>
    <w:rsid w:val="00940DA2"/>
    <w:rsid w:val="009A2E0B"/>
    <w:rsid w:val="00A13060"/>
    <w:rsid w:val="00A818BF"/>
    <w:rsid w:val="00C74177"/>
    <w:rsid w:val="00CC18CB"/>
    <w:rsid w:val="00CC4DEF"/>
    <w:rsid w:val="00DF0A0A"/>
    <w:rsid w:val="00E555FD"/>
    <w:rsid w:val="00F0623E"/>
    <w:rsid w:val="00F229F0"/>
    <w:rsid w:val="00F6295B"/>
    <w:rsid w:val="00F92572"/>
    <w:rsid w:val="00FB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7CA87"/>
  <w15:docId w15:val="{527CCBFC-DCD8-49D5-86C4-AC6D6E60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CC18C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18CB"/>
    <w:rPr>
      <w:rFonts w:eastAsia="MS Mincho"/>
      <w:szCs w:val="24"/>
    </w:rPr>
  </w:style>
  <w:style w:type="paragraph" w:styleId="Pidipagina">
    <w:name w:val="footer"/>
    <w:basedOn w:val="Normale"/>
    <w:link w:val="PidipaginaCarattere"/>
    <w:unhideWhenUsed/>
    <w:rsid w:val="00CC18C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C18CB"/>
    <w:rPr>
      <w:rFonts w:eastAsia="MS Mincho"/>
      <w:szCs w:val="24"/>
    </w:rPr>
  </w:style>
  <w:style w:type="paragraph" w:styleId="Paragrafoelenco">
    <w:name w:val="List Paragraph"/>
    <w:basedOn w:val="Normale"/>
    <w:uiPriority w:val="34"/>
    <w:qFormat/>
    <w:rsid w:val="009A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3</Pages>
  <Words>886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2003-03-27T09:42:00Z</cp:lastPrinted>
  <dcterms:created xsi:type="dcterms:W3CDTF">2020-05-28T15:00:00Z</dcterms:created>
  <dcterms:modified xsi:type="dcterms:W3CDTF">2020-05-28T15:00:00Z</dcterms:modified>
</cp:coreProperties>
</file>