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10" w:rsidRPr="00600B44" w:rsidRDefault="00E06310" w:rsidP="00E06310">
      <w:pPr>
        <w:pStyle w:val="Titolo1"/>
        <w:jc w:val="both"/>
      </w:pPr>
      <w:r w:rsidRPr="00600B44">
        <w:t xml:space="preserve">Public </w:t>
      </w:r>
      <w:r w:rsidR="007832E5" w:rsidRPr="00600B44">
        <w:t>f</w:t>
      </w:r>
      <w:r w:rsidRPr="00600B44">
        <w:t>inance</w:t>
      </w:r>
    </w:p>
    <w:p w:rsidR="0072518D" w:rsidRPr="00B66AF7" w:rsidRDefault="0072518D" w:rsidP="0072518D">
      <w:pPr>
        <w:pStyle w:val="Titolo2"/>
        <w:rPr>
          <w:lang w:val="en-GB"/>
        </w:rPr>
      </w:pPr>
      <w:bookmarkStart w:id="0" w:name="_GoBack"/>
      <w:bookmarkEnd w:id="0"/>
      <w:r w:rsidRPr="00E2300D">
        <w:t xml:space="preserve">Prof. </w:t>
      </w:r>
      <w:r w:rsidRPr="00BC38F7">
        <w:t xml:space="preserve">Paolo Castelnovo; Prof. </w:t>
      </w:r>
      <w:r w:rsidRPr="00B66AF7">
        <w:rPr>
          <w:lang w:val="en-GB"/>
        </w:rPr>
        <w:t>Duccio Gamannossi degl’Innocenti</w:t>
      </w:r>
    </w:p>
    <w:p w:rsidR="0072518D" w:rsidRPr="008A3B81" w:rsidRDefault="0072518D" w:rsidP="0072518D">
      <w:pPr>
        <w:spacing w:before="240" w:after="120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8A3B81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COURSE AIMS</w:t>
      </w:r>
    </w:p>
    <w:p w:rsidR="0072518D" w:rsidRPr="004B7436" w:rsidRDefault="0072518D" w:rsidP="0072518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4B7436">
        <w:rPr>
          <w:rFonts w:ascii="Times New Roman" w:hAnsi="Times New Roman"/>
          <w:sz w:val="20"/>
          <w:szCs w:val="20"/>
        </w:rPr>
        <w:t>The course aims to introduce the students to the main concepts of public economics and public finance.</w:t>
      </w:r>
    </w:p>
    <w:p w:rsidR="0072518D" w:rsidRPr="00D0356D" w:rsidRDefault="0072518D" w:rsidP="0072518D">
      <w:pPr>
        <w:spacing w:before="240" w:after="120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8A3B81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COURSE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 xml:space="preserve"> PREREQUISITES</w:t>
      </w:r>
      <w:r w:rsidRPr="004B7436">
        <w:rPr>
          <w:rFonts w:ascii="Times New Roman" w:hAnsi="Times New Roman"/>
          <w:sz w:val="20"/>
          <w:szCs w:val="20"/>
        </w:rPr>
        <w:t>: microeconomics, macroeconomics, and mathematics.</w:t>
      </w:r>
    </w:p>
    <w:p w:rsidR="0072518D" w:rsidRPr="008A3B81" w:rsidRDefault="0072518D" w:rsidP="0072518D">
      <w:pPr>
        <w:spacing w:before="240" w:after="120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8A3B81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COURSE CONTENT</w:t>
      </w:r>
    </w:p>
    <w:p w:rsidR="0072518D" w:rsidRPr="00413E9C" w:rsidRDefault="0072518D" w:rsidP="0072518D">
      <w:pPr>
        <w:spacing w:after="0" w:line="240" w:lineRule="exact"/>
        <w:ind w:left="284" w:hanging="284"/>
        <w:rPr>
          <w:rFonts w:ascii="Times New Roman" w:hAnsi="Times New Roman"/>
          <w:sz w:val="20"/>
          <w:szCs w:val="20"/>
        </w:rPr>
      </w:pPr>
      <w:r w:rsidRPr="00413E9C">
        <w:rPr>
          <w:rFonts w:ascii="Times New Roman" w:hAnsi="Times New Roman"/>
          <w:sz w:val="20"/>
          <w:szCs w:val="20"/>
        </w:rPr>
        <w:t>–</w:t>
      </w:r>
      <w:r w:rsidRPr="00413E9C">
        <w:rPr>
          <w:rFonts w:ascii="Times New Roman" w:hAnsi="Times New Roman"/>
          <w:sz w:val="20"/>
          <w:szCs w:val="20"/>
        </w:rPr>
        <w:tab/>
        <w:t>Public expenditure: public goods and externalities.</w:t>
      </w:r>
    </w:p>
    <w:p w:rsidR="0072518D" w:rsidRPr="00413E9C" w:rsidRDefault="0072518D" w:rsidP="0072518D">
      <w:pPr>
        <w:spacing w:after="0" w:line="240" w:lineRule="exact"/>
        <w:ind w:left="284" w:hanging="284"/>
        <w:rPr>
          <w:rFonts w:ascii="Times New Roman" w:hAnsi="Times New Roman"/>
          <w:sz w:val="20"/>
          <w:szCs w:val="20"/>
        </w:rPr>
      </w:pPr>
      <w:bookmarkStart w:id="1" w:name="_Hlk8660202"/>
      <w:r w:rsidRPr="00413E9C">
        <w:rPr>
          <w:rFonts w:ascii="Times New Roman" w:hAnsi="Times New Roman"/>
          <w:sz w:val="20"/>
          <w:szCs w:val="20"/>
        </w:rPr>
        <w:t>–</w:t>
      </w:r>
      <w:r w:rsidRPr="00413E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Inequality and redistribution</w:t>
      </w:r>
    </w:p>
    <w:bookmarkEnd w:id="1"/>
    <w:p w:rsidR="0072518D" w:rsidRPr="00413E9C" w:rsidRDefault="0072518D" w:rsidP="0072518D">
      <w:pPr>
        <w:spacing w:after="0" w:line="240" w:lineRule="exact"/>
        <w:ind w:left="284" w:hanging="284"/>
        <w:rPr>
          <w:rFonts w:ascii="Times New Roman" w:hAnsi="Times New Roman"/>
          <w:sz w:val="20"/>
          <w:szCs w:val="20"/>
        </w:rPr>
      </w:pPr>
      <w:r w:rsidRPr="00413E9C">
        <w:rPr>
          <w:rFonts w:ascii="Times New Roman" w:hAnsi="Times New Roman"/>
          <w:sz w:val="20"/>
          <w:szCs w:val="20"/>
        </w:rPr>
        <w:t>–</w:t>
      </w:r>
      <w:r w:rsidRPr="00413E9C">
        <w:rPr>
          <w:rFonts w:ascii="Times New Roman" w:hAnsi="Times New Roman"/>
          <w:sz w:val="20"/>
          <w:szCs w:val="20"/>
        </w:rPr>
        <w:tab/>
        <w:t>Framework for tax analysis.</w:t>
      </w:r>
    </w:p>
    <w:p w:rsidR="0072518D" w:rsidRPr="00413E9C" w:rsidRDefault="0072518D" w:rsidP="0072518D">
      <w:pPr>
        <w:spacing w:after="0" w:line="240" w:lineRule="exact"/>
        <w:ind w:left="284" w:hanging="284"/>
        <w:rPr>
          <w:rFonts w:ascii="Times New Roman" w:hAnsi="Times New Roman"/>
          <w:sz w:val="20"/>
          <w:szCs w:val="20"/>
        </w:rPr>
      </w:pPr>
      <w:r w:rsidRPr="00413E9C">
        <w:rPr>
          <w:rFonts w:ascii="Times New Roman" w:hAnsi="Times New Roman"/>
          <w:sz w:val="20"/>
          <w:szCs w:val="20"/>
        </w:rPr>
        <w:t>–</w:t>
      </w:r>
      <w:r w:rsidRPr="00413E9C">
        <w:rPr>
          <w:rFonts w:ascii="Times New Roman" w:hAnsi="Times New Roman"/>
          <w:sz w:val="20"/>
          <w:szCs w:val="20"/>
        </w:rPr>
        <w:tab/>
        <w:t>Public Finance in a federal system.</w:t>
      </w:r>
    </w:p>
    <w:p w:rsidR="0072518D" w:rsidRPr="008A3B81" w:rsidRDefault="0072518D" w:rsidP="0072518D">
      <w:pPr>
        <w:spacing w:before="240" w:after="120" w:line="220" w:lineRule="atLeast"/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</w:pPr>
      <w:r w:rsidRPr="008A3B81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READING LIST</w:t>
      </w:r>
      <w:r>
        <w:rPr>
          <w:rStyle w:val="Rimandonotaapidipagina"/>
          <w:rFonts w:ascii="Times New Roman" w:hAnsi="Times New Roman"/>
          <w:b/>
          <w:bCs/>
          <w:i/>
          <w:iCs/>
          <w:sz w:val="18"/>
          <w:szCs w:val="18"/>
          <w:lang w:val="en-GB"/>
        </w:rPr>
        <w:footnoteReference w:id="1"/>
      </w:r>
    </w:p>
    <w:p w:rsidR="0072518D" w:rsidRPr="006C2D9C" w:rsidRDefault="0072518D" w:rsidP="0072518D">
      <w:pPr>
        <w:pStyle w:val="Testo1"/>
        <w:spacing w:line="240" w:lineRule="atLeast"/>
        <w:rPr>
          <w:spacing w:val="-5"/>
          <w:lang w:val="en-US"/>
        </w:rPr>
      </w:pPr>
      <w:r w:rsidRPr="006C2D9C">
        <w:rPr>
          <w:smallCaps/>
          <w:spacing w:val="-5"/>
          <w:sz w:val="16"/>
          <w:lang w:val="en-US"/>
        </w:rPr>
        <w:t>H. Rosen-T. Gayer,</w:t>
      </w:r>
      <w:r w:rsidRPr="006C2D9C">
        <w:rPr>
          <w:i/>
          <w:spacing w:val="-5"/>
          <w:lang w:val="en-US"/>
        </w:rPr>
        <w:t xml:space="preserve"> Public Finance,</w:t>
      </w:r>
      <w:r w:rsidRPr="006C2D9C">
        <w:rPr>
          <w:spacing w:val="-5"/>
          <w:lang w:val="en-US"/>
        </w:rPr>
        <w:t xml:space="preserve"> Tenth </w:t>
      </w:r>
      <w:r>
        <w:rPr>
          <w:spacing w:val="-5"/>
          <w:lang w:val="en-US"/>
        </w:rPr>
        <w:t xml:space="preserve">Global Edition, McGraw Hill </w:t>
      </w:r>
      <w:r w:rsidRPr="006C2D9C">
        <w:rPr>
          <w:spacing w:val="-5"/>
          <w:lang w:val="en-US"/>
        </w:rPr>
        <w:t>Education, 2014.</w:t>
      </w:r>
    </w:p>
    <w:p w:rsidR="0072518D" w:rsidRDefault="0072518D" w:rsidP="0072518D">
      <w:pPr>
        <w:pStyle w:val="Testo1"/>
        <w:rPr>
          <w:lang w:val="en-US"/>
        </w:rPr>
      </w:pPr>
      <w:r w:rsidRPr="00E31E2A">
        <w:rPr>
          <w:b/>
          <w:lang w:val="en-US"/>
        </w:rPr>
        <w:t>First part</w:t>
      </w:r>
      <w:r>
        <w:rPr>
          <w:lang w:val="en-US"/>
        </w:rPr>
        <w:t xml:space="preserve"> </w:t>
      </w:r>
      <w:r w:rsidRPr="006C2D9C">
        <w:rPr>
          <w:lang w:val="en-US"/>
        </w:rPr>
        <w:t>Chapters: 3, 4</w:t>
      </w:r>
      <w:r>
        <w:rPr>
          <w:lang w:val="en-US"/>
        </w:rPr>
        <w:t>, 5, 6, 7, (9).</w:t>
      </w:r>
    </w:p>
    <w:p w:rsidR="0072518D" w:rsidRPr="006C2D9C" w:rsidRDefault="0072518D" w:rsidP="0072518D">
      <w:pPr>
        <w:pStyle w:val="Testo1"/>
        <w:rPr>
          <w:lang w:val="en-US"/>
        </w:rPr>
      </w:pPr>
      <w:r w:rsidRPr="00E31E2A">
        <w:rPr>
          <w:b/>
          <w:lang w:val="en-US"/>
        </w:rPr>
        <w:t>Second part</w:t>
      </w:r>
      <w:r>
        <w:rPr>
          <w:lang w:val="en-US"/>
        </w:rPr>
        <w:t xml:space="preserve"> Chapters: 11, </w:t>
      </w:r>
      <w:r w:rsidRPr="006C2D9C">
        <w:rPr>
          <w:lang w:val="en-US"/>
        </w:rPr>
        <w:t xml:space="preserve">12, 13 (pp.270-280), 14 (pp. 296-313), 15 with Appendix A, 16, 18 (pp. 407-423), </w:t>
      </w:r>
      <w:r>
        <w:rPr>
          <w:lang w:val="en-US"/>
        </w:rPr>
        <w:t xml:space="preserve"> </w:t>
      </w:r>
      <w:r w:rsidRPr="006C2D9C">
        <w:rPr>
          <w:lang w:val="en-US"/>
        </w:rPr>
        <w:t>22</w:t>
      </w:r>
    </w:p>
    <w:p w:rsidR="0072518D" w:rsidRPr="00524106" w:rsidRDefault="0072518D" w:rsidP="0072518D">
      <w:pPr>
        <w:pStyle w:val="Testo1"/>
        <w:spacing w:before="120"/>
        <w:rPr>
          <w:lang w:val="en-US"/>
        </w:rPr>
      </w:pPr>
      <w:r w:rsidRPr="00524106">
        <w:rPr>
          <w:lang w:val="en-US"/>
        </w:rPr>
        <w:t xml:space="preserve">Additional lecture notes and class materials required for the exam will </w:t>
      </w:r>
      <w:r>
        <w:rPr>
          <w:lang w:val="en-US"/>
        </w:rPr>
        <w:t>be made available on Blackboard</w:t>
      </w:r>
      <w:r w:rsidRPr="00524106">
        <w:rPr>
          <w:lang w:val="en-US"/>
        </w:rPr>
        <w:t>.</w:t>
      </w:r>
    </w:p>
    <w:p w:rsidR="0072518D" w:rsidRPr="008A3B81" w:rsidRDefault="0072518D" w:rsidP="0072518D">
      <w:pPr>
        <w:spacing w:before="240" w:after="120" w:line="220" w:lineRule="atLeast"/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</w:pPr>
      <w:r w:rsidRPr="008A3B81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TEACHING METHOD</w:t>
      </w:r>
    </w:p>
    <w:p w:rsidR="0072518D" w:rsidRPr="008953DA" w:rsidRDefault="0072518D" w:rsidP="0072518D">
      <w:pPr>
        <w:pStyle w:val="Testo2"/>
        <w:rPr>
          <w:b/>
          <w:i/>
          <w:lang w:val="en-US"/>
        </w:rPr>
      </w:pPr>
      <w:r w:rsidRPr="008953DA">
        <w:rPr>
          <w:lang w:val="en-US"/>
        </w:rPr>
        <w:t xml:space="preserve">Class lectures </w:t>
      </w:r>
      <w:r>
        <w:rPr>
          <w:lang w:val="en-US"/>
        </w:rPr>
        <w:t>and class exercises, Blackboard</w:t>
      </w:r>
      <w:r w:rsidRPr="008953DA">
        <w:rPr>
          <w:lang w:val="en-US"/>
        </w:rPr>
        <w:t>.</w:t>
      </w:r>
    </w:p>
    <w:p w:rsidR="0072518D" w:rsidRPr="008A3B81" w:rsidRDefault="0072518D" w:rsidP="0072518D">
      <w:pPr>
        <w:spacing w:before="240" w:after="120" w:line="220" w:lineRule="atLeast"/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</w:pPr>
      <w:r w:rsidRPr="008A3B81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ASSESSMENT METHOD</w:t>
      </w:r>
    </w:p>
    <w:p w:rsidR="0072518D" w:rsidRDefault="0072518D" w:rsidP="0072518D">
      <w:pPr>
        <w:pStyle w:val="Testo2"/>
        <w:rPr>
          <w:lang w:val="en-US"/>
        </w:rPr>
      </w:pPr>
      <w:r w:rsidRPr="007A3A00">
        <w:rPr>
          <w:lang w:val="en-US"/>
        </w:rPr>
        <w:t xml:space="preserve">Written exam with open questions/exercises. </w:t>
      </w:r>
      <w:r w:rsidRPr="006C2D9C">
        <w:rPr>
          <w:lang w:val="en-US"/>
        </w:rPr>
        <w:t>There will be a</w:t>
      </w:r>
      <w:r w:rsidRPr="006C2D9C">
        <w:rPr>
          <w:i/>
          <w:lang w:val="en-US"/>
        </w:rPr>
        <w:t xml:space="preserve"> midterm exam</w:t>
      </w:r>
      <w:r>
        <w:rPr>
          <w:lang w:val="en-US"/>
        </w:rPr>
        <w:t xml:space="preserve"> for this course.</w:t>
      </w:r>
    </w:p>
    <w:p w:rsidR="0072518D" w:rsidRPr="00E31E2A" w:rsidRDefault="0072518D" w:rsidP="0072518D">
      <w:pPr>
        <w:pStyle w:val="Testo2"/>
        <w:rPr>
          <w:lang w:val="en-US"/>
        </w:rPr>
      </w:pPr>
      <w:r w:rsidRPr="00524106">
        <w:rPr>
          <w:lang w:val="en-US"/>
        </w:rPr>
        <w:t>Further information will be made available on Blackboard.</w:t>
      </w:r>
    </w:p>
    <w:sectPr w:rsidR="0072518D" w:rsidRPr="00E31E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E8" w:rsidRDefault="00341CE8" w:rsidP="00E06310">
      <w:pPr>
        <w:spacing w:after="0" w:line="240" w:lineRule="auto"/>
      </w:pPr>
      <w:r>
        <w:separator/>
      </w:r>
    </w:p>
  </w:endnote>
  <w:endnote w:type="continuationSeparator" w:id="0">
    <w:p w:rsidR="00341CE8" w:rsidRDefault="00341CE8" w:rsidP="00E0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E8" w:rsidRDefault="00341CE8" w:rsidP="00E06310">
      <w:pPr>
        <w:spacing w:after="0" w:line="240" w:lineRule="auto"/>
      </w:pPr>
      <w:r>
        <w:separator/>
      </w:r>
    </w:p>
  </w:footnote>
  <w:footnote w:type="continuationSeparator" w:id="0">
    <w:p w:rsidR="00341CE8" w:rsidRDefault="00341CE8" w:rsidP="00E06310">
      <w:pPr>
        <w:spacing w:after="0" w:line="240" w:lineRule="auto"/>
      </w:pPr>
      <w:r>
        <w:continuationSeparator/>
      </w:r>
    </w:p>
  </w:footnote>
  <w:footnote w:id="1">
    <w:p w:rsidR="0072518D" w:rsidRPr="009E1CDB" w:rsidRDefault="0072518D" w:rsidP="0072518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E1CDB">
        <w:rPr>
          <w:lang w:val="it-IT"/>
        </w:rPr>
        <w:t xml:space="preserve"> </w:t>
      </w:r>
      <w:r w:rsidRPr="009E1CDB">
        <w:rPr>
          <w:rFonts w:ascii="Times New Roman" w:eastAsiaTheme="minorHAnsi" w:hAnsi="Times New Roman"/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:rsidR="0072518D" w:rsidRPr="009E1CDB" w:rsidRDefault="0072518D" w:rsidP="0072518D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0"/>
    <w:rsid w:val="00341CE8"/>
    <w:rsid w:val="004B7436"/>
    <w:rsid w:val="004C3918"/>
    <w:rsid w:val="004D1217"/>
    <w:rsid w:val="004D6008"/>
    <w:rsid w:val="00524106"/>
    <w:rsid w:val="00600B44"/>
    <w:rsid w:val="006E00BA"/>
    <w:rsid w:val="006F1772"/>
    <w:rsid w:val="0072518D"/>
    <w:rsid w:val="007832E5"/>
    <w:rsid w:val="00910727"/>
    <w:rsid w:val="00911421"/>
    <w:rsid w:val="00940DA2"/>
    <w:rsid w:val="009E1CDB"/>
    <w:rsid w:val="00BC38F7"/>
    <w:rsid w:val="00E06310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D4C39-A6E7-43F0-919D-ACF66564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310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31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310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E0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06310"/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C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CDB"/>
    <w:rPr>
      <w:rFonts w:ascii="Calibri" w:eastAsia="Calibri" w:hAnsi="Calibri"/>
      <w:lang w:val="en-US" w:eastAsia="en-US"/>
    </w:rPr>
  </w:style>
  <w:style w:type="character" w:styleId="Rimandonotaapidipagina">
    <w:name w:val="footnote reference"/>
    <w:basedOn w:val="Carpredefinitoparagrafo"/>
    <w:semiHidden/>
    <w:unhideWhenUsed/>
    <w:rsid w:val="009E1CD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72518D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B058-9CC2-4CF7-9EF7-949CB1E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10</cp:revision>
  <cp:lastPrinted>2017-05-23T12:35:00Z</cp:lastPrinted>
  <dcterms:created xsi:type="dcterms:W3CDTF">2017-05-23T12:31:00Z</dcterms:created>
  <dcterms:modified xsi:type="dcterms:W3CDTF">2019-05-14T08:47:00Z</dcterms:modified>
</cp:coreProperties>
</file>