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1DD" w14:textId="1C9B630D" w:rsidR="00991EC3" w:rsidRPr="00A32569" w:rsidRDefault="00A32569" w:rsidP="00B51B73">
      <w:pPr>
        <w:pStyle w:val="Titolo1"/>
        <w:rPr>
          <w:rFonts w:ascii="Times New Roman" w:hAnsi="Times New Roman"/>
          <w:sz w:val="24"/>
          <w:szCs w:val="24"/>
          <w:lang w:val="en-US"/>
        </w:rPr>
      </w:pPr>
      <w:r>
        <w:rPr>
          <w:rFonts w:ascii="Times New Roman" w:hAnsi="Times New Roman"/>
          <w:sz w:val="24"/>
          <w:szCs w:val="24"/>
          <w:lang w:val="en-US"/>
        </w:rPr>
        <w:t xml:space="preserve">Process Control and </w:t>
      </w:r>
      <w:r w:rsidR="00C53E79">
        <w:rPr>
          <w:rFonts w:ascii="Times New Roman" w:hAnsi="Times New Roman"/>
          <w:sz w:val="24"/>
          <w:szCs w:val="24"/>
          <w:lang w:val="en-US"/>
        </w:rPr>
        <w:t>Digitaliz</w:t>
      </w:r>
      <w:r w:rsidRPr="00A32569">
        <w:rPr>
          <w:rFonts w:ascii="Times New Roman" w:hAnsi="Times New Roman"/>
          <w:sz w:val="24"/>
          <w:szCs w:val="24"/>
          <w:lang w:val="en-US"/>
        </w:rPr>
        <w:t>ation</w:t>
      </w:r>
      <w:r>
        <w:rPr>
          <w:rFonts w:ascii="Times New Roman" w:hAnsi="Times New Roman"/>
          <w:sz w:val="24"/>
          <w:szCs w:val="24"/>
          <w:lang w:val="en-US"/>
        </w:rPr>
        <w:t xml:space="preserve"> in Food Industry</w:t>
      </w:r>
    </w:p>
    <w:p w14:paraId="5A941225" w14:textId="77777777" w:rsidR="00A32569" w:rsidRPr="00A32569" w:rsidRDefault="00A32569" w:rsidP="00A32569">
      <w:pPr>
        <w:rPr>
          <w:lang w:val="en-US"/>
        </w:rPr>
      </w:pPr>
    </w:p>
    <w:p w14:paraId="78558478" w14:textId="72DB15BE" w:rsidR="00A32569" w:rsidRPr="00080218" w:rsidRDefault="00A32569" w:rsidP="00A32569">
      <w:pPr>
        <w:rPr>
          <w:rFonts w:ascii="Times" w:hAnsi="Times" w:cs="Times"/>
          <w:b/>
          <w:sz w:val="24"/>
          <w:lang w:val="en-US"/>
        </w:rPr>
      </w:pPr>
      <w:r w:rsidRPr="006F2C99">
        <w:rPr>
          <w:rFonts w:ascii="Times" w:hAnsi="Times" w:cs="Times"/>
          <w:b/>
          <w:sz w:val="24"/>
          <w:lang w:val="en-US"/>
        </w:rPr>
        <w:t>202</w:t>
      </w:r>
      <w:r w:rsidR="00BD28DF" w:rsidRPr="006F2C99">
        <w:rPr>
          <w:rFonts w:ascii="Times" w:hAnsi="Times" w:cs="Times"/>
          <w:b/>
          <w:sz w:val="24"/>
          <w:lang w:val="en-US"/>
        </w:rPr>
        <w:t>3</w:t>
      </w:r>
      <w:r w:rsidRPr="006F2C99">
        <w:rPr>
          <w:rFonts w:ascii="Times" w:hAnsi="Times" w:cs="Times"/>
          <w:b/>
          <w:sz w:val="24"/>
          <w:lang w:val="en-US"/>
        </w:rPr>
        <w:t>/202</w:t>
      </w:r>
      <w:r w:rsidR="00BD28DF" w:rsidRPr="006F2C99">
        <w:rPr>
          <w:rFonts w:ascii="Times" w:hAnsi="Times" w:cs="Times"/>
          <w:b/>
          <w:sz w:val="24"/>
          <w:lang w:val="en-US"/>
        </w:rPr>
        <w:t>4</w:t>
      </w:r>
      <w:r w:rsidRPr="006F2C99">
        <w:rPr>
          <w:rFonts w:ascii="Times" w:hAnsi="Times" w:cs="Times"/>
          <w:b/>
          <w:sz w:val="24"/>
          <w:lang w:val="en-US"/>
        </w:rPr>
        <w:t xml:space="preserve"> </w:t>
      </w:r>
      <w:proofErr w:type="spellStart"/>
      <w:r w:rsidRPr="006F2C99">
        <w:rPr>
          <w:rFonts w:ascii="Times" w:hAnsi="Times" w:cs="Times"/>
          <w:b/>
          <w:sz w:val="24"/>
          <w:lang w:val="en-US"/>
        </w:rPr>
        <w:t>a.y</w:t>
      </w:r>
      <w:proofErr w:type="spellEnd"/>
      <w:r w:rsidRPr="006F2C99">
        <w:rPr>
          <w:rFonts w:ascii="Times" w:hAnsi="Times" w:cs="Times"/>
          <w:b/>
          <w:sz w:val="24"/>
          <w:lang w:val="en-US"/>
        </w:rPr>
        <w:t>.</w:t>
      </w:r>
    </w:p>
    <w:p w14:paraId="090AAD31" w14:textId="77777777" w:rsidR="00A32569" w:rsidRPr="00A32569" w:rsidRDefault="00A32569" w:rsidP="007D4999">
      <w:pPr>
        <w:pStyle w:val="Titolo2"/>
        <w:rPr>
          <w:rFonts w:ascii="Times New Roman" w:hAnsi="Times New Roman"/>
          <w:lang w:val="en-US"/>
        </w:rPr>
      </w:pPr>
    </w:p>
    <w:p w14:paraId="28E4ED7C" w14:textId="6CF834B3" w:rsidR="00B51B73" w:rsidRPr="00080218" w:rsidRDefault="00991EC3" w:rsidP="007D4999">
      <w:pPr>
        <w:pStyle w:val="Titolo2"/>
        <w:rPr>
          <w:rFonts w:ascii="Times New Roman" w:hAnsi="Times New Roman"/>
          <w:lang w:val="en-US"/>
        </w:rPr>
      </w:pPr>
      <w:r w:rsidRPr="00080218">
        <w:rPr>
          <w:rFonts w:ascii="Times New Roman" w:hAnsi="Times New Roman"/>
          <w:lang w:val="en-US"/>
        </w:rPr>
        <w:t>Prof.</w:t>
      </w:r>
      <w:r w:rsidR="00480321" w:rsidRPr="00080218">
        <w:rPr>
          <w:rFonts w:ascii="Times New Roman" w:hAnsi="Times New Roman"/>
          <w:lang w:val="en-US"/>
        </w:rPr>
        <w:t xml:space="preserve"> </w:t>
      </w:r>
      <w:r w:rsidR="00B51B73" w:rsidRPr="00080218">
        <w:rPr>
          <w:rFonts w:ascii="Times New Roman" w:hAnsi="Times New Roman"/>
          <w:lang w:val="en-US"/>
        </w:rPr>
        <w:t>Andrea Bassani</w:t>
      </w:r>
    </w:p>
    <w:p w14:paraId="2A73054A" w14:textId="77777777" w:rsidR="00A32569" w:rsidRDefault="00A32569" w:rsidP="00EA47EA">
      <w:pPr>
        <w:rPr>
          <w:b/>
          <w:i/>
          <w:sz w:val="18"/>
          <w:lang w:val="en-GB"/>
        </w:rPr>
      </w:pPr>
    </w:p>
    <w:p w14:paraId="652BC9E6" w14:textId="78E9551C" w:rsidR="00991EC3" w:rsidRDefault="00991EC3" w:rsidP="00EA47EA">
      <w:pPr>
        <w:rPr>
          <w:b/>
          <w:i/>
          <w:sz w:val="18"/>
          <w:lang w:val="en-GB"/>
        </w:rPr>
      </w:pPr>
      <w:r w:rsidRPr="008E6864">
        <w:rPr>
          <w:b/>
          <w:i/>
          <w:sz w:val="18"/>
          <w:lang w:val="en-GB"/>
        </w:rPr>
        <w:t>COURSE AIMS AND INTENDED LEARNING OUTCOMES</w:t>
      </w:r>
    </w:p>
    <w:p w14:paraId="6F0D003C" w14:textId="616CF464" w:rsidR="007D4999" w:rsidRDefault="007D4999" w:rsidP="00991EC3">
      <w:pPr>
        <w:ind w:left="123"/>
        <w:rPr>
          <w:b/>
          <w:i/>
          <w:sz w:val="18"/>
          <w:lang w:val="en-GB"/>
        </w:rPr>
      </w:pPr>
    </w:p>
    <w:p w14:paraId="43B0CF41" w14:textId="4FF5E886" w:rsidR="007F7AD9" w:rsidRDefault="00C66C9A" w:rsidP="00C66C9A">
      <w:pPr>
        <w:spacing w:line="240" w:lineRule="auto"/>
        <w:rPr>
          <w:rFonts w:ascii="Times" w:hAnsi="Times" w:cs="Times"/>
          <w:lang w:val="en-US"/>
        </w:rPr>
      </w:pPr>
      <w:r w:rsidRPr="00C66C9A">
        <w:rPr>
          <w:rFonts w:ascii="Times" w:hAnsi="Times" w:cs="Times"/>
          <w:lang w:val="en-US"/>
        </w:rPr>
        <w:t>The purpose of this course is</w:t>
      </w:r>
      <w:r>
        <w:rPr>
          <w:rFonts w:ascii="Times" w:hAnsi="Times" w:cs="Times"/>
          <w:lang w:val="en-US"/>
        </w:rPr>
        <w:t xml:space="preserve"> to </w:t>
      </w:r>
      <w:r w:rsidR="00FD0BF6">
        <w:rPr>
          <w:rFonts w:ascii="Times" w:hAnsi="Times" w:cs="Times"/>
          <w:lang w:val="en-US"/>
        </w:rPr>
        <w:t xml:space="preserve">lead </w:t>
      </w:r>
      <w:r w:rsidRPr="00C66C9A">
        <w:rPr>
          <w:rFonts w:ascii="Times" w:hAnsi="Times" w:cs="Times"/>
          <w:lang w:val="en-US"/>
        </w:rPr>
        <w:t>the</w:t>
      </w:r>
      <w:r>
        <w:rPr>
          <w:rFonts w:ascii="Times" w:hAnsi="Times" w:cs="Times"/>
          <w:lang w:val="en-US"/>
        </w:rPr>
        <w:t xml:space="preserve"> student to a proper knowledge </w:t>
      </w:r>
      <w:r w:rsidR="007F7AD9">
        <w:rPr>
          <w:rFonts w:ascii="Times" w:hAnsi="Times" w:cs="Times"/>
          <w:lang w:val="en-US"/>
        </w:rPr>
        <w:t>of measuring</w:t>
      </w:r>
      <w:r w:rsidR="00FD0BF6" w:rsidRPr="00FD0BF6">
        <w:rPr>
          <w:rFonts w:ascii="Times" w:hAnsi="Times" w:cs="Times"/>
          <w:lang w:val="en-US"/>
        </w:rPr>
        <w:t xml:space="preserve"> and process control instruments for the food industry</w:t>
      </w:r>
      <w:r w:rsidRPr="00C66C9A">
        <w:rPr>
          <w:rFonts w:ascii="Times" w:hAnsi="Times" w:cs="Times"/>
          <w:lang w:val="en-US"/>
        </w:rPr>
        <w:t xml:space="preserve">. This knowledge, combined with </w:t>
      </w:r>
      <w:r w:rsidR="00DC45A7">
        <w:rPr>
          <w:rFonts w:ascii="Times" w:hAnsi="Times" w:cs="Times"/>
          <w:lang w:val="en-US"/>
        </w:rPr>
        <w:t>case studies and seminars</w:t>
      </w:r>
      <w:r w:rsidRPr="00C66C9A">
        <w:rPr>
          <w:rFonts w:ascii="Times" w:hAnsi="Times" w:cs="Times"/>
          <w:lang w:val="en-US"/>
        </w:rPr>
        <w:t xml:space="preserve">, will allow the student to acquire the critical sense to evaluate potential applications </w:t>
      </w:r>
      <w:r w:rsidR="00C917C5">
        <w:rPr>
          <w:rFonts w:ascii="Times" w:hAnsi="Times" w:cs="Times"/>
          <w:lang w:val="en-US"/>
        </w:rPr>
        <w:t>in</w:t>
      </w:r>
      <w:r w:rsidR="00C917C5" w:rsidRPr="00C66C9A">
        <w:rPr>
          <w:rFonts w:ascii="Times" w:hAnsi="Times" w:cs="Times"/>
          <w:lang w:val="en-US"/>
        </w:rPr>
        <w:t xml:space="preserve"> food sector</w:t>
      </w:r>
      <w:r w:rsidR="00C917C5">
        <w:rPr>
          <w:rFonts w:ascii="Times" w:hAnsi="Times" w:cs="Times"/>
          <w:lang w:val="en-US"/>
        </w:rPr>
        <w:t xml:space="preserve"> </w:t>
      </w:r>
      <w:r w:rsidR="00FD0BF6">
        <w:rPr>
          <w:rFonts w:ascii="Times" w:hAnsi="Times" w:cs="Times"/>
          <w:lang w:val="en-US"/>
        </w:rPr>
        <w:t>of control</w:t>
      </w:r>
      <w:r w:rsidR="00DC45A7">
        <w:rPr>
          <w:rFonts w:ascii="Times" w:hAnsi="Times" w:cs="Times"/>
          <w:lang w:val="en-US"/>
        </w:rPr>
        <w:t xml:space="preserve"> methodologies</w:t>
      </w:r>
      <w:r w:rsidRPr="00C66C9A">
        <w:rPr>
          <w:rFonts w:ascii="Times" w:hAnsi="Times" w:cs="Times"/>
          <w:lang w:val="en-US"/>
        </w:rPr>
        <w:t xml:space="preserve">. </w:t>
      </w:r>
      <w:r w:rsidR="00FA706B" w:rsidRPr="00FA706B">
        <w:rPr>
          <w:rFonts w:ascii="Times" w:hAnsi="Times" w:cs="Times"/>
          <w:lang w:val="en-US"/>
        </w:rPr>
        <w:t>In addition, the course will provide students with the basis both for reading and interpreting process diagrams and for sizing and calibrating the main process control instruments.</w:t>
      </w:r>
    </w:p>
    <w:p w14:paraId="46097F7D" w14:textId="1E64DFAE" w:rsidR="00C66C9A" w:rsidRPr="00C66C9A" w:rsidRDefault="00C66C9A" w:rsidP="00C66C9A">
      <w:pPr>
        <w:spacing w:line="240" w:lineRule="auto"/>
        <w:rPr>
          <w:rFonts w:ascii="Times" w:hAnsi="Times" w:cs="Times"/>
          <w:lang w:val="en-US"/>
        </w:rPr>
      </w:pPr>
      <w:r w:rsidRPr="00C66C9A">
        <w:rPr>
          <w:rFonts w:ascii="Times" w:hAnsi="Times" w:cs="Times"/>
          <w:lang w:val="en-US"/>
        </w:rPr>
        <w:t>In summary</w:t>
      </w:r>
      <w:r w:rsidR="003A11EC">
        <w:rPr>
          <w:rFonts w:ascii="Times" w:hAnsi="Times" w:cs="Times"/>
          <w:lang w:val="en-US"/>
        </w:rPr>
        <w:t>,</w:t>
      </w:r>
      <w:r w:rsidRPr="00C66C9A">
        <w:rPr>
          <w:rFonts w:ascii="Times" w:hAnsi="Times" w:cs="Times"/>
          <w:lang w:val="en-US"/>
        </w:rPr>
        <w:t xml:space="preserve"> at the end of the course, the student should be able to:</w:t>
      </w:r>
    </w:p>
    <w:p w14:paraId="175F23CE" w14:textId="1718818D" w:rsidR="007F7AD9" w:rsidRDefault="007F7AD9" w:rsidP="007F7AD9">
      <w:pPr>
        <w:pStyle w:val="Paragrafoelenco"/>
        <w:numPr>
          <w:ilvl w:val="0"/>
          <w:numId w:val="9"/>
        </w:numPr>
        <w:spacing w:line="240" w:lineRule="auto"/>
        <w:rPr>
          <w:rFonts w:ascii="Times" w:hAnsi="Times" w:cs="Times"/>
          <w:lang w:val="en-US"/>
        </w:rPr>
      </w:pPr>
      <w:r w:rsidRPr="007F7AD9">
        <w:rPr>
          <w:rFonts w:ascii="Times" w:hAnsi="Times" w:cs="Times"/>
          <w:lang w:val="en-US"/>
        </w:rPr>
        <w:t>Recognize the main measuring instruments related to process control</w:t>
      </w:r>
      <w:r>
        <w:rPr>
          <w:rFonts w:ascii="Times" w:hAnsi="Times" w:cs="Times"/>
          <w:lang w:val="en-US"/>
        </w:rPr>
        <w:t xml:space="preserve"> framework.</w:t>
      </w:r>
    </w:p>
    <w:p w14:paraId="618A3346" w14:textId="0DDDF726" w:rsidR="007F7AD9" w:rsidRDefault="007F7AD9" w:rsidP="007F7AD9">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Know the meaning and the basis of </w:t>
      </w:r>
      <w:r>
        <w:rPr>
          <w:rFonts w:ascii="Times" w:hAnsi="Times" w:cs="Times"/>
          <w:lang w:val="en-US"/>
        </w:rPr>
        <w:t>process control</w:t>
      </w:r>
      <w:r w:rsidRPr="006E0336">
        <w:rPr>
          <w:rFonts w:ascii="Times" w:hAnsi="Times" w:cs="Times"/>
          <w:lang w:val="en-US"/>
        </w:rPr>
        <w:t xml:space="preserve"> methodolog</w:t>
      </w:r>
      <w:r>
        <w:rPr>
          <w:rFonts w:ascii="Times" w:hAnsi="Times" w:cs="Times"/>
          <w:lang w:val="en-US"/>
        </w:rPr>
        <w:t>ies presented during the course</w:t>
      </w:r>
      <w:r w:rsidRPr="006E0336">
        <w:rPr>
          <w:rFonts w:ascii="Times" w:hAnsi="Times" w:cs="Times"/>
          <w:lang w:val="en-US"/>
        </w:rPr>
        <w:t>.</w:t>
      </w:r>
    </w:p>
    <w:p w14:paraId="66C2C279" w14:textId="3D7E6CE8"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Choose the appropriate </w:t>
      </w:r>
      <w:r w:rsidR="007F7AD9">
        <w:rPr>
          <w:rFonts w:ascii="Times" w:hAnsi="Times" w:cs="Times"/>
          <w:lang w:val="en-US"/>
        </w:rPr>
        <w:t>control systems for a food process</w:t>
      </w:r>
      <w:r w:rsidRPr="006E0336">
        <w:rPr>
          <w:rFonts w:ascii="Times" w:hAnsi="Times" w:cs="Times"/>
          <w:lang w:val="en-US"/>
        </w:rPr>
        <w:t>.</w:t>
      </w:r>
    </w:p>
    <w:p w14:paraId="58AB8096" w14:textId="1136A3C7"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Evaluate potential applications of these methodologies in the food sector.</w:t>
      </w:r>
    </w:p>
    <w:p w14:paraId="4670D229" w14:textId="77777777" w:rsidR="00C66C9A" w:rsidRPr="00C66C9A" w:rsidRDefault="00C66C9A" w:rsidP="00C66C9A">
      <w:pPr>
        <w:spacing w:line="240" w:lineRule="auto"/>
        <w:rPr>
          <w:rFonts w:ascii="Times" w:hAnsi="Times" w:cs="Times"/>
          <w:lang w:val="en-US"/>
        </w:rPr>
      </w:pPr>
    </w:p>
    <w:p w14:paraId="5BED7809" w14:textId="511CAD36" w:rsidR="00ED0D38" w:rsidRPr="008E6864" w:rsidRDefault="003A4DC8" w:rsidP="00ED0D38">
      <w:pPr>
        <w:spacing w:before="240" w:after="120"/>
        <w:rPr>
          <w:b/>
          <w:i/>
          <w:sz w:val="18"/>
          <w:lang w:val="en-US"/>
        </w:rPr>
      </w:pPr>
      <w:r w:rsidRPr="008E6864">
        <w:rPr>
          <w:b/>
          <w:i/>
          <w:sz w:val="18"/>
          <w:lang w:val="en-US"/>
        </w:rPr>
        <w:t>COURSE CONTENT</w:t>
      </w:r>
      <w:r w:rsidR="004E1AB9">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8E6864" w14:paraId="47667E9D" w14:textId="77777777" w:rsidTr="00AB6D6E">
        <w:tc>
          <w:tcPr>
            <w:tcW w:w="5719" w:type="dxa"/>
            <w:shd w:val="clear" w:color="auto" w:fill="auto"/>
          </w:tcPr>
          <w:p w14:paraId="4022D84C" w14:textId="77777777" w:rsidR="00E21137" w:rsidRPr="008E6864" w:rsidRDefault="00480321" w:rsidP="00114B66">
            <w:r>
              <w:t>-</w:t>
            </w:r>
          </w:p>
        </w:tc>
        <w:tc>
          <w:tcPr>
            <w:tcW w:w="971" w:type="dxa"/>
            <w:shd w:val="clear" w:color="auto" w:fill="auto"/>
          </w:tcPr>
          <w:p w14:paraId="13D0AC16" w14:textId="77777777" w:rsidR="00E21137" w:rsidRPr="008E6864" w:rsidRDefault="00E21137" w:rsidP="00114B66">
            <w:pPr>
              <w:jc w:val="center"/>
            </w:pPr>
            <w:r w:rsidRPr="008E6864">
              <w:t>ECTS</w:t>
            </w:r>
          </w:p>
        </w:tc>
      </w:tr>
      <w:tr w:rsidR="00E21137" w:rsidRPr="00C125FE" w14:paraId="3A108D76" w14:textId="77777777" w:rsidTr="00AB6D6E">
        <w:tc>
          <w:tcPr>
            <w:tcW w:w="5719" w:type="dxa"/>
            <w:shd w:val="clear" w:color="auto" w:fill="auto"/>
          </w:tcPr>
          <w:p w14:paraId="421436D6" w14:textId="3AA51CC2" w:rsidR="00E21137" w:rsidRPr="00BA7EF5" w:rsidRDefault="00BA7EF5" w:rsidP="00D93996">
            <w:pPr>
              <w:rPr>
                <w:b/>
                <w:iCs/>
                <w:lang w:val="en-GB"/>
              </w:rPr>
            </w:pPr>
            <w:r w:rsidRPr="00BA7EF5">
              <w:rPr>
                <w:b/>
                <w:iCs/>
                <w:lang w:val="en-GB"/>
              </w:rPr>
              <w:t>Introduction</w:t>
            </w:r>
            <w:r>
              <w:rPr>
                <w:b/>
                <w:iCs/>
                <w:lang w:val="en-GB"/>
              </w:rPr>
              <w:t xml:space="preserve"> </w:t>
            </w:r>
          </w:p>
        </w:tc>
        <w:tc>
          <w:tcPr>
            <w:tcW w:w="971" w:type="dxa"/>
            <w:shd w:val="clear" w:color="auto" w:fill="auto"/>
          </w:tcPr>
          <w:p w14:paraId="1C887581" w14:textId="1F9076FE" w:rsidR="00E21137" w:rsidRPr="00C125FE" w:rsidRDefault="00BA7EF5" w:rsidP="00114B66">
            <w:pPr>
              <w:jc w:val="center"/>
              <w:rPr>
                <w:lang w:val="en-US"/>
              </w:rPr>
            </w:pPr>
            <w:r>
              <w:rPr>
                <w:lang w:val="en-US"/>
              </w:rPr>
              <w:t>0.2</w:t>
            </w:r>
          </w:p>
        </w:tc>
      </w:tr>
      <w:tr w:rsidR="00962D55" w:rsidRPr="00BA7EF5" w14:paraId="760F7428" w14:textId="77777777" w:rsidTr="00AB6D6E">
        <w:tc>
          <w:tcPr>
            <w:tcW w:w="5719" w:type="dxa"/>
            <w:shd w:val="clear" w:color="auto" w:fill="auto"/>
          </w:tcPr>
          <w:p w14:paraId="7D6EB0C5" w14:textId="77777777" w:rsidR="005A0764" w:rsidRDefault="005A0764" w:rsidP="005A0764">
            <w:pPr>
              <w:rPr>
                <w:lang w:val="en-GB"/>
              </w:rPr>
            </w:pPr>
            <w:r w:rsidRPr="00BA7EF5">
              <w:rPr>
                <w:b/>
                <w:lang w:val="en-GB"/>
              </w:rPr>
              <w:t>Automatic controls (general principles)</w:t>
            </w:r>
            <w:r>
              <w:rPr>
                <w:lang w:val="en-GB"/>
              </w:rPr>
              <w:t>:</w:t>
            </w:r>
            <w:r w:rsidRPr="00BA7EF5">
              <w:rPr>
                <w:lang w:val="en-GB"/>
              </w:rPr>
              <w:t xml:space="preserve"> </w:t>
            </w:r>
          </w:p>
          <w:p w14:paraId="59CD2EA9" w14:textId="27673BD4" w:rsidR="00962D55" w:rsidRPr="008E6864" w:rsidRDefault="005A0764" w:rsidP="005A0764">
            <w:pPr>
              <w:rPr>
                <w:lang w:val="en-GB"/>
              </w:rPr>
            </w:pPr>
            <w:r w:rsidRPr="00BA7EF5">
              <w:rPr>
                <w:lang w:val="en-GB"/>
              </w:rPr>
              <w:t>open loop control; closed loop control; feedback controls in single and multiple loop; Proportional-Integral-Derivative (PID) control; some hints on the concept of cascade control and semi-empirical methods for control</w:t>
            </w:r>
            <w:r>
              <w:rPr>
                <w:lang w:val="en-GB"/>
              </w:rPr>
              <w:t xml:space="preserve"> </w:t>
            </w:r>
            <w:r w:rsidRPr="00BA7EF5">
              <w:rPr>
                <w:lang w:val="en-GB"/>
              </w:rPr>
              <w:t>tuning</w:t>
            </w:r>
            <w:r>
              <w:rPr>
                <w:lang w:val="en-GB"/>
              </w:rPr>
              <w:t>.</w:t>
            </w:r>
          </w:p>
        </w:tc>
        <w:tc>
          <w:tcPr>
            <w:tcW w:w="971" w:type="dxa"/>
            <w:shd w:val="clear" w:color="auto" w:fill="auto"/>
          </w:tcPr>
          <w:p w14:paraId="2F840062" w14:textId="2ECA5007" w:rsidR="00962D55" w:rsidRDefault="005A0764" w:rsidP="00114B66">
            <w:pPr>
              <w:jc w:val="center"/>
              <w:rPr>
                <w:lang w:val="en-GB"/>
              </w:rPr>
            </w:pPr>
            <w:r>
              <w:rPr>
                <w:lang w:val="en-GB"/>
              </w:rPr>
              <w:t>2</w:t>
            </w:r>
            <w:r w:rsidR="00962D55">
              <w:rPr>
                <w:lang w:val="en-GB"/>
              </w:rPr>
              <w:t>.</w:t>
            </w:r>
            <w:r w:rsidR="00641191">
              <w:rPr>
                <w:lang w:val="en-GB"/>
              </w:rPr>
              <w:t>4</w:t>
            </w:r>
          </w:p>
        </w:tc>
      </w:tr>
      <w:tr w:rsidR="00BA7EF5" w:rsidRPr="00BA7EF5" w14:paraId="39900485" w14:textId="77777777" w:rsidTr="00AB6D6E">
        <w:tc>
          <w:tcPr>
            <w:tcW w:w="5719" w:type="dxa"/>
            <w:shd w:val="clear" w:color="auto" w:fill="auto"/>
          </w:tcPr>
          <w:p w14:paraId="76BA29FB" w14:textId="465E6B8D" w:rsidR="00BA7EF5" w:rsidRPr="00E1486B" w:rsidRDefault="00BA7EF5" w:rsidP="00347568">
            <w:pPr>
              <w:rPr>
                <w:b/>
                <w:lang w:val="en-GB"/>
              </w:rPr>
            </w:pPr>
            <w:r w:rsidRPr="00E1486B">
              <w:rPr>
                <w:b/>
                <w:lang w:val="en-GB"/>
              </w:rPr>
              <w:t>Control Devices:</w:t>
            </w:r>
          </w:p>
          <w:p w14:paraId="17D3D632" w14:textId="2F50E7A0" w:rsidR="00BA7EF5" w:rsidRDefault="00BA7EF5" w:rsidP="00347568">
            <w:pPr>
              <w:rPr>
                <w:lang w:val="en-GB"/>
              </w:rPr>
            </w:pPr>
            <w:r>
              <w:rPr>
                <w:lang w:val="en-GB"/>
              </w:rPr>
              <w:t>Valve description</w:t>
            </w:r>
            <w:r w:rsidR="00FD0BF6">
              <w:rPr>
                <w:lang w:val="en-GB"/>
              </w:rPr>
              <w:t>s</w:t>
            </w:r>
            <w:r>
              <w:rPr>
                <w:lang w:val="en-GB"/>
              </w:rPr>
              <w:t xml:space="preserve"> and sizing</w:t>
            </w:r>
          </w:p>
        </w:tc>
        <w:tc>
          <w:tcPr>
            <w:tcW w:w="971" w:type="dxa"/>
            <w:shd w:val="clear" w:color="auto" w:fill="auto"/>
          </w:tcPr>
          <w:p w14:paraId="34CD0D9D" w14:textId="572BED0B" w:rsidR="00BA7EF5" w:rsidRDefault="00BA7EF5" w:rsidP="00114B66">
            <w:pPr>
              <w:jc w:val="center"/>
              <w:rPr>
                <w:lang w:val="en-GB"/>
              </w:rPr>
            </w:pPr>
            <w:r>
              <w:rPr>
                <w:lang w:val="en-GB"/>
              </w:rPr>
              <w:t>0.8</w:t>
            </w:r>
          </w:p>
        </w:tc>
      </w:tr>
      <w:tr w:rsidR="0066069A" w:rsidRPr="0066069A" w14:paraId="61CA826A" w14:textId="77777777" w:rsidTr="00AB6D6E">
        <w:tc>
          <w:tcPr>
            <w:tcW w:w="5719" w:type="dxa"/>
            <w:shd w:val="clear" w:color="auto" w:fill="auto"/>
          </w:tcPr>
          <w:p w14:paraId="3D66794B" w14:textId="2C3E04CE" w:rsidR="005A0764" w:rsidRPr="00BA7EF5" w:rsidRDefault="005A0764" w:rsidP="005A0764">
            <w:pPr>
              <w:rPr>
                <w:rFonts w:ascii="Palatino-Bold" w:hAnsi="Palatino-Bold" w:cs="Palatino-Bold"/>
                <w:b/>
                <w:bCs/>
                <w:szCs w:val="20"/>
                <w:lang w:val="en-US"/>
              </w:rPr>
            </w:pPr>
            <w:r w:rsidRPr="00BA7EF5">
              <w:rPr>
                <w:rFonts w:ascii="Palatino-Bold" w:hAnsi="Palatino-Bold" w:cs="Palatino-Bold"/>
                <w:b/>
                <w:bCs/>
                <w:szCs w:val="20"/>
                <w:lang w:val="en-US"/>
              </w:rPr>
              <w:t xml:space="preserve">Measuring Devices: </w:t>
            </w:r>
          </w:p>
          <w:p w14:paraId="7102C77B" w14:textId="1F480977" w:rsidR="0066069A" w:rsidRDefault="005A0764" w:rsidP="005A0764">
            <w:pPr>
              <w:rPr>
                <w:lang w:val="en-GB"/>
              </w:rPr>
            </w:pPr>
            <w:r>
              <w:rPr>
                <w:lang w:val="en-GB"/>
              </w:rPr>
              <w:t>Temperature, pressure, level and flowrate sensors. S</w:t>
            </w:r>
            <w:r w:rsidRPr="00BA7EF5">
              <w:rPr>
                <w:lang w:val="en-GB"/>
              </w:rPr>
              <w:t>ome hints</w:t>
            </w:r>
            <w:r>
              <w:rPr>
                <w:lang w:val="en-GB"/>
              </w:rPr>
              <w:t xml:space="preserve"> related to other specific measuring device (</w:t>
            </w:r>
            <w:proofErr w:type="spellStart"/>
            <w:r>
              <w:rPr>
                <w:lang w:val="en-GB"/>
              </w:rPr>
              <w:t>e.g</w:t>
            </w:r>
            <w:proofErr w:type="spellEnd"/>
            <w:r>
              <w:rPr>
                <w:lang w:val="en-GB"/>
              </w:rPr>
              <w:t xml:space="preserve"> humidity or viscosity).</w:t>
            </w:r>
          </w:p>
        </w:tc>
        <w:tc>
          <w:tcPr>
            <w:tcW w:w="971" w:type="dxa"/>
            <w:shd w:val="clear" w:color="auto" w:fill="auto"/>
          </w:tcPr>
          <w:p w14:paraId="12ABBEFC" w14:textId="7C6BD626" w:rsidR="0066069A" w:rsidRDefault="00641191" w:rsidP="0066069A">
            <w:pPr>
              <w:jc w:val="center"/>
              <w:rPr>
                <w:lang w:val="en-GB"/>
              </w:rPr>
            </w:pPr>
            <w:r>
              <w:rPr>
                <w:lang w:val="en-GB"/>
              </w:rPr>
              <w:t>0.8</w:t>
            </w:r>
          </w:p>
        </w:tc>
      </w:tr>
      <w:tr w:rsidR="0066069A" w:rsidRPr="008E6864" w14:paraId="1D593D4A" w14:textId="77777777" w:rsidTr="00AB6D6E">
        <w:tc>
          <w:tcPr>
            <w:tcW w:w="5719" w:type="dxa"/>
            <w:shd w:val="clear" w:color="auto" w:fill="auto"/>
          </w:tcPr>
          <w:p w14:paraId="75D7C183" w14:textId="2DFE0AD1" w:rsidR="0066069A" w:rsidRPr="008E6864" w:rsidRDefault="00A32569" w:rsidP="00A32569">
            <w:pPr>
              <w:rPr>
                <w:lang w:val="en-GB"/>
              </w:rPr>
            </w:pPr>
            <w:r w:rsidRPr="00BA7EF5">
              <w:rPr>
                <w:b/>
                <w:lang w:val="en-GB"/>
              </w:rPr>
              <w:t>Tutorials:</w:t>
            </w:r>
            <w:r>
              <w:rPr>
                <w:lang w:val="en-GB"/>
              </w:rPr>
              <w:t xml:space="preserve"> </w:t>
            </w:r>
            <w:r w:rsidRPr="00A32569">
              <w:rPr>
                <w:lang w:val="en-GB"/>
              </w:rPr>
              <w:t>Group work,</w:t>
            </w:r>
            <w:r>
              <w:rPr>
                <w:lang w:val="en-GB"/>
              </w:rPr>
              <w:t xml:space="preserve"> Case study simulation </w:t>
            </w:r>
            <w:r w:rsidR="00AB6D55">
              <w:rPr>
                <w:lang w:val="en-GB"/>
              </w:rPr>
              <w:t>of a controlled process.</w:t>
            </w:r>
          </w:p>
        </w:tc>
        <w:tc>
          <w:tcPr>
            <w:tcW w:w="971" w:type="dxa"/>
            <w:shd w:val="clear" w:color="auto" w:fill="auto"/>
          </w:tcPr>
          <w:p w14:paraId="7127C263" w14:textId="4CA2D5A3" w:rsidR="0066069A" w:rsidRPr="008E6864" w:rsidRDefault="00BD28DF" w:rsidP="0066069A">
            <w:pPr>
              <w:jc w:val="center"/>
            </w:pPr>
            <w:r>
              <w:t>2.0</w:t>
            </w:r>
          </w:p>
        </w:tc>
      </w:tr>
    </w:tbl>
    <w:p w14:paraId="0390F3F6" w14:textId="75B5F2EE" w:rsidR="00665C55" w:rsidRPr="008E6864" w:rsidRDefault="00665C55" w:rsidP="007634BE">
      <w:pPr>
        <w:spacing w:line="240" w:lineRule="auto"/>
        <w:rPr>
          <w:lang w:val="en-US"/>
        </w:rPr>
      </w:pPr>
    </w:p>
    <w:p w14:paraId="6AEBE10F" w14:textId="77777777" w:rsidR="00782331" w:rsidRPr="008E6864" w:rsidRDefault="00782331" w:rsidP="00EA47EA">
      <w:pPr>
        <w:spacing w:before="75"/>
        <w:rPr>
          <w:b/>
          <w:i/>
          <w:sz w:val="18"/>
          <w:lang w:val="en-GB"/>
        </w:rPr>
      </w:pPr>
      <w:r w:rsidRPr="008E6864">
        <w:rPr>
          <w:b/>
          <w:i/>
          <w:sz w:val="18"/>
          <w:lang w:val="en-GB"/>
        </w:rPr>
        <w:t>READING LIST</w:t>
      </w:r>
    </w:p>
    <w:p w14:paraId="26E7A1ED" w14:textId="77777777" w:rsidR="0066069A" w:rsidRDefault="0066069A" w:rsidP="0066069A">
      <w:pPr>
        <w:pStyle w:val="Paragrafoelenco"/>
        <w:spacing w:line="240" w:lineRule="auto"/>
        <w:ind w:left="360"/>
        <w:rPr>
          <w:rFonts w:ascii="Times" w:hAnsi="Times" w:cs="Times"/>
          <w:lang w:val="en-US"/>
        </w:rPr>
      </w:pPr>
    </w:p>
    <w:p w14:paraId="0AF6083A" w14:textId="58A822EE" w:rsidR="00C125FE" w:rsidRDefault="0080063B" w:rsidP="0080063B">
      <w:pPr>
        <w:pStyle w:val="Paragrafoelenco"/>
        <w:numPr>
          <w:ilvl w:val="0"/>
          <w:numId w:val="8"/>
        </w:numPr>
        <w:spacing w:line="240" w:lineRule="auto"/>
        <w:rPr>
          <w:rFonts w:ascii="Times" w:hAnsi="Times" w:cs="Times"/>
          <w:lang w:val="en-US"/>
        </w:rPr>
      </w:pPr>
      <w:proofErr w:type="spellStart"/>
      <w:r w:rsidRPr="0080063B">
        <w:rPr>
          <w:rFonts w:ascii="Times" w:hAnsi="Times" w:cs="Times"/>
          <w:lang w:val="en-US"/>
        </w:rPr>
        <w:t>Bhuyan</w:t>
      </w:r>
      <w:proofErr w:type="spellEnd"/>
      <w:r w:rsidRPr="0080063B">
        <w:rPr>
          <w:rFonts w:ascii="Times" w:hAnsi="Times" w:cs="Times"/>
          <w:lang w:val="en-US"/>
        </w:rPr>
        <w:t xml:space="preserve">, </w:t>
      </w:r>
      <w:proofErr w:type="spellStart"/>
      <w:r w:rsidRPr="0080063B">
        <w:rPr>
          <w:rFonts w:ascii="Times" w:hAnsi="Times" w:cs="Times"/>
          <w:lang w:val="en-US"/>
        </w:rPr>
        <w:t>Manabendra</w:t>
      </w:r>
      <w:proofErr w:type="spellEnd"/>
      <w:r w:rsidRPr="0080063B">
        <w:rPr>
          <w:rFonts w:ascii="Times" w:hAnsi="Times" w:cs="Times"/>
          <w:lang w:val="en-US"/>
        </w:rPr>
        <w:t>. Measurement and control in f</w:t>
      </w:r>
      <w:r>
        <w:rPr>
          <w:rFonts w:ascii="Times" w:hAnsi="Times" w:cs="Times"/>
          <w:lang w:val="en-US"/>
        </w:rPr>
        <w:t>ood processing. CRC Press, 2007</w:t>
      </w:r>
      <w:r w:rsidR="00C125FE" w:rsidRPr="00C125FE">
        <w:rPr>
          <w:rFonts w:ascii="Times" w:hAnsi="Times" w:cs="Times"/>
          <w:lang w:val="en-US"/>
        </w:rPr>
        <w:t>.</w:t>
      </w:r>
    </w:p>
    <w:p w14:paraId="4550E498" w14:textId="4AA22EEE" w:rsidR="0080063B"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 xml:space="preserve">Anderson, Norman A. Instrumentation for Process Measurement and Control, Third </w:t>
      </w:r>
      <w:proofErr w:type="spellStart"/>
      <w:r w:rsidRPr="0080063B">
        <w:rPr>
          <w:rFonts w:ascii="Times" w:hAnsi="Times" w:cs="Times"/>
          <w:lang w:val="en-US"/>
        </w:rPr>
        <w:t>Editon</w:t>
      </w:r>
      <w:proofErr w:type="spellEnd"/>
      <w:r w:rsidRPr="0080063B">
        <w:rPr>
          <w:rFonts w:ascii="Times" w:hAnsi="Times" w:cs="Times"/>
          <w:lang w:val="en-US"/>
        </w:rPr>
        <w:t xml:space="preserve">. </w:t>
      </w:r>
      <w:proofErr w:type="spellStart"/>
      <w:r w:rsidRPr="0080063B">
        <w:rPr>
          <w:rFonts w:ascii="Times" w:hAnsi="Times" w:cs="Times"/>
          <w:lang w:val="en-US"/>
        </w:rPr>
        <w:t>Crc</w:t>
      </w:r>
      <w:proofErr w:type="spellEnd"/>
      <w:r w:rsidRPr="0080063B">
        <w:rPr>
          <w:rFonts w:ascii="Times" w:hAnsi="Times" w:cs="Times"/>
          <w:lang w:val="en-US"/>
        </w:rPr>
        <w:t xml:space="preserve"> Press, 1997.</w:t>
      </w:r>
    </w:p>
    <w:p w14:paraId="432CF7C6" w14:textId="08EB8874" w:rsidR="0080063B" w:rsidRDefault="0080063B" w:rsidP="0080063B">
      <w:pPr>
        <w:pStyle w:val="Paragrafoelenco"/>
        <w:numPr>
          <w:ilvl w:val="0"/>
          <w:numId w:val="8"/>
        </w:numPr>
        <w:spacing w:line="240" w:lineRule="auto"/>
        <w:rPr>
          <w:rFonts w:ascii="Times" w:hAnsi="Times" w:cs="Times"/>
          <w:lang w:val="en-US"/>
        </w:rPr>
      </w:pPr>
      <w:r w:rsidRPr="0080063B">
        <w:rPr>
          <w:rFonts w:ascii="Times" w:hAnsi="Times" w:cs="Times"/>
          <w:lang w:val="en-US"/>
        </w:rPr>
        <w:t xml:space="preserve">Vyas, J. Jaidev, Balamurugan </w:t>
      </w:r>
      <w:proofErr w:type="spellStart"/>
      <w:r w:rsidRPr="0080063B">
        <w:rPr>
          <w:rFonts w:ascii="Times" w:hAnsi="Times" w:cs="Times"/>
          <w:lang w:val="en-US"/>
        </w:rPr>
        <w:t>Gopalsamy</w:t>
      </w:r>
      <w:proofErr w:type="spellEnd"/>
      <w:r w:rsidRPr="0080063B">
        <w:rPr>
          <w:rFonts w:ascii="Times" w:hAnsi="Times" w:cs="Times"/>
          <w:lang w:val="en-US"/>
        </w:rPr>
        <w:t>, and Harshavardhan Joshi. Electro-Hydraulic Actuation Systems: Design, Testing, Identification and Validation. Springer, 2018.</w:t>
      </w:r>
    </w:p>
    <w:p w14:paraId="6C6D0AB2" w14:textId="2C3710C3" w:rsidR="0080063B" w:rsidRPr="0080063B" w:rsidRDefault="0080063B" w:rsidP="0080063B">
      <w:pPr>
        <w:pStyle w:val="Paragrafoelenco"/>
        <w:numPr>
          <w:ilvl w:val="0"/>
          <w:numId w:val="8"/>
        </w:numPr>
        <w:spacing w:line="240" w:lineRule="auto"/>
        <w:rPr>
          <w:rFonts w:ascii="Times" w:hAnsi="Times" w:cs="Times"/>
          <w:lang w:val="en-US"/>
        </w:rPr>
      </w:pPr>
      <w:proofErr w:type="spellStart"/>
      <w:r w:rsidRPr="0080063B">
        <w:rPr>
          <w:rFonts w:ascii="Times" w:hAnsi="Times" w:cs="Times"/>
          <w:lang w:val="en-US"/>
        </w:rPr>
        <w:t>Marchal</w:t>
      </w:r>
      <w:proofErr w:type="spellEnd"/>
      <w:r w:rsidRPr="0080063B">
        <w:rPr>
          <w:rFonts w:ascii="Times" w:hAnsi="Times" w:cs="Times"/>
          <w:lang w:val="en-US"/>
        </w:rPr>
        <w:t xml:space="preserve">, Pablo Cano, Juan Gómez Ortega, and Javier </w:t>
      </w:r>
      <w:proofErr w:type="spellStart"/>
      <w:r w:rsidRPr="0080063B">
        <w:rPr>
          <w:rFonts w:ascii="Times" w:hAnsi="Times" w:cs="Times"/>
          <w:lang w:val="en-US"/>
        </w:rPr>
        <w:t>Gámez</w:t>
      </w:r>
      <w:proofErr w:type="spellEnd"/>
      <w:r w:rsidRPr="0080063B">
        <w:rPr>
          <w:rFonts w:ascii="Times" w:hAnsi="Times" w:cs="Times"/>
          <w:lang w:val="en-US"/>
        </w:rPr>
        <w:t xml:space="preserve"> García. Production Planning, Modeling and Control of Food Industry Processes. Springer International Publishing, 2019.</w:t>
      </w:r>
    </w:p>
    <w:p w14:paraId="6C257F73" w14:textId="77777777" w:rsidR="0066069A" w:rsidRPr="0066069A" w:rsidRDefault="0066069A" w:rsidP="0066069A">
      <w:pPr>
        <w:pStyle w:val="Paragrafoelenco"/>
        <w:spacing w:line="240" w:lineRule="auto"/>
        <w:ind w:left="360"/>
        <w:rPr>
          <w:rFonts w:ascii="Times" w:hAnsi="Times" w:cs="Times"/>
          <w:lang w:val="en-US"/>
        </w:rPr>
      </w:pPr>
    </w:p>
    <w:p w14:paraId="25585E19" w14:textId="048D5D2D" w:rsidR="00996034" w:rsidRDefault="00996034" w:rsidP="00EA47EA">
      <w:pPr>
        <w:spacing w:before="75"/>
        <w:rPr>
          <w:b/>
          <w:i/>
          <w:sz w:val="18"/>
          <w:lang w:val="en-GB"/>
        </w:rPr>
      </w:pPr>
      <w:r w:rsidRPr="008E6864">
        <w:rPr>
          <w:b/>
          <w:i/>
          <w:sz w:val="18"/>
          <w:lang w:val="en-GB"/>
        </w:rPr>
        <w:t>TEACHING METHOD</w:t>
      </w:r>
    </w:p>
    <w:p w14:paraId="3E3C2C23" w14:textId="77777777" w:rsidR="000A1A75" w:rsidRDefault="000A1A75" w:rsidP="00996034">
      <w:pPr>
        <w:spacing w:before="75"/>
        <w:ind w:left="123"/>
        <w:rPr>
          <w:b/>
          <w:i/>
          <w:sz w:val="18"/>
          <w:lang w:val="en-GB"/>
        </w:rPr>
      </w:pPr>
    </w:p>
    <w:p w14:paraId="063C0EAF" w14:textId="503BB85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 xml:space="preserve">Lectures in which concepts </w:t>
      </w:r>
      <w:r w:rsidR="00921AE9">
        <w:rPr>
          <w:rFonts w:ascii="Times" w:hAnsi="Times" w:cs="Times"/>
          <w:lang w:val="en-US"/>
        </w:rPr>
        <w:t xml:space="preserve">and work methodologies </w:t>
      </w:r>
      <w:r w:rsidRPr="000A1A75">
        <w:rPr>
          <w:rFonts w:ascii="Times" w:hAnsi="Times" w:cs="Times"/>
          <w:lang w:val="en-US"/>
        </w:rPr>
        <w:t>are prese</w:t>
      </w:r>
      <w:r w:rsidR="00921AE9">
        <w:rPr>
          <w:rFonts w:ascii="Times" w:hAnsi="Times" w:cs="Times"/>
          <w:lang w:val="en-US"/>
        </w:rPr>
        <w:t xml:space="preserve">nted. These lectures are </w:t>
      </w:r>
      <w:r w:rsidRPr="000A1A75">
        <w:rPr>
          <w:rFonts w:ascii="Times" w:hAnsi="Times" w:cs="Times"/>
          <w:lang w:val="en-US"/>
        </w:rPr>
        <w:t xml:space="preserve">coupled with </w:t>
      </w:r>
      <w:r w:rsidR="00921AE9">
        <w:rPr>
          <w:rFonts w:ascii="Times" w:hAnsi="Times" w:cs="Times"/>
          <w:lang w:val="en-US"/>
        </w:rPr>
        <w:t>case studies</w:t>
      </w:r>
      <w:r w:rsidRPr="000A1A75">
        <w:rPr>
          <w:rFonts w:ascii="Times" w:hAnsi="Times" w:cs="Times"/>
          <w:lang w:val="en-US"/>
        </w:rPr>
        <w:t>.</w:t>
      </w:r>
    </w:p>
    <w:p w14:paraId="6EA12716" w14:textId="389E3D8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Numerical tutorials during which problems are solved with the methods seen during the lectures</w:t>
      </w:r>
    </w:p>
    <w:p w14:paraId="37657BEA" w14:textId="003EE4F2" w:rsidR="000A1A75" w:rsidRPr="000A1A75" w:rsidRDefault="000A1A75" w:rsidP="000A1A75">
      <w:pPr>
        <w:pStyle w:val="Paragrafoelenco"/>
        <w:numPr>
          <w:ilvl w:val="0"/>
          <w:numId w:val="7"/>
        </w:numPr>
        <w:spacing w:line="240" w:lineRule="auto"/>
        <w:rPr>
          <w:rFonts w:ascii="Times" w:hAnsi="Times" w:cs="Times"/>
          <w:lang w:val="en-US"/>
        </w:rPr>
      </w:pPr>
      <w:r>
        <w:rPr>
          <w:rFonts w:ascii="Times" w:hAnsi="Times" w:cs="Times"/>
          <w:lang w:val="en-US"/>
        </w:rPr>
        <w:t>Different</w:t>
      </w:r>
      <w:r w:rsidRPr="000A1A75">
        <w:rPr>
          <w:rFonts w:ascii="Times" w:hAnsi="Times" w:cs="Times"/>
          <w:lang w:val="en-US"/>
        </w:rPr>
        <w:t xml:space="preserve"> in-depth seminars held by experts from both industry and academia</w:t>
      </w:r>
      <w:r w:rsidR="005B530B">
        <w:rPr>
          <w:rFonts w:ascii="Times" w:hAnsi="Times" w:cs="Times"/>
          <w:lang w:val="en-US"/>
        </w:rPr>
        <w:t xml:space="preserve"> (depending on the availability</w:t>
      </w:r>
      <w:r w:rsidR="00245672">
        <w:rPr>
          <w:rFonts w:ascii="Times" w:hAnsi="Times" w:cs="Times"/>
          <w:lang w:val="en-US"/>
        </w:rPr>
        <w:t xml:space="preserve"> pf the experts</w:t>
      </w:r>
      <w:r w:rsidR="005B530B">
        <w:rPr>
          <w:rFonts w:ascii="Times" w:hAnsi="Times" w:cs="Times"/>
          <w:lang w:val="en-US"/>
        </w:rPr>
        <w:t>)</w:t>
      </w:r>
      <w:r w:rsidRPr="000A1A75">
        <w:rPr>
          <w:rFonts w:ascii="Times" w:hAnsi="Times" w:cs="Times"/>
          <w:lang w:val="en-US"/>
        </w:rPr>
        <w:t>.</w:t>
      </w:r>
    </w:p>
    <w:p w14:paraId="4B4FA2D6" w14:textId="38992A65"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The teaching materials used during the lessons will be available on the common platform for students (i.e. Blackboard). The course slides are to be considered an integral part of the reference bibliography.</w:t>
      </w:r>
      <w:r w:rsidR="005F2BD5">
        <w:rPr>
          <w:rFonts w:ascii="Times" w:hAnsi="Times" w:cs="Times"/>
          <w:lang w:val="en-US"/>
        </w:rPr>
        <w:t xml:space="preserve"> </w:t>
      </w:r>
    </w:p>
    <w:p w14:paraId="4A1E9BB4" w14:textId="77777777" w:rsidR="00996034" w:rsidRPr="008E6864" w:rsidRDefault="00996034" w:rsidP="00996034">
      <w:pPr>
        <w:pStyle w:val="Corpotesto"/>
        <w:spacing w:before="11"/>
        <w:rPr>
          <w:rFonts w:ascii="Times New Roman" w:hAnsi="Times New Roman" w:cs="Times New Roman"/>
        </w:rPr>
      </w:pPr>
    </w:p>
    <w:p w14:paraId="13483231" w14:textId="77777777" w:rsidR="00996034" w:rsidRPr="008E6864" w:rsidRDefault="00996034" w:rsidP="00EA47EA">
      <w:pPr>
        <w:rPr>
          <w:b/>
          <w:i/>
          <w:sz w:val="18"/>
          <w:lang w:val="en-GB"/>
        </w:rPr>
      </w:pPr>
      <w:r w:rsidRPr="008E6864">
        <w:rPr>
          <w:b/>
          <w:i/>
          <w:sz w:val="18"/>
          <w:lang w:val="en-GB"/>
        </w:rPr>
        <w:t>ASSESSMENT METHOD AND CRITERIA</w:t>
      </w:r>
    </w:p>
    <w:p w14:paraId="53BA478F" w14:textId="4AB14887" w:rsidR="00996034" w:rsidRDefault="00996034" w:rsidP="00996034">
      <w:pPr>
        <w:pStyle w:val="Corpotesto"/>
        <w:spacing w:before="11"/>
        <w:rPr>
          <w:rFonts w:ascii="Times New Roman" w:hAnsi="Times New Roman" w:cs="Times New Roman"/>
        </w:rPr>
      </w:pPr>
    </w:p>
    <w:p w14:paraId="5CD69C51" w14:textId="5801E4D6" w:rsidR="005B530B" w:rsidRDefault="00071CCB" w:rsidP="00071CCB">
      <w:pPr>
        <w:pStyle w:val="Corpotesto"/>
        <w:spacing w:before="11"/>
        <w:jc w:val="both"/>
        <w:rPr>
          <w:rFonts w:ascii="Times" w:eastAsia="Times New Roman" w:hAnsi="Times" w:cs="Times"/>
          <w:lang w:val="en-GB" w:eastAsia="it-IT"/>
        </w:rPr>
      </w:pPr>
      <w:r w:rsidRPr="00071CCB">
        <w:rPr>
          <w:rFonts w:ascii="Times" w:eastAsia="Times New Roman" w:hAnsi="Times" w:cs="Times"/>
          <w:lang w:val="en-GB" w:eastAsia="it-IT"/>
        </w:rPr>
        <w:t xml:space="preserve">The student </w:t>
      </w:r>
      <w:r>
        <w:rPr>
          <w:rFonts w:ascii="Times" w:eastAsia="Times New Roman" w:hAnsi="Times" w:cs="Times"/>
          <w:lang w:val="en-GB" w:eastAsia="it-IT"/>
        </w:rPr>
        <w:t>will be required</w:t>
      </w:r>
      <w:r w:rsidRPr="00071CCB">
        <w:rPr>
          <w:rFonts w:ascii="Times" w:eastAsia="Times New Roman" w:hAnsi="Times" w:cs="Times"/>
          <w:lang w:val="en-GB" w:eastAsia="it-IT"/>
        </w:rPr>
        <w:t xml:space="preserve"> to take a final oral exam </w:t>
      </w:r>
      <w:r>
        <w:rPr>
          <w:rFonts w:ascii="Times" w:eastAsia="Times New Roman" w:hAnsi="Times" w:cs="Times"/>
          <w:lang w:val="en-GB" w:eastAsia="it-IT"/>
        </w:rPr>
        <w:t>consisting in</w:t>
      </w:r>
      <w:r w:rsidRPr="00071CCB">
        <w:rPr>
          <w:rFonts w:ascii="Times" w:eastAsia="Times New Roman" w:hAnsi="Times" w:cs="Times"/>
          <w:lang w:val="en-GB" w:eastAsia="it-IT"/>
        </w:rPr>
        <w:t xml:space="preserve"> 2</w:t>
      </w:r>
      <w:r w:rsidR="005B530B">
        <w:rPr>
          <w:rFonts w:ascii="Times" w:eastAsia="Times New Roman" w:hAnsi="Times" w:cs="Times"/>
          <w:lang w:val="en-GB" w:eastAsia="it-IT"/>
        </w:rPr>
        <w:t>-3</w:t>
      </w:r>
      <w:r>
        <w:rPr>
          <w:rFonts w:ascii="Times" w:eastAsia="Times New Roman" w:hAnsi="Times" w:cs="Times"/>
          <w:lang w:val="en-GB" w:eastAsia="it-IT"/>
        </w:rPr>
        <w:t xml:space="preserve"> </w:t>
      </w:r>
      <w:r w:rsidRPr="00071CCB">
        <w:rPr>
          <w:rFonts w:ascii="Times" w:eastAsia="Times New Roman" w:hAnsi="Times" w:cs="Times"/>
          <w:lang w:val="en-GB" w:eastAsia="it-IT"/>
        </w:rPr>
        <w:t>theoretical</w:t>
      </w:r>
      <w:r>
        <w:rPr>
          <w:rFonts w:ascii="Times" w:eastAsia="Times New Roman" w:hAnsi="Times" w:cs="Times"/>
          <w:lang w:val="en-GB" w:eastAsia="it-IT"/>
        </w:rPr>
        <w:t xml:space="preserve"> questions</w:t>
      </w:r>
      <w:r w:rsidR="005B530B">
        <w:rPr>
          <w:rFonts w:ascii="Times" w:eastAsia="Times New Roman" w:hAnsi="Times" w:cs="Times"/>
          <w:lang w:val="en-GB" w:eastAsia="it-IT"/>
        </w:rPr>
        <w:t xml:space="preserve"> and in the discussion of the working group</w:t>
      </w:r>
      <w:r w:rsidRPr="00071CCB">
        <w:rPr>
          <w:rFonts w:ascii="Times" w:eastAsia="Times New Roman" w:hAnsi="Times" w:cs="Times"/>
          <w:lang w:val="en-GB" w:eastAsia="it-IT"/>
        </w:rPr>
        <w:t xml:space="preserve">. </w:t>
      </w:r>
      <w:r w:rsidR="00245672">
        <w:rPr>
          <w:rFonts w:ascii="Times" w:eastAsia="Times New Roman" w:hAnsi="Times" w:cs="Times"/>
          <w:lang w:val="en-GB" w:eastAsia="it-IT"/>
        </w:rPr>
        <w:t>The latter</w:t>
      </w:r>
      <w:r w:rsidR="00245672" w:rsidRPr="00245672">
        <w:rPr>
          <w:rFonts w:ascii="Times" w:eastAsia="Times New Roman" w:hAnsi="Times" w:cs="Times"/>
          <w:lang w:val="en-GB" w:eastAsia="it-IT"/>
        </w:rPr>
        <w:t xml:space="preserve"> will be carried out during the year, with an illustration of the topics and aims of the work, and the requirements of the final report (PowerPoint presentation)</w:t>
      </w:r>
      <w:r w:rsidR="00245672">
        <w:rPr>
          <w:rFonts w:ascii="Times" w:eastAsia="Times New Roman" w:hAnsi="Times" w:cs="Times"/>
          <w:lang w:val="en-GB" w:eastAsia="it-IT"/>
        </w:rPr>
        <w:t xml:space="preserve">. </w:t>
      </w:r>
      <w:r w:rsidR="00245672" w:rsidRPr="00245672">
        <w:rPr>
          <w:rFonts w:ascii="Times" w:eastAsia="Times New Roman" w:hAnsi="Times" w:cs="Times"/>
          <w:lang w:val="en-GB" w:eastAsia="it-IT"/>
        </w:rPr>
        <w:t xml:space="preserve">The work groups may consist </w:t>
      </w:r>
      <w:r w:rsidR="00245672">
        <w:rPr>
          <w:rFonts w:ascii="Times" w:eastAsia="Times New Roman" w:hAnsi="Times" w:cs="Times"/>
          <w:lang w:val="en-GB" w:eastAsia="it-IT"/>
        </w:rPr>
        <w:t xml:space="preserve">indicatively of a maximum of </w:t>
      </w:r>
      <w:r w:rsidR="001B399A">
        <w:rPr>
          <w:rFonts w:ascii="Times" w:eastAsia="Times New Roman" w:hAnsi="Times" w:cs="Times"/>
          <w:lang w:val="en-GB" w:eastAsia="it-IT"/>
        </w:rPr>
        <w:t>2-3</w:t>
      </w:r>
      <w:r w:rsidR="00245672" w:rsidRPr="00245672">
        <w:rPr>
          <w:rFonts w:ascii="Times" w:eastAsia="Times New Roman" w:hAnsi="Times" w:cs="Times"/>
          <w:lang w:val="en-GB" w:eastAsia="it-IT"/>
        </w:rPr>
        <w:t xml:space="preserve"> students, and the contribution and role of each individual member must be explicitly indicated in the final report. The final report will be assessed with a mark out of 30.</w:t>
      </w:r>
      <w:r w:rsidR="00DE0FD2">
        <w:rPr>
          <w:rFonts w:ascii="Times" w:eastAsia="Times New Roman" w:hAnsi="Times" w:cs="Times"/>
          <w:lang w:val="en-GB" w:eastAsia="it-IT"/>
        </w:rPr>
        <w:t xml:space="preserve"> T</w:t>
      </w:r>
      <w:r w:rsidR="00245672" w:rsidRPr="00245672">
        <w:rPr>
          <w:rFonts w:ascii="Times" w:eastAsia="Times New Roman" w:hAnsi="Times" w:cs="Times"/>
          <w:lang w:val="en-GB" w:eastAsia="it-IT"/>
        </w:rPr>
        <w:t xml:space="preserve">he final mark will be taken as a weighted arithmetic mean of the mark obtained in the </w:t>
      </w:r>
      <w:r w:rsidR="00245672">
        <w:rPr>
          <w:rFonts w:ascii="Times" w:eastAsia="Times New Roman" w:hAnsi="Times" w:cs="Times"/>
          <w:lang w:val="en-GB" w:eastAsia="it-IT"/>
        </w:rPr>
        <w:t>oral</w:t>
      </w:r>
      <w:r w:rsidR="00245672" w:rsidRPr="00245672">
        <w:rPr>
          <w:rFonts w:ascii="Times" w:eastAsia="Times New Roman" w:hAnsi="Times" w:cs="Times"/>
          <w:lang w:val="en-GB" w:eastAsia="it-IT"/>
        </w:rPr>
        <w:t xml:space="preserve">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programme</w:t>
      </w:r>
      <w:r w:rsidR="00245672">
        <w:rPr>
          <w:rFonts w:ascii="Times" w:eastAsia="Times New Roman" w:hAnsi="Times" w:cs="Times"/>
          <w:lang w:val="en-GB" w:eastAsia="it-IT"/>
        </w:rPr>
        <w:t>.</w:t>
      </w:r>
    </w:p>
    <w:p w14:paraId="2C5816E9" w14:textId="77777777" w:rsidR="00996034" w:rsidRDefault="00996034" w:rsidP="00EA47EA">
      <w:pPr>
        <w:rPr>
          <w:b/>
          <w:i/>
          <w:sz w:val="18"/>
          <w:lang w:val="en-GB"/>
        </w:rPr>
      </w:pPr>
      <w:r w:rsidRPr="008E6864">
        <w:rPr>
          <w:b/>
          <w:i/>
          <w:sz w:val="18"/>
          <w:lang w:val="en-GB"/>
        </w:rPr>
        <w:lastRenderedPageBreak/>
        <w:t>NOTES AND PREREQUISITES</w:t>
      </w:r>
    </w:p>
    <w:p w14:paraId="55A65229" w14:textId="5897CB5D" w:rsidR="00245672" w:rsidRDefault="005A3ED8" w:rsidP="00E74986">
      <w:pPr>
        <w:spacing w:before="120"/>
        <w:rPr>
          <w:rFonts w:ascii="Times" w:hAnsi="Times" w:cs="Times"/>
          <w:lang w:val="en-US"/>
        </w:rPr>
      </w:pPr>
      <w:r w:rsidRPr="005A3ED8">
        <w:rPr>
          <w:lang w:val="en-US"/>
        </w:rPr>
        <w:t>The course requires some basic knowledge of reaction kinetics, and the chemical-physical characteristics of food products</w:t>
      </w:r>
      <w:r>
        <w:rPr>
          <w:rFonts w:ascii="Times" w:hAnsi="Times" w:cs="Times"/>
          <w:lang w:val="en-US"/>
        </w:rPr>
        <w:t>. Moreover</w:t>
      </w:r>
      <w:r w:rsidR="00E74986" w:rsidRPr="00E74986">
        <w:rPr>
          <w:rFonts w:ascii="Times" w:hAnsi="Times" w:cs="Times"/>
          <w:lang w:val="en-US"/>
        </w:rPr>
        <w:t xml:space="preserve">, </w:t>
      </w:r>
      <w:r w:rsidR="00245672" w:rsidRPr="00245672">
        <w:rPr>
          <w:rFonts w:ascii="Times" w:hAnsi="Times" w:cs="Times"/>
          <w:lang w:val="en-US"/>
        </w:rPr>
        <w:t>it is suggested that students review the basics of mathematics and physics with particular reference to equations, powers, exponential and logarithmic functions with related properties.</w:t>
      </w:r>
    </w:p>
    <w:p w14:paraId="56CCE10A" w14:textId="77777777" w:rsidR="00EA47EA" w:rsidRDefault="00EA47EA" w:rsidP="00EB3A13">
      <w:pPr>
        <w:rPr>
          <w:b/>
          <w:i/>
          <w:sz w:val="18"/>
          <w:lang w:val="en-GB"/>
        </w:rPr>
      </w:pPr>
    </w:p>
    <w:p w14:paraId="54B12F76" w14:textId="5E329D64" w:rsidR="00996034" w:rsidRPr="008E6864" w:rsidRDefault="00996034" w:rsidP="00EB3A13">
      <w:pPr>
        <w:rPr>
          <w:b/>
          <w:i/>
          <w:sz w:val="18"/>
          <w:lang w:val="en-GB"/>
        </w:rPr>
      </w:pPr>
      <w:r w:rsidRPr="008E6864">
        <w:rPr>
          <w:b/>
          <w:i/>
          <w:sz w:val="18"/>
          <w:lang w:val="en-GB"/>
        </w:rPr>
        <w:t>OFFICE HOURS FOR STUDENTS</w:t>
      </w:r>
    </w:p>
    <w:p w14:paraId="2C76A4B3" w14:textId="5CFD7BAE" w:rsidR="004B5856" w:rsidRDefault="004B5856" w:rsidP="00514034">
      <w:pPr>
        <w:pStyle w:val="Testo2"/>
        <w:ind w:firstLine="0"/>
        <w:rPr>
          <w:rFonts w:ascii="Times New Roman" w:hAnsi="Times New Roman"/>
          <w:lang w:val="en-US"/>
        </w:rPr>
      </w:pPr>
    </w:p>
    <w:p w14:paraId="037E9828" w14:textId="0AA92F22" w:rsidR="00E74986" w:rsidRPr="008E6864" w:rsidRDefault="00E74986" w:rsidP="00514034">
      <w:pPr>
        <w:pStyle w:val="Testo2"/>
        <w:ind w:firstLine="0"/>
        <w:rPr>
          <w:rFonts w:ascii="Times New Roman" w:hAnsi="Times New Roman"/>
          <w:lang w:val="en-US"/>
        </w:rPr>
      </w:pPr>
      <w:r w:rsidRPr="005B530B">
        <w:rPr>
          <w:rFonts w:cs="Times"/>
          <w:noProof w:val="0"/>
          <w:sz w:val="20"/>
          <w:szCs w:val="24"/>
          <w:lang w:val="en-US"/>
        </w:rPr>
        <w:t>Prof. Andrea Bassani is available</w:t>
      </w:r>
      <w:r w:rsidR="006E0336" w:rsidRPr="005B530B">
        <w:rPr>
          <w:rFonts w:cs="Times"/>
          <w:noProof w:val="0"/>
          <w:sz w:val="20"/>
          <w:szCs w:val="24"/>
          <w:lang w:val="en-US"/>
        </w:rPr>
        <w:t xml:space="preserve"> for the students after the l</w:t>
      </w:r>
      <w:r w:rsidRPr="005B530B">
        <w:rPr>
          <w:rFonts w:cs="Times"/>
          <w:noProof w:val="0"/>
          <w:sz w:val="20"/>
          <w:szCs w:val="24"/>
          <w:lang w:val="en-US"/>
        </w:rPr>
        <w:t>ecture</w:t>
      </w:r>
      <w:r w:rsidR="006E0336" w:rsidRPr="005B530B">
        <w:rPr>
          <w:rFonts w:cs="Times"/>
          <w:noProof w:val="0"/>
          <w:sz w:val="20"/>
          <w:szCs w:val="24"/>
          <w:lang w:val="en-US"/>
        </w:rPr>
        <w:t xml:space="preserve">s </w:t>
      </w:r>
      <w:proofErr w:type="spellStart"/>
      <w:r w:rsidR="006E0336" w:rsidRPr="005B530B">
        <w:rPr>
          <w:rFonts w:cs="Times"/>
          <w:noProof w:val="0"/>
          <w:sz w:val="20"/>
          <w:szCs w:val="24"/>
          <w:lang w:val="en-US"/>
        </w:rPr>
        <w:t>helded</w:t>
      </w:r>
      <w:proofErr w:type="spellEnd"/>
      <w:r w:rsidRPr="005B530B">
        <w:rPr>
          <w:rFonts w:cs="Times"/>
          <w:noProof w:val="0"/>
          <w:sz w:val="20"/>
          <w:szCs w:val="24"/>
          <w:lang w:val="en-US"/>
        </w:rPr>
        <w:t xml:space="preserve"> in Crem</w:t>
      </w:r>
      <w:r w:rsidR="006E0336" w:rsidRPr="005B530B">
        <w:rPr>
          <w:rFonts w:cs="Times"/>
          <w:noProof w:val="0"/>
          <w:sz w:val="20"/>
          <w:szCs w:val="24"/>
          <w:lang w:val="en-US"/>
        </w:rPr>
        <w:t>ona</w:t>
      </w:r>
      <w:r w:rsidR="00F75FEC">
        <w:rPr>
          <w:rFonts w:cs="Times"/>
          <w:noProof w:val="0"/>
          <w:sz w:val="20"/>
          <w:szCs w:val="24"/>
          <w:lang w:val="en-US"/>
        </w:rPr>
        <w:t>.</w:t>
      </w:r>
      <w:r w:rsidR="00D57BB3" w:rsidRPr="005B530B">
        <w:rPr>
          <w:rFonts w:cs="Times"/>
          <w:noProof w:val="0"/>
          <w:sz w:val="20"/>
          <w:szCs w:val="24"/>
          <w:lang w:val="en-US"/>
        </w:rPr>
        <w:t xml:space="preserve"> In addition</w:t>
      </w:r>
      <w:r w:rsidR="00F75FEC">
        <w:rPr>
          <w:rFonts w:cs="Times"/>
          <w:noProof w:val="0"/>
          <w:sz w:val="20"/>
          <w:szCs w:val="24"/>
          <w:lang w:val="en-US"/>
        </w:rPr>
        <w:t>,</w:t>
      </w:r>
      <w:r w:rsidR="00D57BB3" w:rsidRPr="005B530B">
        <w:rPr>
          <w:rFonts w:cs="Times"/>
          <w:noProof w:val="0"/>
          <w:sz w:val="20"/>
          <w:szCs w:val="24"/>
          <w:lang w:val="en-US"/>
        </w:rPr>
        <w:t xml:space="preserve"> he is avai</w:t>
      </w:r>
      <w:r w:rsidR="00F75FEC">
        <w:rPr>
          <w:rFonts w:cs="Times"/>
          <w:noProof w:val="0"/>
          <w:sz w:val="20"/>
          <w:szCs w:val="24"/>
          <w:lang w:val="en-US"/>
        </w:rPr>
        <w:t>la</w:t>
      </w:r>
      <w:r w:rsidR="00D57BB3" w:rsidRPr="005B530B">
        <w:rPr>
          <w:rFonts w:cs="Times"/>
          <w:noProof w:val="0"/>
          <w:sz w:val="20"/>
          <w:szCs w:val="24"/>
          <w:lang w:val="en-US"/>
        </w:rPr>
        <w:t>ble to receive students following specific appointment or through remote meetings</w:t>
      </w:r>
      <w:r w:rsidRPr="005B530B">
        <w:rPr>
          <w:rFonts w:cs="Times"/>
          <w:noProof w:val="0"/>
          <w:sz w:val="20"/>
          <w:szCs w:val="24"/>
          <w:lang w:val="en-US"/>
        </w:rPr>
        <w:t xml:space="preserve">. </w:t>
      </w:r>
      <w:r w:rsidR="006E0336" w:rsidRPr="005B530B">
        <w:rPr>
          <w:rFonts w:cs="Times"/>
          <w:noProof w:val="0"/>
          <w:sz w:val="20"/>
          <w:szCs w:val="24"/>
          <w:lang w:val="en-US"/>
        </w:rPr>
        <w:t>In any case</w:t>
      </w:r>
      <w:r w:rsidRPr="005B530B">
        <w:rPr>
          <w:rFonts w:cs="Times"/>
          <w:noProof w:val="0"/>
          <w:sz w:val="20"/>
          <w:szCs w:val="24"/>
          <w:lang w:val="en-US"/>
        </w:rPr>
        <w:t>, it is suggested to write an e-mail (andrea.bassani@unicatt.it) in order to agree on the day and time of reception</w:t>
      </w:r>
      <w:r w:rsidRPr="00E74986">
        <w:rPr>
          <w:rFonts w:ascii="Times New Roman" w:hAnsi="Times New Roman"/>
          <w:lang w:val="en-US"/>
        </w:rPr>
        <w:t>.</w:t>
      </w:r>
    </w:p>
    <w:sectPr w:rsidR="00E74986" w:rsidRPr="008E6864" w:rsidSect="006F2C99">
      <w:pgSz w:w="11906" w:h="16838" w:code="9"/>
      <w:pgMar w:top="3515" w:right="2608" w:bottom="3544"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61BA" w14:textId="77777777" w:rsidR="00696DC9" w:rsidRDefault="00696DC9" w:rsidP="005C7ED8">
      <w:pPr>
        <w:spacing w:line="240" w:lineRule="auto"/>
      </w:pPr>
      <w:r>
        <w:separator/>
      </w:r>
    </w:p>
  </w:endnote>
  <w:endnote w:type="continuationSeparator" w:id="0">
    <w:p w14:paraId="0D0B1189" w14:textId="77777777" w:rsidR="00696DC9" w:rsidRDefault="00696DC9"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42D2" w14:textId="77777777" w:rsidR="00696DC9" w:rsidRDefault="00696DC9" w:rsidP="005C7ED8">
      <w:pPr>
        <w:spacing w:line="240" w:lineRule="auto"/>
      </w:pPr>
      <w:r>
        <w:separator/>
      </w:r>
    </w:p>
  </w:footnote>
  <w:footnote w:type="continuationSeparator" w:id="0">
    <w:p w14:paraId="141E4AEF" w14:textId="77777777" w:rsidR="00696DC9" w:rsidRDefault="00696DC9"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20B66"/>
    <w:multiLevelType w:val="hybridMultilevel"/>
    <w:tmpl w:val="D7D6DE8E"/>
    <w:lvl w:ilvl="0" w:tplc="415E07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548B6"/>
    <w:multiLevelType w:val="hybridMultilevel"/>
    <w:tmpl w:val="3F864E74"/>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4"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3D0062"/>
    <w:multiLevelType w:val="hybridMultilevel"/>
    <w:tmpl w:val="C674EB60"/>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6" w15:restartNumberingAfterBreak="0">
    <w:nsid w:val="5F947080"/>
    <w:multiLevelType w:val="hybridMultilevel"/>
    <w:tmpl w:val="4E940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267164">
    <w:abstractNumId w:val="4"/>
  </w:num>
  <w:num w:numId="2" w16cid:durableId="1337417506">
    <w:abstractNumId w:val="8"/>
  </w:num>
  <w:num w:numId="3" w16cid:durableId="374740689">
    <w:abstractNumId w:val="2"/>
  </w:num>
  <w:num w:numId="4" w16cid:durableId="962730626">
    <w:abstractNumId w:val="0"/>
  </w:num>
  <w:num w:numId="5" w16cid:durableId="2039771389">
    <w:abstractNumId w:val="9"/>
  </w:num>
  <w:num w:numId="6" w16cid:durableId="1681740965">
    <w:abstractNumId w:val="7"/>
  </w:num>
  <w:num w:numId="7" w16cid:durableId="593052734">
    <w:abstractNumId w:val="3"/>
  </w:num>
  <w:num w:numId="8" w16cid:durableId="916942744">
    <w:abstractNumId w:val="5"/>
  </w:num>
  <w:num w:numId="9" w16cid:durableId="1985550200">
    <w:abstractNumId w:val="6"/>
  </w:num>
  <w:num w:numId="10" w16cid:durableId="196040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wMDczNTQwNjUyNzNR0lEKTi0uzszPAykwrQUA86QonCwAAAA="/>
  </w:docVars>
  <w:rsids>
    <w:rsidRoot w:val="005027BA"/>
    <w:rsid w:val="00057CB7"/>
    <w:rsid w:val="00071CCB"/>
    <w:rsid w:val="00080218"/>
    <w:rsid w:val="0009040F"/>
    <w:rsid w:val="000A1A75"/>
    <w:rsid w:val="000B2417"/>
    <w:rsid w:val="000C1648"/>
    <w:rsid w:val="000C2B4A"/>
    <w:rsid w:val="000C66DA"/>
    <w:rsid w:val="00166527"/>
    <w:rsid w:val="00180C30"/>
    <w:rsid w:val="00187B99"/>
    <w:rsid w:val="001B379C"/>
    <w:rsid w:val="001B399A"/>
    <w:rsid w:val="001F0B1F"/>
    <w:rsid w:val="002014DD"/>
    <w:rsid w:val="00234994"/>
    <w:rsid w:val="00245672"/>
    <w:rsid w:val="0026357D"/>
    <w:rsid w:val="002A3CE1"/>
    <w:rsid w:val="002F49CD"/>
    <w:rsid w:val="002F6CD3"/>
    <w:rsid w:val="00341DB7"/>
    <w:rsid w:val="00347568"/>
    <w:rsid w:val="003647E2"/>
    <w:rsid w:val="003A11EC"/>
    <w:rsid w:val="003A4DC8"/>
    <w:rsid w:val="004472A7"/>
    <w:rsid w:val="00480321"/>
    <w:rsid w:val="00496CC9"/>
    <w:rsid w:val="004B5856"/>
    <w:rsid w:val="004D1217"/>
    <w:rsid w:val="004D6008"/>
    <w:rsid w:val="004E1AB9"/>
    <w:rsid w:val="004F0BDB"/>
    <w:rsid w:val="005027BA"/>
    <w:rsid w:val="00514034"/>
    <w:rsid w:val="005268B5"/>
    <w:rsid w:val="005A0764"/>
    <w:rsid w:val="005A3ED8"/>
    <w:rsid w:val="005B530B"/>
    <w:rsid w:val="005C7ED8"/>
    <w:rsid w:val="005F2BD5"/>
    <w:rsid w:val="006072D9"/>
    <w:rsid w:val="00641191"/>
    <w:rsid w:val="00654AC4"/>
    <w:rsid w:val="0066069A"/>
    <w:rsid w:val="00661478"/>
    <w:rsid w:val="00665C55"/>
    <w:rsid w:val="00696DC9"/>
    <w:rsid w:val="006C4ADC"/>
    <w:rsid w:val="006E0336"/>
    <w:rsid w:val="006F1772"/>
    <w:rsid w:val="006F2C99"/>
    <w:rsid w:val="007077E6"/>
    <w:rsid w:val="00720C3F"/>
    <w:rsid w:val="00741EF8"/>
    <w:rsid w:val="007634BE"/>
    <w:rsid w:val="00782331"/>
    <w:rsid w:val="0079088E"/>
    <w:rsid w:val="007B67BE"/>
    <w:rsid w:val="007D4999"/>
    <w:rsid w:val="007F7AD9"/>
    <w:rsid w:val="0080063B"/>
    <w:rsid w:val="00864801"/>
    <w:rsid w:val="008937E9"/>
    <w:rsid w:val="008A1204"/>
    <w:rsid w:val="008E6864"/>
    <w:rsid w:val="00900CCA"/>
    <w:rsid w:val="00906645"/>
    <w:rsid w:val="00921AE9"/>
    <w:rsid w:val="00921D31"/>
    <w:rsid w:val="00924B77"/>
    <w:rsid w:val="0093078C"/>
    <w:rsid w:val="00933D21"/>
    <w:rsid w:val="00940DA2"/>
    <w:rsid w:val="00962D55"/>
    <w:rsid w:val="00965A49"/>
    <w:rsid w:val="00991EC3"/>
    <w:rsid w:val="00996034"/>
    <w:rsid w:val="009A4530"/>
    <w:rsid w:val="009E055C"/>
    <w:rsid w:val="00A2796C"/>
    <w:rsid w:val="00A32569"/>
    <w:rsid w:val="00A453CA"/>
    <w:rsid w:val="00A74F6F"/>
    <w:rsid w:val="00AA4DFD"/>
    <w:rsid w:val="00AB6D55"/>
    <w:rsid w:val="00AB6D6E"/>
    <w:rsid w:val="00AD7557"/>
    <w:rsid w:val="00B23887"/>
    <w:rsid w:val="00B45343"/>
    <w:rsid w:val="00B47B57"/>
    <w:rsid w:val="00B51253"/>
    <w:rsid w:val="00B51B73"/>
    <w:rsid w:val="00B525CC"/>
    <w:rsid w:val="00B609A4"/>
    <w:rsid w:val="00B6494E"/>
    <w:rsid w:val="00BA7EF5"/>
    <w:rsid w:val="00BD28DF"/>
    <w:rsid w:val="00BD37D8"/>
    <w:rsid w:val="00BF27AC"/>
    <w:rsid w:val="00C03B44"/>
    <w:rsid w:val="00C125FE"/>
    <w:rsid w:val="00C53E79"/>
    <w:rsid w:val="00C56392"/>
    <w:rsid w:val="00C60FD9"/>
    <w:rsid w:val="00C6271B"/>
    <w:rsid w:val="00C66C9A"/>
    <w:rsid w:val="00C917C5"/>
    <w:rsid w:val="00C9427C"/>
    <w:rsid w:val="00CA5150"/>
    <w:rsid w:val="00CE6A83"/>
    <w:rsid w:val="00CF4412"/>
    <w:rsid w:val="00D33A50"/>
    <w:rsid w:val="00D404F2"/>
    <w:rsid w:val="00D53D7B"/>
    <w:rsid w:val="00D57BB3"/>
    <w:rsid w:val="00D57EBF"/>
    <w:rsid w:val="00D628DE"/>
    <w:rsid w:val="00D93996"/>
    <w:rsid w:val="00DC45A7"/>
    <w:rsid w:val="00DD04FA"/>
    <w:rsid w:val="00DE0FD2"/>
    <w:rsid w:val="00DF3BA0"/>
    <w:rsid w:val="00E1486B"/>
    <w:rsid w:val="00E21137"/>
    <w:rsid w:val="00E31CC6"/>
    <w:rsid w:val="00E607E6"/>
    <w:rsid w:val="00E74670"/>
    <w:rsid w:val="00E74986"/>
    <w:rsid w:val="00EA47EA"/>
    <w:rsid w:val="00EA5363"/>
    <w:rsid w:val="00EB1BF3"/>
    <w:rsid w:val="00EB3A13"/>
    <w:rsid w:val="00ED0D38"/>
    <w:rsid w:val="00EF38A1"/>
    <w:rsid w:val="00F16A26"/>
    <w:rsid w:val="00F22B83"/>
    <w:rsid w:val="00F41067"/>
    <w:rsid w:val="00F67E3E"/>
    <w:rsid w:val="00F75FEC"/>
    <w:rsid w:val="00FA706B"/>
    <w:rsid w:val="00FB18AD"/>
    <w:rsid w:val="00FD0BF6"/>
    <w:rsid w:val="00FF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B7"/>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character" w:styleId="Rimandocommento">
    <w:name w:val="annotation reference"/>
    <w:basedOn w:val="Carpredefinitoparagrafo"/>
    <w:semiHidden/>
    <w:unhideWhenUsed/>
    <w:rsid w:val="00EA47EA"/>
    <w:rPr>
      <w:sz w:val="16"/>
      <w:szCs w:val="16"/>
    </w:rPr>
  </w:style>
  <w:style w:type="paragraph" w:styleId="Testocommento">
    <w:name w:val="annotation text"/>
    <w:basedOn w:val="Normale"/>
    <w:link w:val="TestocommentoCarattere"/>
    <w:semiHidden/>
    <w:unhideWhenUsed/>
    <w:rsid w:val="00EA47EA"/>
    <w:pPr>
      <w:spacing w:line="240" w:lineRule="auto"/>
    </w:pPr>
    <w:rPr>
      <w:szCs w:val="20"/>
    </w:rPr>
  </w:style>
  <w:style w:type="character" w:customStyle="1" w:styleId="TestocommentoCarattere">
    <w:name w:val="Testo commento Carattere"/>
    <w:basedOn w:val="Carpredefinitoparagrafo"/>
    <w:link w:val="Testocommento"/>
    <w:semiHidden/>
    <w:rsid w:val="00EA47EA"/>
  </w:style>
  <w:style w:type="paragraph" w:styleId="Soggettocommento">
    <w:name w:val="annotation subject"/>
    <w:basedOn w:val="Testocommento"/>
    <w:next w:val="Testocommento"/>
    <w:link w:val="SoggettocommentoCarattere"/>
    <w:semiHidden/>
    <w:unhideWhenUsed/>
    <w:rsid w:val="00EA47EA"/>
    <w:rPr>
      <w:b/>
      <w:bCs/>
    </w:rPr>
  </w:style>
  <w:style w:type="character" w:customStyle="1" w:styleId="SoggettocommentoCarattere">
    <w:name w:val="Soggetto commento Carattere"/>
    <w:basedOn w:val="TestocommentoCarattere"/>
    <w:link w:val="Soggettocommento"/>
    <w:semiHidden/>
    <w:rsid w:val="00EA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D6147-4244-4188-935A-F2649586946D}">
  <ds:schemaRefs>
    <ds:schemaRef ds:uri="http://schemas.openxmlformats.org/officeDocument/2006/bibliography"/>
  </ds:schemaRefs>
</ds:datastoreItem>
</file>

<file path=customXml/itemProps2.xml><?xml version="1.0" encoding="utf-8"?>
<ds:datastoreItem xmlns:ds="http://schemas.openxmlformats.org/officeDocument/2006/customXml" ds:itemID="{D9135D55-462D-499C-A6B9-F6A9C9BD6D78}">
  <ds:schemaRefs>
    <ds:schemaRef ds:uri="http://schemas.microsoft.com/sharepoint/v3/contenttype/forms"/>
  </ds:schemaRefs>
</ds:datastoreItem>
</file>

<file path=customXml/itemProps3.xml><?xml version="1.0" encoding="utf-8"?>
<ds:datastoreItem xmlns:ds="http://schemas.openxmlformats.org/officeDocument/2006/customXml" ds:itemID="{9BB43BAF-0BB3-4901-A8A6-213151FA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665</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47</cp:revision>
  <cp:lastPrinted>2019-04-11T12:44:00Z</cp:lastPrinted>
  <dcterms:created xsi:type="dcterms:W3CDTF">2020-04-25T13:33:00Z</dcterms:created>
  <dcterms:modified xsi:type="dcterms:W3CDTF">2023-05-31T13:02:00Z</dcterms:modified>
</cp:coreProperties>
</file>