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5E39" w14:textId="5FC2E84C" w:rsidR="00B979EA" w:rsidRPr="00DE6EDB" w:rsidRDefault="005138A1">
      <w:pPr>
        <w:pStyle w:val="Titolo1"/>
        <w:rPr>
          <w:rFonts w:ascii="Times New Roman" w:hAnsi="Times New Roman"/>
          <w:noProof w:val="0"/>
          <w:lang w:val="it-IT"/>
        </w:rPr>
      </w:pPr>
      <w:proofErr w:type="gramStart"/>
      <w:r w:rsidRPr="00DE6EDB">
        <w:rPr>
          <w:rFonts w:ascii="Times New Roman" w:hAnsi="Times New Roman"/>
          <w:noProof w:val="0"/>
          <w:lang w:val="it-IT"/>
        </w:rPr>
        <w:t>.-</w:t>
      </w:r>
      <w:proofErr w:type="gramEnd"/>
      <w:r w:rsidRPr="00DE6EDB">
        <w:rPr>
          <w:rFonts w:ascii="Times New Roman" w:hAnsi="Times New Roman"/>
          <w:noProof w:val="0"/>
          <w:lang w:val="it-IT"/>
        </w:rPr>
        <w:t xml:space="preserve"> </w:t>
      </w:r>
      <w:r w:rsidR="00BF5143" w:rsidRPr="00DE6EDB">
        <w:rPr>
          <w:rFonts w:ascii="Times New Roman" w:hAnsi="Times New Roman"/>
          <w:noProof w:val="0"/>
          <w:lang w:val="it-IT"/>
        </w:rPr>
        <w:t>Innovation in Food Packaging</w:t>
      </w:r>
    </w:p>
    <w:p w14:paraId="6708ACA3" w14:textId="217ADDB9" w:rsidR="00B979EA" w:rsidRPr="00DE6EDB" w:rsidRDefault="005138A1">
      <w:pPr>
        <w:pStyle w:val="Titolo2"/>
        <w:rPr>
          <w:rFonts w:ascii="Times New Roman" w:hAnsi="Times New Roman"/>
          <w:noProof w:val="0"/>
          <w:lang w:val="it-IT"/>
        </w:rPr>
      </w:pPr>
      <w:r w:rsidRPr="00DE6EDB">
        <w:rPr>
          <w:rFonts w:ascii="Times New Roman" w:hAnsi="Times New Roman"/>
          <w:noProof w:val="0"/>
          <w:lang w:val="it-IT"/>
        </w:rPr>
        <w:t>Prof. Giorgia Spigno</w:t>
      </w:r>
      <w:r w:rsidR="000A0A86" w:rsidRPr="00DE6EDB">
        <w:rPr>
          <w:rFonts w:ascii="Times New Roman" w:hAnsi="Times New Roman"/>
          <w:noProof w:val="0"/>
          <w:lang w:val="it-IT"/>
        </w:rPr>
        <w:t>, Gino Tansini, Elena Tramelli</w:t>
      </w:r>
    </w:p>
    <w:p w14:paraId="52D3D3D6" w14:textId="5BB25E68" w:rsidR="007061E3" w:rsidRPr="00DE6EDB" w:rsidRDefault="007061E3" w:rsidP="007061E3">
      <w:pPr>
        <w:rPr>
          <w:rFonts w:ascii="Times New Roman" w:hAnsi="Times New Roman"/>
          <w:b/>
          <w:i/>
          <w:sz w:val="18"/>
          <w:szCs w:val="18"/>
          <w:lang w:val="it-IT"/>
        </w:rPr>
      </w:pPr>
      <w:r w:rsidRPr="00DE6EDB">
        <w:rPr>
          <w:rFonts w:ascii="Times New Roman" w:hAnsi="Times New Roman"/>
          <w:b/>
          <w:i/>
          <w:sz w:val="18"/>
          <w:szCs w:val="18"/>
          <w:lang w:val="it-IT"/>
        </w:rPr>
        <w:t xml:space="preserve"> </w:t>
      </w:r>
    </w:p>
    <w:p w14:paraId="2372A4CA" w14:textId="77777777" w:rsidR="00B979EA" w:rsidRPr="00DE6EDB" w:rsidRDefault="005138A1">
      <w:pPr>
        <w:spacing w:before="240" w:after="120"/>
        <w:rPr>
          <w:rFonts w:ascii="Times New Roman" w:hAnsi="Times New Roman"/>
          <w:b/>
          <w:sz w:val="18"/>
        </w:rPr>
      </w:pPr>
      <w:r w:rsidRPr="00DE6EDB">
        <w:rPr>
          <w:rFonts w:ascii="Times New Roman" w:hAnsi="Times New Roman"/>
          <w:b/>
          <w:i/>
          <w:sz w:val="18"/>
        </w:rPr>
        <w:t>COURSE AIMS AND INTENDED LEARNING OUTCOMES</w:t>
      </w:r>
    </w:p>
    <w:p w14:paraId="0028B061" w14:textId="2919005B" w:rsidR="00B979EA" w:rsidRPr="00DE6EDB" w:rsidRDefault="005138A1">
      <w:pPr>
        <w:rPr>
          <w:rFonts w:ascii="Times New Roman" w:hAnsi="Times New Roman"/>
        </w:rPr>
      </w:pPr>
      <w:r w:rsidRPr="00DE6EDB">
        <w:rPr>
          <w:rFonts w:ascii="Times New Roman" w:hAnsi="Times New Roman"/>
        </w:rPr>
        <w:tab/>
        <w:t>The course aims to teach students about traditional and more innovative packaging materials, as well as the technologies for preserving and pack</w:t>
      </w:r>
      <w:r w:rsidR="000A0A86" w:rsidRPr="00DE6EDB">
        <w:rPr>
          <w:rFonts w:ascii="Times New Roman" w:hAnsi="Times New Roman"/>
        </w:rPr>
        <w:t>ing</w:t>
      </w:r>
      <w:r w:rsidRPr="00DE6EDB">
        <w:rPr>
          <w:rFonts w:ascii="Times New Roman" w:hAnsi="Times New Roman"/>
        </w:rPr>
        <w:t xml:space="preserve"> agri-food products. The course will also cover current regulations governing the suitability of materials and objects for contact with food.</w:t>
      </w:r>
    </w:p>
    <w:p w14:paraId="3403284B" w14:textId="3E72BD51" w:rsidR="00B979EA" w:rsidRPr="00DE6EDB" w:rsidRDefault="005138A1">
      <w:pPr>
        <w:rPr>
          <w:rFonts w:ascii="Times New Roman" w:hAnsi="Times New Roman"/>
        </w:rPr>
      </w:pPr>
      <w:r w:rsidRPr="00DE6EDB">
        <w:rPr>
          <w:rFonts w:ascii="Times New Roman" w:hAnsi="Times New Roman"/>
        </w:rPr>
        <w:tab/>
        <w:t xml:space="preserve">At the end of the course, students will have acquired the procedural and methodological knowledge for identifying the analytical operations to perform to verify compliance with the technological, </w:t>
      </w:r>
      <w:proofErr w:type="gramStart"/>
      <w:r w:rsidRPr="00DE6EDB">
        <w:rPr>
          <w:rFonts w:ascii="Times New Roman" w:hAnsi="Times New Roman"/>
        </w:rPr>
        <w:t>qualitative</w:t>
      </w:r>
      <w:proofErr w:type="gramEnd"/>
      <w:r w:rsidRPr="00DE6EDB">
        <w:rPr>
          <w:rFonts w:ascii="Times New Roman" w:hAnsi="Times New Roman"/>
        </w:rPr>
        <w:t xml:space="preserve"> and regulatory requirements of materials intended for contact with food</w:t>
      </w:r>
      <w:r w:rsidR="000A0A86" w:rsidRPr="00DE6EDB">
        <w:rPr>
          <w:rFonts w:ascii="Times New Roman" w:hAnsi="Times New Roman"/>
        </w:rPr>
        <w:t>, with a focus on plastic materials and eco-design approach</w:t>
      </w:r>
      <w:r w:rsidRPr="00DE6EDB">
        <w:rPr>
          <w:rFonts w:ascii="Times New Roman" w:hAnsi="Times New Roman"/>
        </w:rPr>
        <w:t>. They will also possess adequate knowledge for evaluating the shelf-life of foods according to the characteristics and needs of the product, as well as the packaging material properties and preservation conditions.</w:t>
      </w:r>
    </w:p>
    <w:p w14:paraId="782DA1C8" w14:textId="77777777" w:rsidR="00B979EA" w:rsidRPr="00DE6EDB" w:rsidRDefault="005138A1">
      <w:pPr>
        <w:rPr>
          <w:rFonts w:ascii="Times New Roman" w:hAnsi="Times New Roman"/>
        </w:rPr>
      </w:pPr>
      <w:r w:rsidRPr="00DE6EDB">
        <w:rPr>
          <w:rFonts w:ascii="Times New Roman" w:hAnsi="Times New Roman"/>
        </w:rPr>
        <w:t>The skills acquired will enable students to make and direct suitable choices for meeting the qualitative and functional requirements of food product packaging, so guaranteeing and improving product shelf-life, consumer safety and environmental sustainability.</w:t>
      </w:r>
    </w:p>
    <w:p w14:paraId="09A46A66" w14:textId="77777777" w:rsidR="00B979EA" w:rsidRPr="00DE6EDB" w:rsidRDefault="005138A1" w:rsidP="005138A1">
      <w:pPr>
        <w:spacing w:before="240" w:after="120"/>
        <w:rPr>
          <w:rFonts w:ascii="Times New Roman" w:hAnsi="Times New Roman"/>
          <w:b/>
          <w:sz w:val="18"/>
        </w:rPr>
      </w:pPr>
      <w:r w:rsidRPr="00DE6EDB">
        <w:rPr>
          <w:rFonts w:ascii="Times New Roman" w:hAnsi="Times New Roman"/>
          <w:b/>
          <w:i/>
          <w:sz w:val="18"/>
        </w:rPr>
        <w:t>COURSE CONTENT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67"/>
        <w:gridCol w:w="1123"/>
      </w:tblGrid>
      <w:tr w:rsidR="00B979EA" w:rsidRPr="00DE6EDB" w14:paraId="5ABC4DA7" w14:textId="77777777" w:rsidTr="000A0A86">
        <w:tc>
          <w:tcPr>
            <w:tcW w:w="5567" w:type="dxa"/>
            <w:shd w:val="clear" w:color="auto" w:fill="auto"/>
          </w:tcPr>
          <w:p w14:paraId="03927E89" w14:textId="77777777" w:rsidR="00B979EA" w:rsidRPr="00DE6EDB" w:rsidRDefault="00B979EA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260CF914" w14:textId="77777777" w:rsidR="00B979EA" w:rsidRPr="00DE6EDB" w:rsidRDefault="005138A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DE6EDB">
              <w:rPr>
                <w:rFonts w:ascii="Times New Roman" w:hAnsi="Times New Roman"/>
              </w:rPr>
              <w:t>ECTS</w:t>
            </w:r>
          </w:p>
        </w:tc>
      </w:tr>
      <w:tr w:rsidR="00B979EA" w:rsidRPr="00DE6EDB" w14:paraId="34CD6F68" w14:textId="77777777" w:rsidTr="000A0A86">
        <w:tc>
          <w:tcPr>
            <w:tcW w:w="5567" w:type="dxa"/>
            <w:shd w:val="clear" w:color="auto" w:fill="auto"/>
          </w:tcPr>
          <w:p w14:paraId="13D6DEE0" w14:textId="27A2623C" w:rsidR="00B979EA" w:rsidRPr="00DE6EDB" w:rsidRDefault="005138A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E6EDB">
              <w:rPr>
                <w:rFonts w:ascii="Times New Roman" w:hAnsi="Times New Roman"/>
                <w:b/>
              </w:rPr>
              <w:t>Food shelf</w:t>
            </w:r>
            <w:r w:rsidR="000A0A86" w:rsidRPr="00DE6EDB">
              <w:rPr>
                <w:rFonts w:ascii="Times New Roman" w:hAnsi="Times New Roman"/>
                <w:b/>
              </w:rPr>
              <w:t>-</w:t>
            </w:r>
            <w:r w:rsidRPr="00DE6EDB">
              <w:rPr>
                <w:rFonts w:ascii="Times New Roman" w:hAnsi="Times New Roman"/>
                <w:b/>
              </w:rPr>
              <w:t xml:space="preserve">life </w:t>
            </w:r>
          </w:p>
        </w:tc>
        <w:tc>
          <w:tcPr>
            <w:tcW w:w="1123" w:type="dxa"/>
            <w:shd w:val="clear" w:color="auto" w:fill="auto"/>
          </w:tcPr>
          <w:p w14:paraId="3531065A" w14:textId="77777777" w:rsidR="00B979EA" w:rsidRPr="00DE6EDB" w:rsidRDefault="00B979EA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9EA" w:rsidRPr="00DE6EDB" w14:paraId="74968118" w14:textId="77777777" w:rsidTr="000A0A86">
        <w:tc>
          <w:tcPr>
            <w:tcW w:w="5567" w:type="dxa"/>
            <w:shd w:val="clear" w:color="auto" w:fill="auto"/>
          </w:tcPr>
          <w:p w14:paraId="4837B1E9" w14:textId="77777777" w:rsidR="00B979EA" w:rsidRPr="00DE6EDB" w:rsidRDefault="005138A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 w:rsidRPr="00DE6EDB">
              <w:rPr>
                <w:rFonts w:ascii="Times New Roman" w:hAnsi="Times New Roman"/>
              </w:rPr>
              <w:t>Definitions, problems, forecasting and simulation approaches, case studies</w:t>
            </w:r>
          </w:p>
        </w:tc>
        <w:tc>
          <w:tcPr>
            <w:tcW w:w="1123" w:type="dxa"/>
            <w:shd w:val="clear" w:color="auto" w:fill="auto"/>
          </w:tcPr>
          <w:p w14:paraId="1BB11C47" w14:textId="546742B1" w:rsidR="00B979EA" w:rsidRPr="00DE6EDB" w:rsidRDefault="000A0A86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DE6EDB">
              <w:rPr>
                <w:rFonts w:ascii="Times New Roman" w:hAnsi="Times New Roman"/>
              </w:rPr>
              <w:t>3.0</w:t>
            </w:r>
          </w:p>
        </w:tc>
      </w:tr>
      <w:tr w:rsidR="000A0A86" w:rsidRPr="00DE6EDB" w14:paraId="5C5A8826" w14:textId="77777777" w:rsidTr="000A0A86">
        <w:tc>
          <w:tcPr>
            <w:tcW w:w="5567" w:type="dxa"/>
            <w:shd w:val="clear" w:color="auto" w:fill="auto"/>
          </w:tcPr>
          <w:p w14:paraId="288556A1" w14:textId="194C8491" w:rsidR="000A0A86" w:rsidRPr="00DE6EDB" w:rsidRDefault="000A0A86" w:rsidP="00D66DE2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DE6EDB">
              <w:rPr>
                <w:rFonts w:ascii="Times New Roman" w:hAnsi="Times New Roman"/>
                <w:b/>
              </w:rPr>
              <w:t>Plastic materials for food packaging</w:t>
            </w:r>
          </w:p>
        </w:tc>
        <w:tc>
          <w:tcPr>
            <w:tcW w:w="1123" w:type="dxa"/>
            <w:shd w:val="clear" w:color="auto" w:fill="auto"/>
          </w:tcPr>
          <w:p w14:paraId="1E59212D" w14:textId="77777777" w:rsidR="000A0A86" w:rsidRPr="00DE6EDB" w:rsidRDefault="000A0A86" w:rsidP="00D66DE2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A0A86" w:rsidRPr="00DE6EDB" w14:paraId="61312241" w14:textId="77777777" w:rsidTr="000A0A86">
        <w:tc>
          <w:tcPr>
            <w:tcW w:w="5567" w:type="dxa"/>
            <w:shd w:val="clear" w:color="auto" w:fill="auto"/>
          </w:tcPr>
          <w:p w14:paraId="1825FA9D" w14:textId="3C72C72A" w:rsidR="000A0A86" w:rsidRPr="00DE6EDB" w:rsidRDefault="000A0A86" w:rsidP="00D66DE2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DE6EDB">
              <w:rPr>
                <w:rFonts w:ascii="Times New Roman" w:hAnsi="Times New Roman"/>
              </w:rPr>
              <w:t xml:space="preserve">Purposes and characteristics. Chemical and physical properties. Rigid and flexible packaging. </w:t>
            </w:r>
            <w:r w:rsidR="00DB63CA" w:rsidRPr="00DE6EDB">
              <w:rPr>
                <w:rFonts w:ascii="Times New Roman" w:hAnsi="Times New Roman"/>
              </w:rPr>
              <w:t xml:space="preserve">Sustainability in food packaging. </w:t>
            </w:r>
            <w:r w:rsidR="00B2408C" w:rsidRPr="00DE6EDB">
              <w:rPr>
                <w:rFonts w:ascii="Times New Roman" w:hAnsi="Times New Roman"/>
              </w:rPr>
              <w:t>Innovations and problems.</w:t>
            </w:r>
          </w:p>
        </w:tc>
        <w:tc>
          <w:tcPr>
            <w:tcW w:w="1123" w:type="dxa"/>
            <w:shd w:val="clear" w:color="auto" w:fill="auto"/>
          </w:tcPr>
          <w:p w14:paraId="040C2697" w14:textId="77777777" w:rsidR="000A0A86" w:rsidRPr="00DE6EDB" w:rsidRDefault="000A0A86" w:rsidP="00D66DE2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DE6EDB">
              <w:rPr>
                <w:rFonts w:ascii="Times New Roman" w:hAnsi="Times New Roman"/>
              </w:rPr>
              <w:t>1.5</w:t>
            </w:r>
          </w:p>
        </w:tc>
      </w:tr>
      <w:tr w:rsidR="00B979EA" w:rsidRPr="00DE6EDB" w14:paraId="41E87DF0" w14:textId="77777777" w:rsidTr="000A0A86">
        <w:tc>
          <w:tcPr>
            <w:tcW w:w="5567" w:type="dxa"/>
            <w:shd w:val="clear" w:color="auto" w:fill="auto"/>
          </w:tcPr>
          <w:p w14:paraId="4CE3637D" w14:textId="35912F2C" w:rsidR="00B979EA" w:rsidRPr="00DE6EDB" w:rsidRDefault="005138A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E6EDB">
              <w:rPr>
                <w:rFonts w:ascii="Times New Roman" w:hAnsi="Times New Roman"/>
                <w:b/>
              </w:rPr>
              <w:t>Legislation</w:t>
            </w:r>
            <w:r w:rsidR="000A0A86" w:rsidRPr="00DE6EDB">
              <w:rPr>
                <w:rFonts w:ascii="Times New Roman" w:hAnsi="Times New Roman"/>
                <w:b/>
              </w:rPr>
              <w:t xml:space="preserve"> </w:t>
            </w:r>
            <w:r w:rsidR="00DB63CA" w:rsidRPr="00DE6EDB">
              <w:rPr>
                <w:rFonts w:ascii="Times New Roman" w:hAnsi="Times New Roman"/>
                <w:b/>
              </w:rPr>
              <w:t>&amp; Quality Assurance</w:t>
            </w:r>
          </w:p>
        </w:tc>
        <w:tc>
          <w:tcPr>
            <w:tcW w:w="1123" w:type="dxa"/>
            <w:shd w:val="clear" w:color="auto" w:fill="auto"/>
          </w:tcPr>
          <w:p w14:paraId="4A6C904C" w14:textId="77777777" w:rsidR="00B979EA" w:rsidRPr="00DE6EDB" w:rsidRDefault="00B979EA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9EA" w:rsidRPr="00DE6EDB" w14:paraId="1D4DFCE0" w14:textId="77777777" w:rsidTr="000A0A86">
        <w:tc>
          <w:tcPr>
            <w:tcW w:w="5567" w:type="dxa"/>
            <w:shd w:val="clear" w:color="auto" w:fill="auto"/>
          </w:tcPr>
          <w:p w14:paraId="0F344139" w14:textId="1DCB7D42" w:rsidR="00B979EA" w:rsidRPr="00DE6EDB" w:rsidRDefault="005138A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DE6EDB">
              <w:rPr>
                <w:rFonts w:ascii="Times New Roman" w:hAnsi="Times New Roman"/>
              </w:rPr>
              <w:t>Italian and EC regulations concerning materials in contact with food</w:t>
            </w:r>
            <w:r w:rsidR="00B2408C" w:rsidRPr="00DE6EDB">
              <w:rPr>
                <w:rFonts w:ascii="Times New Roman" w:hAnsi="Times New Roman"/>
              </w:rPr>
              <w:t>. Quality assurance in the manufacturing of food contact materials.</w:t>
            </w:r>
          </w:p>
        </w:tc>
        <w:tc>
          <w:tcPr>
            <w:tcW w:w="1123" w:type="dxa"/>
            <w:shd w:val="clear" w:color="auto" w:fill="auto"/>
          </w:tcPr>
          <w:p w14:paraId="62B6E3CC" w14:textId="3EDBD933" w:rsidR="00B979EA" w:rsidRPr="00DE6EDB" w:rsidRDefault="00BF5143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DE6EDB">
              <w:rPr>
                <w:rFonts w:ascii="Times New Roman" w:hAnsi="Times New Roman"/>
              </w:rPr>
              <w:t>1.</w:t>
            </w:r>
            <w:r w:rsidR="000A0A86" w:rsidRPr="00DE6EDB">
              <w:rPr>
                <w:rFonts w:ascii="Times New Roman" w:hAnsi="Times New Roman"/>
              </w:rPr>
              <w:t>5</w:t>
            </w:r>
          </w:p>
        </w:tc>
      </w:tr>
      <w:tr w:rsidR="00B979EA" w:rsidRPr="00DE6EDB" w14:paraId="296DE881" w14:textId="77777777" w:rsidTr="000A0A86">
        <w:tc>
          <w:tcPr>
            <w:tcW w:w="5567" w:type="dxa"/>
            <w:shd w:val="clear" w:color="auto" w:fill="auto"/>
          </w:tcPr>
          <w:p w14:paraId="53EAE934" w14:textId="77777777" w:rsidR="00B979EA" w:rsidRPr="00DE6EDB" w:rsidRDefault="005138A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E6EDB">
              <w:rPr>
                <w:rFonts w:ascii="Times New Roman" w:hAnsi="Times New Roman"/>
                <w:b/>
              </w:rPr>
              <w:t>Tutorials</w:t>
            </w:r>
          </w:p>
        </w:tc>
        <w:tc>
          <w:tcPr>
            <w:tcW w:w="1123" w:type="dxa"/>
            <w:shd w:val="clear" w:color="auto" w:fill="auto"/>
          </w:tcPr>
          <w:p w14:paraId="760142D5" w14:textId="77777777" w:rsidR="00B979EA" w:rsidRPr="00DE6EDB" w:rsidRDefault="005138A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DE6EDB">
              <w:rPr>
                <w:rFonts w:ascii="Times New Roman" w:hAnsi="Times New Roman"/>
              </w:rPr>
              <w:t>2</w:t>
            </w:r>
          </w:p>
        </w:tc>
      </w:tr>
      <w:tr w:rsidR="00B979EA" w:rsidRPr="00DE6EDB" w14:paraId="13AB2B5A" w14:textId="77777777" w:rsidTr="000A0A86">
        <w:tc>
          <w:tcPr>
            <w:tcW w:w="5567" w:type="dxa"/>
            <w:shd w:val="clear" w:color="auto" w:fill="auto"/>
          </w:tcPr>
          <w:p w14:paraId="787D71E7" w14:textId="67626958" w:rsidR="00B979EA" w:rsidRPr="00DE6EDB" w:rsidRDefault="005138A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DE6EDB">
              <w:rPr>
                <w:rFonts w:ascii="Times New Roman" w:hAnsi="Times New Roman"/>
              </w:rPr>
              <w:t xml:space="preserve">Group work, numerical exercises on </w:t>
            </w:r>
            <w:proofErr w:type="gramStart"/>
            <w:r w:rsidRPr="00DE6EDB">
              <w:rPr>
                <w:rFonts w:ascii="Times New Roman" w:hAnsi="Times New Roman"/>
              </w:rPr>
              <w:t>shelf life</w:t>
            </w:r>
            <w:proofErr w:type="gramEnd"/>
            <w:r w:rsidRPr="00DE6EDB">
              <w:rPr>
                <w:rFonts w:ascii="Times New Roman" w:hAnsi="Times New Roman"/>
              </w:rPr>
              <w:t xml:space="preserve"> forecasting and evaluation, seminars with company testimonials</w:t>
            </w:r>
            <w:r w:rsidR="00B2408C" w:rsidRPr="00DE6EDB">
              <w:rPr>
                <w:rFonts w:ascii="Times New Roman" w:hAnsi="Times New Roman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14:paraId="7F87B156" w14:textId="77777777" w:rsidR="00B979EA" w:rsidRPr="00DE6EDB" w:rsidRDefault="00B979EA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8AADFF5" w14:textId="77777777" w:rsidR="00B979EA" w:rsidRPr="00DE6EDB" w:rsidRDefault="005138A1">
      <w:pPr>
        <w:keepNext/>
        <w:spacing w:before="240" w:after="120"/>
        <w:rPr>
          <w:rFonts w:ascii="Times New Roman" w:hAnsi="Times New Roman"/>
          <w:b/>
          <w:i/>
          <w:sz w:val="18"/>
        </w:rPr>
      </w:pPr>
      <w:r w:rsidRPr="00DE6EDB">
        <w:rPr>
          <w:rFonts w:ascii="Times New Roman" w:hAnsi="Times New Roman"/>
          <w:b/>
          <w:i/>
          <w:sz w:val="18"/>
        </w:rPr>
        <w:lastRenderedPageBreak/>
        <w:t>READING LIST</w:t>
      </w:r>
    </w:p>
    <w:p w14:paraId="3E5E7FB0" w14:textId="77777777" w:rsidR="00B979EA" w:rsidRPr="00DE6EDB" w:rsidRDefault="005138A1">
      <w:pPr>
        <w:spacing w:line="240" w:lineRule="atLeast"/>
        <w:ind w:left="284" w:hanging="284"/>
        <w:rPr>
          <w:rFonts w:ascii="Times New Roman" w:hAnsi="Times New Roman"/>
          <w:sz w:val="18"/>
        </w:rPr>
      </w:pPr>
      <w:r w:rsidRPr="00DE6EDB">
        <w:rPr>
          <w:rFonts w:ascii="Times New Roman" w:hAnsi="Times New Roman"/>
          <w:smallCaps/>
          <w:sz w:val="16"/>
        </w:rPr>
        <w:t>G.L. Robertson,</w:t>
      </w:r>
      <w:r w:rsidRPr="00DE6EDB">
        <w:rPr>
          <w:rFonts w:ascii="Times New Roman" w:hAnsi="Times New Roman"/>
          <w:i/>
          <w:sz w:val="18"/>
        </w:rPr>
        <w:t xml:space="preserve"> “Food Packaging,</w:t>
      </w:r>
      <w:r w:rsidRPr="00DE6EDB">
        <w:rPr>
          <w:rFonts w:ascii="Times New Roman" w:hAnsi="Times New Roman"/>
          <w:sz w:val="18"/>
        </w:rPr>
        <w:t xml:space="preserve"> </w:t>
      </w:r>
      <w:r w:rsidRPr="00DE6EDB">
        <w:rPr>
          <w:rFonts w:ascii="Times New Roman" w:hAnsi="Times New Roman"/>
          <w:i/>
          <w:sz w:val="18"/>
        </w:rPr>
        <w:t>Principles and Practices",</w:t>
      </w:r>
      <w:r w:rsidRPr="00DE6EDB">
        <w:rPr>
          <w:rFonts w:ascii="Times New Roman" w:hAnsi="Times New Roman"/>
          <w:sz w:val="18"/>
        </w:rPr>
        <w:t xml:space="preserve"> 2</w:t>
      </w:r>
      <w:r w:rsidRPr="00DE6EDB">
        <w:rPr>
          <w:rFonts w:ascii="Times New Roman" w:hAnsi="Times New Roman"/>
          <w:sz w:val="18"/>
          <w:vertAlign w:val="superscript"/>
        </w:rPr>
        <w:t>nd</w:t>
      </w:r>
      <w:r w:rsidRPr="00DE6EDB">
        <w:rPr>
          <w:rFonts w:ascii="Times New Roman" w:hAnsi="Times New Roman"/>
          <w:sz w:val="18"/>
        </w:rPr>
        <w:t xml:space="preserve"> ed., CRC (Publ.), 2005.</w:t>
      </w:r>
      <w:r w:rsidRPr="00DE6EDB">
        <w:rPr>
          <w:rFonts w:ascii="Times New Roman" w:hAnsi="Times New Roman"/>
        </w:rPr>
        <w:t xml:space="preserve"> </w:t>
      </w:r>
    </w:p>
    <w:p w14:paraId="4A5559EE" w14:textId="77777777" w:rsidR="00B979EA" w:rsidRPr="00DE6EDB" w:rsidRDefault="005138A1">
      <w:pPr>
        <w:spacing w:line="240" w:lineRule="atLeast"/>
        <w:ind w:left="284" w:hanging="284"/>
        <w:rPr>
          <w:rFonts w:ascii="Times New Roman" w:hAnsi="Times New Roman"/>
          <w:sz w:val="18"/>
        </w:rPr>
      </w:pPr>
      <w:r w:rsidRPr="00DE6EDB">
        <w:rPr>
          <w:rFonts w:ascii="Times New Roman" w:hAnsi="Times New Roman"/>
          <w:smallCaps/>
          <w:sz w:val="16"/>
        </w:rPr>
        <w:t>D.S. Lee-K.L. Yam-L. Piergiovanni,</w:t>
      </w:r>
      <w:r w:rsidRPr="00DE6EDB">
        <w:rPr>
          <w:rFonts w:ascii="Times New Roman" w:hAnsi="Times New Roman"/>
          <w:i/>
          <w:sz w:val="18"/>
        </w:rPr>
        <w:t xml:space="preserve"> Food Packaging Science and Technology,</w:t>
      </w:r>
      <w:r w:rsidRPr="00DE6EDB">
        <w:rPr>
          <w:rFonts w:ascii="Times New Roman" w:hAnsi="Times New Roman"/>
          <w:sz w:val="18"/>
        </w:rPr>
        <w:t xml:space="preserve"> CRC Press, Inc., 2008.</w:t>
      </w:r>
      <w:r w:rsidRPr="00DE6EDB">
        <w:rPr>
          <w:rFonts w:ascii="Times New Roman" w:hAnsi="Times New Roman"/>
        </w:rPr>
        <w:t xml:space="preserve"> </w:t>
      </w:r>
    </w:p>
    <w:p w14:paraId="4767D4E1" w14:textId="77777777" w:rsidR="00B979EA" w:rsidRPr="00DE6EDB" w:rsidRDefault="005138A1">
      <w:pPr>
        <w:pStyle w:val="Corpotesto"/>
        <w:spacing w:line="240" w:lineRule="atLeast"/>
        <w:ind w:left="284" w:hanging="284"/>
        <w:rPr>
          <w:rFonts w:ascii="Times New Roman" w:hAnsi="Times New Roman"/>
          <w:sz w:val="18"/>
          <w:lang w:val="it-IT"/>
        </w:rPr>
      </w:pPr>
      <w:r w:rsidRPr="00DE6EDB">
        <w:rPr>
          <w:rFonts w:ascii="Times New Roman" w:hAnsi="Times New Roman"/>
          <w:smallCaps/>
          <w:sz w:val="16"/>
          <w:lang w:val="it-IT"/>
        </w:rPr>
        <w:t>L. Piergiovanni-S. Limbo,</w:t>
      </w:r>
      <w:r w:rsidRPr="00DE6EDB">
        <w:rPr>
          <w:rFonts w:ascii="Times New Roman" w:hAnsi="Times New Roman"/>
          <w:i/>
          <w:sz w:val="18"/>
          <w:lang w:val="it-IT"/>
        </w:rPr>
        <w:t xml:space="preserve"> Food Packaging. Materiali,</w:t>
      </w:r>
      <w:r w:rsidRPr="00DE6EDB">
        <w:rPr>
          <w:rFonts w:ascii="Times New Roman" w:hAnsi="Times New Roman"/>
          <w:sz w:val="18"/>
          <w:lang w:val="it-IT"/>
        </w:rPr>
        <w:t xml:space="preserve"> </w:t>
      </w:r>
      <w:r w:rsidRPr="00DE6EDB">
        <w:rPr>
          <w:rFonts w:ascii="Times New Roman" w:hAnsi="Times New Roman"/>
          <w:i/>
          <w:sz w:val="18"/>
          <w:lang w:val="it-IT"/>
        </w:rPr>
        <w:t>Tecnologie e qualità degli alimenti</w:t>
      </w:r>
      <w:r w:rsidRPr="00DE6EDB">
        <w:rPr>
          <w:rFonts w:ascii="Times New Roman" w:hAnsi="Times New Roman"/>
          <w:sz w:val="18"/>
          <w:lang w:val="it-IT"/>
        </w:rPr>
        <w:t>, Springer, 2010.</w:t>
      </w:r>
      <w:r w:rsidRPr="00DE6EDB">
        <w:rPr>
          <w:rFonts w:ascii="Times New Roman" w:hAnsi="Times New Roman"/>
          <w:lang w:val="it-IT"/>
        </w:rPr>
        <w:t xml:space="preserve"> </w:t>
      </w:r>
    </w:p>
    <w:p w14:paraId="755E9846" w14:textId="77777777" w:rsidR="00B979EA" w:rsidRPr="00DE6EDB" w:rsidRDefault="005138A1">
      <w:pPr>
        <w:spacing w:line="240" w:lineRule="atLeast"/>
        <w:ind w:left="284" w:hanging="284"/>
        <w:rPr>
          <w:rFonts w:ascii="Times New Roman" w:hAnsi="Times New Roman"/>
          <w:sz w:val="18"/>
          <w:lang w:val="it-IT"/>
        </w:rPr>
      </w:pPr>
      <w:r w:rsidRPr="00DE6EDB">
        <w:rPr>
          <w:rFonts w:ascii="Times New Roman" w:hAnsi="Times New Roman"/>
          <w:smallCaps/>
          <w:sz w:val="16"/>
          <w:lang w:val="it-IT"/>
        </w:rPr>
        <w:t>P. Calà-Sciullo,</w:t>
      </w:r>
      <w:r w:rsidRPr="00DE6EDB">
        <w:rPr>
          <w:rFonts w:ascii="Times New Roman" w:hAnsi="Times New Roman"/>
          <w:i/>
          <w:sz w:val="18"/>
          <w:lang w:val="it-IT"/>
        </w:rPr>
        <w:t xml:space="preserve"> Materiali destinati al contatto con gli alimenti,</w:t>
      </w:r>
      <w:r w:rsidRPr="00DE6EDB">
        <w:rPr>
          <w:rFonts w:ascii="Times New Roman" w:hAnsi="Times New Roman"/>
          <w:sz w:val="18"/>
          <w:lang w:val="it-IT"/>
        </w:rPr>
        <w:t xml:space="preserve"> </w:t>
      </w:r>
      <w:proofErr w:type="spellStart"/>
      <w:r w:rsidRPr="00DE6EDB">
        <w:rPr>
          <w:rFonts w:ascii="Times New Roman" w:hAnsi="Times New Roman"/>
          <w:sz w:val="18"/>
          <w:lang w:val="it-IT"/>
        </w:rPr>
        <w:t>Chiriotti</w:t>
      </w:r>
      <w:proofErr w:type="spellEnd"/>
      <w:r w:rsidRPr="00DE6EDB">
        <w:rPr>
          <w:rFonts w:ascii="Times New Roman" w:hAnsi="Times New Roman"/>
          <w:sz w:val="18"/>
          <w:lang w:val="it-IT"/>
        </w:rPr>
        <w:t xml:space="preserve"> Editori, Pinerolo (To), 2006.</w:t>
      </w:r>
      <w:r w:rsidRPr="00DE6EDB">
        <w:rPr>
          <w:rFonts w:ascii="Times New Roman" w:hAnsi="Times New Roman"/>
          <w:lang w:val="it-IT"/>
        </w:rPr>
        <w:t xml:space="preserve"> </w:t>
      </w:r>
    </w:p>
    <w:p w14:paraId="49049BC8" w14:textId="77777777" w:rsidR="00B979EA" w:rsidRPr="00DE6EDB" w:rsidRDefault="005138A1">
      <w:pPr>
        <w:rPr>
          <w:rFonts w:ascii="Times New Roman" w:hAnsi="Times New Roman"/>
          <w:sz w:val="18"/>
        </w:rPr>
      </w:pPr>
      <w:r w:rsidRPr="00DE6EDB">
        <w:rPr>
          <w:rFonts w:ascii="Times New Roman" w:hAnsi="Times New Roman"/>
          <w:sz w:val="18"/>
        </w:rPr>
        <w:t>Lecturer's notes.</w:t>
      </w:r>
    </w:p>
    <w:p w14:paraId="50D9264A" w14:textId="77777777" w:rsidR="00B979EA" w:rsidRPr="00DE6EDB" w:rsidRDefault="005138A1">
      <w:pPr>
        <w:rPr>
          <w:rFonts w:ascii="Times New Roman" w:hAnsi="Times New Roman"/>
          <w:sz w:val="18"/>
        </w:rPr>
      </w:pPr>
      <w:r w:rsidRPr="00DE6EDB">
        <w:rPr>
          <w:rFonts w:ascii="Times New Roman" w:hAnsi="Times New Roman"/>
          <w:sz w:val="18"/>
        </w:rPr>
        <w:t>Aids related to specific topics will be provided during the course.</w:t>
      </w:r>
    </w:p>
    <w:p w14:paraId="359ECE88" w14:textId="77777777" w:rsidR="00B979EA" w:rsidRPr="00DE6EDB" w:rsidRDefault="005138A1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DE6EDB">
        <w:rPr>
          <w:rFonts w:ascii="Times New Roman" w:hAnsi="Times New Roman"/>
          <w:b/>
          <w:i/>
          <w:sz w:val="18"/>
        </w:rPr>
        <w:t>TEACHING METHOD</w:t>
      </w:r>
    </w:p>
    <w:p w14:paraId="7FEF17BD" w14:textId="77777777" w:rsidR="00216984" w:rsidRPr="00DE6EDB" w:rsidRDefault="00216984" w:rsidP="00216984">
      <w:pPr>
        <w:pStyle w:val="Testo2"/>
        <w:ind w:left="284" w:hanging="284"/>
        <w:rPr>
          <w:rFonts w:ascii="Times New Roman" w:hAnsi="Times New Roman"/>
          <w:noProof w:val="0"/>
        </w:rPr>
      </w:pPr>
      <w:r w:rsidRPr="00DE6EDB">
        <w:rPr>
          <w:rFonts w:ascii="Times New Roman" w:hAnsi="Times New Roman"/>
          <w:noProof w:val="0"/>
        </w:rPr>
        <w:t>1.</w:t>
      </w:r>
      <w:r w:rsidRPr="00DE6EDB">
        <w:rPr>
          <w:rFonts w:ascii="Times New Roman" w:hAnsi="Times New Roman"/>
          <w:noProof w:val="0"/>
        </w:rPr>
        <w:tab/>
        <w:t>Theoretical frontal and dialogue-based lectures aimed at presenting the key concepts of the subject.</w:t>
      </w:r>
    </w:p>
    <w:p w14:paraId="126EB0DD" w14:textId="21ED9EC0" w:rsidR="00216984" w:rsidRPr="00DE6EDB" w:rsidRDefault="00216984" w:rsidP="00216984">
      <w:pPr>
        <w:pStyle w:val="Testo2"/>
        <w:ind w:left="284" w:hanging="284"/>
        <w:rPr>
          <w:rFonts w:ascii="Times New Roman" w:hAnsi="Times New Roman"/>
          <w:noProof w:val="0"/>
        </w:rPr>
      </w:pPr>
      <w:r w:rsidRPr="00DE6EDB">
        <w:rPr>
          <w:rFonts w:ascii="Times New Roman" w:hAnsi="Times New Roman"/>
          <w:noProof w:val="0"/>
        </w:rPr>
        <w:t>2.</w:t>
      </w:r>
      <w:r w:rsidRPr="00DE6EDB">
        <w:rPr>
          <w:rFonts w:ascii="Times New Roman" w:hAnsi="Times New Roman"/>
          <w:noProof w:val="0"/>
        </w:rPr>
        <w:tab/>
        <w:t>Frontal tutorials involving the assisted solving of numerical problems related to calculation and prediction of food products shelf-life.</w:t>
      </w:r>
    </w:p>
    <w:p w14:paraId="3B83C3DC" w14:textId="77777777" w:rsidR="00216984" w:rsidRPr="00DE6EDB" w:rsidRDefault="00216984" w:rsidP="00216984">
      <w:pPr>
        <w:pStyle w:val="Testo2"/>
        <w:ind w:left="284" w:hanging="284"/>
        <w:rPr>
          <w:rFonts w:ascii="Times New Roman" w:hAnsi="Times New Roman"/>
        </w:rPr>
      </w:pPr>
      <w:r w:rsidRPr="00DE6EDB">
        <w:rPr>
          <w:rFonts w:ascii="Times New Roman" w:hAnsi="Times New Roman"/>
          <w:noProof w:val="0"/>
        </w:rPr>
        <w:t>3.</w:t>
      </w:r>
      <w:r w:rsidRPr="00DE6EDB">
        <w:rPr>
          <w:rFonts w:ascii="Times New Roman" w:hAnsi="Times New Roman"/>
          <w:noProof w:val="0"/>
        </w:rPr>
        <w:tab/>
      </w:r>
      <w:r w:rsidRPr="00DE6EDB">
        <w:rPr>
          <w:rFonts w:ascii="Times New Roman" w:hAnsi="Times New Roman"/>
        </w:rPr>
        <w:t xml:space="preserve">Assignment of working groups for the resolution of specific case-studies related to the course topics. </w:t>
      </w:r>
    </w:p>
    <w:p w14:paraId="48FDA3E4" w14:textId="77777777" w:rsidR="00216984" w:rsidRPr="00DE6EDB" w:rsidRDefault="00216984" w:rsidP="00216984">
      <w:pPr>
        <w:pStyle w:val="Testo2"/>
        <w:ind w:left="284" w:hanging="284"/>
        <w:rPr>
          <w:rFonts w:ascii="Times New Roman" w:hAnsi="Times New Roman"/>
          <w:noProof w:val="0"/>
        </w:rPr>
      </w:pPr>
      <w:r w:rsidRPr="00DE6EDB">
        <w:rPr>
          <w:rFonts w:ascii="Times New Roman" w:hAnsi="Times New Roman"/>
          <w:noProof w:val="0"/>
        </w:rPr>
        <w:t>4.</w:t>
      </w:r>
      <w:r w:rsidRPr="00DE6EDB">
        <w:rPr>
          <w:rFonts w:ascii="Times New Roman" w:hAnsi="Times New Roman"/>
          <w:noProof w:val="0"/>
        </w:rPr>
        <w:tab/>
        <w:t>Classroom seminars with company testimonials.</w:t>
      </w:r>
    </w:p>
    <w:p w14:paraId="45853AEB" w14:textId="03FDCD39" w:rsidR="00216984" w:rsidRPr="00DE6EDB" w:rsidRDefault="00216984" w:rsidP="00216984">
      <w:pPr>
        <w:pStyle w:val="Testo2"/>
        <w:ind w:left="284" w:hanging="284"/>
        <w:rPr>
          <w:rFonts w:ascii="Times New Roman" w:hAnsi="Times New Roman"/>
          <w:noProof w:val="0"/>
        </w:rPr>
      </w:pPr>
      <w:r w:rsidRPr="00DE6EDB">
        <w:rPr>
          <w:rFonts w:ascii="Times New Roman" w:hAnsi="Times New Roman"/>
          <w:noProof w:val="0"/>
        </w:rPr>
        <w:t>5.</w:t>
      </w:r>
      <w:r w:rsidRPr="00DE6EDB">
        <w:rPr>
          <w:rFonts w:ascii="Times New Roman" w:hAnsi="Times New Roman"/>
          <w:noProof w:val="0"/>
        </w:rPr>
        <w:tab/>
        <w:t>A possible educational visit to a food packaging company.</w:t>
      </w:r>
    </w:p>
    <w:p w14:paraId="6F57280E" w14:textId="77777777" w:rsidR="00B979EA" w:rsidRPr="00DE6EDB" w:rsidRDefault="005138A1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DE6EDB">
        <w:rPr>
          <w:rFonts w:ascii="Times New Roman" w:hAnsi="Times New Roman"/>
          <w:b/>
          <w:i/>
          <w:sz w:val="18"/>
        </w:rPr>
        <w:t xml:space="preserve">ASSESSMENT METHOD AND CRITERIA </w:t>
      </w:r>
    </w:p>
    <w:p w14:paraId="0055581C" w14:textId="65B0D962" w:rsidR="00B2408C" w:rsidRPr="00DE6EDB" w:rsidRDefault="00B2408C" w:rsidP="001F494D">
      <w:pPr>
        <w:pStyle w:val="Testo2"/>
        <w:rPr>
          <w:rFonts w:ascii="Times New Roman" w:hAnsi="Times New Roman"/>
          <w:noProof w:val="0"/>
        </w:rPr>
      </w:pPr>
      <w:r w:rsidRPr="00DE6EDB">
        <w:rPr>
          <w:rFonts w:ascii="Times New Roman" w:hAnsi="Times New Roman"/>
          <w:noProof w:val="0"/>
        </w:rPr>
        <w:t xml:space="preserve">The exam will be divided into </w:t>
      </w:r>
      <w:r w:rsidR="00253E44" w:rsidRPr="00DE6EDB">
        <w:rPr>
          <w:rFonts w:ascii="Times New Roman" w:hAnsi="Times New Roman"/>
          <w:noProof w:val="0"/>
        </w:rPr>
        <w:t xml:space="preserve">three main </w:t>
      </w:r>
      <w:r w:rsidRPr="00DE6EDB">
        <w:rPr>
          <w:rFonts w:ascii="Times New Roman" w:hAnsi="Times New Roman"/>
          <w:noProof w:val="0"/>
        </w:rPr>
        <w:t xml:space="preserve">parts. Students will be </w:t>
      </w:r>
      <w:r w:rsidR="00E807C4" w:rsidRPr="00DE6EDB">
        <w:rPr>
          <w:rFonts w:ascii="Times New Roman" w:hAnsi="Times New Roman"/>
          <w:noProof w:val="0"/>
        </w:rPr>
        <w:t xml:space="preserve">divided into groups (of maximum 5 students) and </w:t>
      </w:r>
      <w:r w:rsidRPr="00DE6EDB">
        <w:rPr>
          <w:rFonts w:ascii="Times New Roman" w:hAnsi="Times New Roman"/>
          <w:noProof w:val="0"/>
        </w:rPr>
        <w:t xml:space="preserve">assigned </w:t>
      </w:r>
      <w:r w:rsidR="00802EC3" w:rsidRPr="00DE6EDB">
        <w:rPr>
          <w:rFonts w:ascii="Times New Roman" w:hAnsi="Times New Roman"/>
          <w:noProof w:val="0"/>
        </w:rPr>
        <w:t xml:space="preserve">numerical exercises </w:t>
      </w:r>
      <w:r w:rsidR="00495CB1" w:rsidRPr="00DE6EDB">
        <w:rPr>
          <w:rFonts w:ascii="Times New Roman" w:hAnsi="Times New Roman"/>
          <w:noProof w:val="0"/>
        </w:rPr>
        <w:t xml:space="preserve">and </w:t>
      </w:r>
      <w:r w:rsidR="00391117" w:rsidRPr="00DE6EDB">
        <w:rPr>
          <w:rFonts w:ascii="Times New Roman" w:hAnsi="Times New Roman"/>
          <w:noProof w:val="0"/>
        </w:rPr>
        <w:t xml:space="preserve">research surveys </w:t>
      </w:r>
      <w:r w:rsidR="00802EC3" w:rsidRPr="00DE6EDB">
        <w:rPr>
          <w:rFonts w:ascii="Times New Roman" w:hAnsi="Times New Roman"/>
          <w:noProof w:val="0"/>
        </w:rPr>
        <w:t>relate</w:t>
      </w:r>
      <w:r w:rsidR="00A33B42" w:rsidRPr="00DE6EDB">
        <w:rPr>
          <w:rFonts w:ascii="Times New Roman" w:hAnsi="Times New Roman"/>
          <w:noProof w:val="0"/>
        </w:rPr>
        <w:t>d to shelf-life evaluation</w:t>
      </w:r>
      <w:r w:rsidR="00802EC3" w:rsidRPr="00DE6EDB">
        <w:rPr>
          <w:rFonts w:ascii="Times New Roman" w:hAnsi="Times New Roman"/>
          <w:noProof w:val="0"/>
        </w:rPr>
        <w:t xml:space="preserve"> </w:t>
      </w:r>
      <w:r w:rsidR="00A33B42" w:rsidRPr="00DE6EDB">
        <w:rPr>
          <w:rFonts w:ascii="Times New Roman" w:hAnsi="Times New Roman"/>
          <w:noProof w:val="0"/>
        </w:rPr>
        <w:t xml:space="preserve">of food products. </w:t>
      </w:r>
      <w:r w:rsidR="00391117" w:rsidRPr="00DE6EDB">
        <w:rPr>
          <w:rFonts w:ascii="Times New Roman" w:hAnsi="Times New Roman"/>
          <w:noProof w:val="0"/>
        </w:rPr>
        <w:t xml:space="preserve">The </w:t>
      </w:r>
      <w:r w:rsidRPr="00DE6EDB">
        <w:rPr>
          <w:rFonts w:ascii="Times New Roman" w:hAnsi="Times New Roman"/>
          <w:noProof w:val="0"/>
        </w:rPr>
        <w:t>students will have to prepare technical report</w:t>
      </w:r>
      <w:r w:rsidR="00391117" w:rsidRPr="00DE6EDB">
        <w:rPr>
          <w:rFonts w:ascii="Times New Roman" w:hAnsi="Times New Roman"/>
          <w:noProof w:val="0"/>
        </w:rPr>
        <w:t>s</w:t>
      </w:r>
      <w:r w:rsidRPr="00DE6EDB">
        <w:rPr>
          <w:rFonts w:ascii="Times New Roman" w:hAnsi="Times New Roman"/>
          <w:noProof w:val="0"/>
        </w:rPr>
        <w:t xml:space="preserve"> </w:t>
      </w:r>
      <w:r w:rsidR="00B17D44" w:rsidRPr="00DE6EDB">
        <w:rPr>
          <w:rFonts w:ascii="Times New Roman" w:hAnsi="Times New Roman"/>
          <w:noProof w:val="0"/>
        </w:rPr>
        <w:t>explaining as</w:t>
      </w:r>
      <w:r w:rsidRPr="00DE6EDB">
        <w:rPr>
          <w:rFonts w:ascii="Times New Roman" w:hAnsi="Times New Roman"/>
          <w:noProof w:val="0"/>
        </w:rPr>
        <w:t xml:space="preserve"> </w:t>
      </w:r>
      <w:r w:rsidR="00B17D44" w:rsidRPr="00DE6EDB">
        <w:rPr>
          <w:rFonts w:ascii="Times New Roman" w:hAnsi="Times New Roman"/>
          <w:noProof w:val="0"/>
        </w:rPr>
        <w:t xml:space="preserve">the resolution of the assigned exercised and </w:t>
      </w:r>
      <w:r w:rsidR="00253E44" w:rsidRPr="00DE6EDB">
        <w:rPr>
          <w:rFonts w:ascii="Times New Roman" w:hAnsi="Times New Roman"/>
          <w:noProof w:val="0"/>
        </w:rPr>
        <w:t>possible protocols to assess th</w:t>
      </w:r>
      <w:r w:rsidRPr="00DE6EDB">
        <w:rPr>
          <w:rFonts w:ascii="Times New Roman" w:hAnsi="Times New Roman"/>
          <w:noProof w:val="0"/>
        </w:rPr>
        <w:t xml:space="preserve">e shelf-life of </w:t>
      </w:r>
      <w:r w:rsidR="00391117" w:rsidRPr="00DE6EDB">
        <w:rPr>
          <w:rFonts w:ascii="Times New Roman" w:hAnsi="Times New Roman"/>
          <w:noProof w:val="0"/>
        </w:rPr>
        <w:t>specific</w:t>
      </w:r>
      <w:r w:rsidRPr="00DE6EDB">
        <w:rPr>
          <w:rFonts w:ascii="Times New Roman" w:hAnsi="Times New Roman"/>
          <w:noProof w:val="0"/>
        </w:rPr>
        <w:t xml:space="preserve"> food products</w:t>
      </w:r>
      <w:r w:rsidR="00E807C4" w:rsidRPr="00DE6EDB">
        <w:rPr>
          <w:rFonts w:ascii="Times New Roman" w:hAnsi="Times New Roman"/>
          <w:noProof w:val="0"/>
        </w:rPr>
        <w:t>. In the second part</w:t>
      </w:r>
      <w:r w:rsidR="00253E44" w:rsidRPr="00DE6EDB">
        <w:rPr>
          <w:rFonts w:ascii="Times New Roman" w:hAnsi="Times New Roman"/>
          <w:noProof w:val="0"/>
        </w:rPr>
        <w:t xml:space="preserve"> and third part</w:t>
      </w:r>
      <w:r w:rsidR="00E807C4" w:rsidRPr="00DE6EDB">
        <w:rPr>
          <w:rFonts w:ascii="Times New Roman" w:hAnsi="Times New Roman"/>
          <w:noProof w:val="0"/>
        </w:rPr>
        <w:t xml:space="preserve">, the same students’ group </w:t>
      </w:r>
      <w:r w:rsidR="00253E44" w:rsidRPr="00DE6EDB">
        <w:rPr>
          <w:rFonts w:ascii="Times New Roman" w:hAnsi="Times New Roman"/>
          <w:noProof w:val="0"/>
        </w:rPr>
        <w:t xml:space="preserve">will be </w:t>
      </w:r>
      <w:r w:rsidR="00443E45" w:rsidRPr="00DE6EDB">
        <w:rPr>
          <w:rFonts w:ascii="Times New Roman" w:hAnsi="Times New Roman"/>
          <w:noProof w:val="0"/>
        </w:rPr>
        <w:t>given two assignments including open and closed questions related to plastic materials for food packaging and legislation &amp; quality assurance.</w:t>
      </w:r>
    </w:p>
    <w:p w14:paraId="54DD9001" w14:textId="0A3764D0" w:rsidR="001F494D" w:rsidRPr="00DE6EDB" w:rsidRDefault="0077274F" w:rsidP="0077274F">
      <w:pPr>
        <w:pStyle w:val="Testo2"/>
        <w:rPr>
          <w:rFonts w:ascii="Times New Roman" w:hAnsi="Times New Roman"/>
          <w:noProof w:val="0"/>
        </w:rPr>
      </w:pPr>
      <w:r w:rsidRPr="00DE6EDB">
        <w:rPr>
          <w:rFonts w:ascii="Times New Roman" w:hAnsi="Times New Roman"/>
          <w:noProof w:val="0"/>
        </w:rPr>
        <w:t xml:space="preserve">Each </w:t>
      </w:r>
      <w:r w:rsidR="00443E45" w:rsidRPr="00DE6EDB">
        <w:rPr>
          <w:rFonts w:ascii="Times New Roman" w:hAnsi="Times New Roman"/>
          <w:noProof w:val="0"/>
        </w:rPr>
        <w:t>assignment</w:t>
      </w:r>
      <w:r w:rsidRPr="00DE6EDB">
        <w:rPr>
          <w:rFonts w:ascii="Times New Roman" w:hAnsi="Times New Roman"/>
          <w:noProof w:val="0"/>
        </w:rPr>
        <w:t xml:space="preserve"> will be marked out of 30 and the final mark </w:t>
      </w:r>
      <w:r w:rsidR="001F494D" w:rsidRPr="00DE6EDB">
        <w:rPr>
          <w:rFonts w:ascii="Times New Roman" w:hAnsi="Times New Roman"/>
          <w:noProof w:val="0"/>
        </w:rPr>
        <w:t xml:space="preserve">will be taken as a weighted arithmetic mean of the </w:t>
      </w:r>
      <w:r w:rsidRPr="00DE6EDB">
        <w:rPr>
          <w:rFonts w:ascii="Times New Roman" w:hAnsi="Times New Roman"/>
          <w:noProof w:val="0"/>
        </w:rPr>
        <w:t xml:space="preserve">different obtained </w:t>
      </w:r>
      <w:r w:rsidR="001F494D" w:rsidRPr="00DE6EDB">
        <w:rPr>
          <w:rFonts w:ascii="Times New Roman" w:hAnsi="Times New Roman"/>
          <w:noProof w:val="0"/>
        </w:rPr>
        <w:t>mark</w:t>
      </w:r>
      <w:r w:rsidRPr="00DE6EDB">
        <w:rPr>
          <w:rFonts w:ascii="Times New Roman" w:hAnsi="Times New Roman"/>
          <w:noProof w:val="0"/>
        </w:rPr>
        <w:t xml:space="preserve">s. </w:t>
      </w:r>
      <w:r w:rsidR="001F494D" w:rsidRPr="00DE6EDB">
        <w:rPr>
          <w:rFonts w:ascii="Times New Roman" w:hAnsi="Times New Roman"/>
          <w:noProof w:val="0"/>
        </w:rPr>
        <w:t xml:space="preserve"> </w:t>
      </w:r>
      <w:r w:rsidRPr="00DE6EDB">
        <w:rPr>
          <w:rFonts w:ascii="Times New Roman" w:hAnsi="Times New Roman"/>
          <w:noProof w:val="0"/>
        </w:rPr>
        <w:t>Since the grading will be the same for all the students of the same working group</w:t>
      </w:r>
      <w:r w:rsidR="004E36FB" w:rsidRPr="00DE6EDB">
        <w:rPr>
          <w:rFonts w:ascii="Times New Roman" w:hAnsi="Times New Roman"/>
          <w:noProof w:val="0"/>
        </w:rPr>
        <w:t xml:space="preserve"> an individual oral discussion will</w:t>
      </w:r>
      <w:r w:rsidR="008D5FEA" w:rsidRPr="00DE6EDB">
        <w:rPr>
          <w:rFonts w:ascii="Times New Roman" w:hAnsi="Times New Roman"/>
          <w:noProof w:val="0"/>
        </w:rPr>
        <w:t xml:space="preserve"> have to be faced for confirming the final mark</w:t>
      </w:r>
      <w:r w:rsidR="00EA016E" w:rsidRPr="00DE6EDB">
        <w:rPr>
          <w:rFonts w:ascii="Times New Roman" w:hAnsi="Times New Roman"/>
          <w:noProof w:val="0"/>
        </w:rPr>
        <w:t xml:space="preserve">. </w:t>
      </w:r>
      <w:r w:rsidRPr="00DE6EDB">
        <w:rPr>
          <w:rFonts w:ascii="Times New Roman" w:hAnsi="Times New Roman"/>
          <w:noProof w:val="0"/>
        </w:rPr>
        <w:t xml:space="preserve"> </w:t>
      </w:r>
      <w:r w:rsidR="001F494D" w:rsidRPr="00DE6EDB">
        <w:rPr>
          <w:rFonts w:ascii="Times New Roman" w:hAnsi="Times New Roman"/>
          <w:noProof w:val="0"/>
        </w:rPr>
        <w:t xml:space="preserve">In the case of working students or students unable to participate in the </w:t>
      </w:r>
      <w:r w:rsidR="00EA016E" w:rsidRPr="00DE6EDB">
        <w:rPr>
          <w:rFonts w:ascii="Times New Roman" w:hAnsi="Times New Roman"/>
          <w:noProof w:val="0"/>
        </w:rPr>
        <w:t>team</w:t>
      </w:r>
      <w:r w:rsidR="001F494D" w:rsidRPr="00DE6EDB">
        <w:rPr>
          <w:rFonts w:ascii="Times New Roman" w:hAnsi="Times New Roman"/>
          <w:noProof w:val="0"/>
        </w:rPr>
        <w:t xml:space="preserve"> work</w:t>
      </w:r>
      <w:r w:rsidR="00EA016E" w:rsidRPr="00DE6EDB">
        <w:rPr>
          <w:rFonts w:ascii="Times New Roman" w:hAnsi="Times New Roman"/>
          <w:noProof w:val="0"/>
        </w:rPr>
        <w:t>s</w:t>
      </w:r>
      <w:r w:rsidR="001F494D" w:rsidRPr="00DE6EDB">
        <w:rPr>
          <w:rFonts w:ascii="Times New Roman" w:hAnsi="Times New Roman"/>
          <w:noProof w:val="0"/>
        </w:rPr>
        <w:t>, this must be communicated to the lecturer</w:t>
      </w:r>
      <w:r w:rsidR="00EA016E" w:rsidRPr="00DE6EDB">
        <w:rPr>
          <w:rFonts w:ascii="Times New Roman" w:hAnsi="Times New Roman"/>
          <w:noProof w:val="0"/>
        </w:rPr>
        <w:t>s</w:t>
      </w:r>
      <w:r w:rsidR="001F494D" w:rsidRPr="00DE6EDB">
        <w:rPr>
          <w:rFonts w:ascii="Times New Roman" w:hAnsi="Times New Roman"/>
          <w:noProof w:val="0"/>
        </w:rPr>
        <w:t xml:space="preserve"> at the beginning of the course, </w:t>
      </w:r>
      <w:r w:rsidRPr="00DE6EDB">
        <w:rPr>
          <w:rFonts w:ascii="Times New Roman" w:hAnsi="Times New Roman"/>
          <w:noProof w:val="0"/>
        </w:rPr>
        <w:t>to define alternative exams modalities.</w:t>
      </w:r>
    </w:p>
    <w:p w14:paraId="47DBF5AA" w14:textId="77777777" w:rsidR="00B979EA" w:rsidRPr="00DE6EDB" w:rsidRDefault="005138A1">
      <w:pPr>
        <w:spacing w:before="240" w:after="120"/>
        <w:rPr>
          <w:rFonts w:ascii="Times New Roman" w:hAnsi="Times New Roman"/>
          <w:b/>
          <w:i/>
          <w:sz w:val="18"/>
        </w:rPr>
      </w:pPr>
      <w:r w:rsidRPr="00DE6EDB">
        <w:rPr>
          <w:rFonts w:ascii="Times New Roman" w:hAnsi="Times New Roman"/>
          <w:b/>
          <w:i/>
          <w:sz w:val="18"/>
        </w:rPr>
        <w:t>NOTES AND PREREQUISITES</w:t>
      </w:r>
    </w:p>
    <w:p w14:paraId="5C6C677A" w14:textId="479A6BA1" w:rsidR="00B979EA" w:rsidRPr="00DE6EDB" w:rsidRDefault="0077274F">
      <w:pPr>
        <w:pStyle w:val="Testo2"/>
        <w:rPr>
          <w:rFonts w:ascii="Times New Roman" w:hAnsi="Times New Roman"/>
          <w:noProof w:val="0"/>
        </w:rPr>
      </w:pPr>
      <w:r w:rsidRPr="00DE6EDB">
        <w:rPr>
          <w:rFonts w:ascii="Times New Roman" w:hAnsi="Times New Roman"/>
          <w:noProof w:val="0"/>
        </w:rPr>
        <w:t xml:space="preserve">For the first part of the </w:t>
      </w:r>
      <w:r w:rsidR="005138A1" w:rsidRPr="00DE6EDB">
        <w:rPr>
          <w:rFonts w:ascii="Times New Roman" w:hAnsi="Times New Roman"/>
          <w:noProof w:val="0"/>
        </w:rPr>
        <w:t xml:space="preserve">course </w:t>
      </w:r>
      <w:r w:rsidRPr="00DE6EDB">
        <w:rPr>
          <w:rFonts w:ascii="Times New Roman" w:hAnsi="Times New Roman"/>
          <w:noProof w:val="0"/>
        </w:rPr>
        <w:t>on food shelf-life,</w:t>
      </w:r>
      <w:r w:rsidR="005138A1" w:rsidRPr="00DE6EDB">
        <w:rPr>
          <w:rFonts w:ascii="Times New Roman" w:hAnsi="Times New Roman"/>
          <w:noProof w:val="0"/>
        </w:rPr>
        <w:t xml:space="preserve"> basic knowledge of reaction kinetics, and </w:t>
      </w:r>
      <w:r w:rsidRPr="00DE6EDB">
        <w:rPr>
          <w:rFonts w:ascii="Times New Roman" w:hAnsi="Times New Roman"/>
          <w:noProof w:val="0"/>
        </w:rPr>
        <w:t>of</w:t>
      </w:r>
      <w:r w:rsidR="005138A1" w:rsidRPr="00DE6EDB">
        <w:rPr>
          <w:rFonts w:ascii="Times New Roman" w:hAnsi="Times New Roman"/>
          <w:noProof w:val="0"/>
        </w:rPr>
        <w:t xml:space="preserve"> chemical-physical characteristics of food products</w:t>
      </w:r>
      <w:r w:rsidRPr="00DE6EDB">
        <w:rPr>
          <w:rFonts w:ascii="Times New Roman" w:hAnsi="Times New Roman"/>
          <w:noProof w:val="0"/>
        </w:rPr>
        <w:t xml:space="preserve"> can make it easier to follow it</w:t>
      </w:r>
      <w:r w:rsidR="005138A1" w:rsidRPr="00DE6EDB">
        <w:rPr>
          <w:rFonts w:ascii="Times New Roman" w:hAnsi="Times New Roman"/>
          <w:noProof w:val="0"/>
        </w:rPr>
        <w:t xml:space="preserve">. </w:t>
      </w:r>
      <w:r w:rsidRPr="00DE6EDB">
        <w:rPr>
          <w:rFonts w:ascii="Times New Roman" w:hAnsi="Times New Roman"/>
          <w:noProof w:val="0"/>
        </w:rPr>
        <w:t xml:space="preserve">If needed, the student can ask the teacher for </w:t>
      </w:r>
      <w:r w:rsidR="00377DF2" w:rsidRPr="00DE6EDB">
        <w:rPr>
          <w:rFonts w:ascii="Times New Roman" w:hAnsi="Times New Roman"/>
          <w:noProof w:val="0"/>
        </w:rPr>
        <w:t>additional materials to cover these topics.</w:t>
      </w:r>
      <w:r w:rsidRPr="00DE6EDB">
        <w:rPr>
          <w:rFonts w:ascii="Times New Roman" w:hAnsi="Times New Roman"/>
          <w:noProof w:val="0"/>
        </w:rPr>
        <w:t xml:space="preserve"> </w:t>
      </w:r>
    </w:p>
    <w:p w14:paraId="5BE5D9C1" w14:textId="77777777" w:rsidR="00582A0D" w:rsidRPr="00DE6EDB" w:rsidRDefault="00582A0D">
      <w:pPr>
        <w:pStyle w:val="Testo2"/>
        <w:rPr>
          <w:rFonts w:ascii="Times New Roman" w:hAnsi="Times New Roman"/>
          <w:noProof w:val="0"/>
        </w:rPr>
      </w:pPr>
    </w:p>
    <w:p w14:paraId="1E8775A1" w14:textId="77777777" w:rsidR="00582A0D" w:rsidRPr="00DE6EDB" w:rsidRDefault="00582A0D" w:rsidP="00582A0D">
      <w:pPr>
        <w:pStyle w:val="NormaleWeb"/>
        <w:shd w:val="clear" w:color="auto" w:fill="FFFFFF"/>
        <w:spacing w:before="0" w:beforeAutospacing="0" w:after="0" w:afterAutospacing="0"/>
        <w:rPr>
          <w:color w:val="201F1E"/>
        </w:rPr>
      </w:pPr>
      <w:r w:rsidRPr="00DE6EDB">
        <w:rPr>
          <w:b/>
          <w:bCs/>
          <w:i/>
          <w:iCs/>
          <w:color w:val="201F1E"/>
          <w:sz w:val="18"/>
          <w:szCs w:val="18"/>
          <w:bdr w:val="none" w:sz="0" w:space="0" w:color="auto" w:frame="1"/>
        </w:rPr>
        <w:lastRenderedPageBreak/>
        <w:t>OFFICE HOURS FOR STUDENTS</w:t>
      </w:r>
    </w:p>
    <w:p w14:paraId="4DB86DFD" w14:textId="7509716F" w:rsidR="00582A0D" w:rsidRPr="00DE6EDB" w:rsidRDefault="00582A0D" w:rsidP="00582A0D">
      <w:pPr>
        <w:pStyle w:val="NormaleWeb"/>
        <w:shd w:val="clear" w:color="auto" w:fill="FFFFFF"/>
        <w:spacing w:before="0" w:beforeAutospacing="0" w:after="0" w:afterAutospacing="0" w:line="220" w:lineRule="atLeast"/>
        <w:jc w:val="both"/>
        <w:rPr>
          <w:color w:val="201F1E"/>
          <w:sz w:val="18"/>
          <w:szCs w:val="18"/>
        </w:rPr>
      </w:pPr>
    </w:p>
    <w:p w14:paraId="37606E35" w14:textId="3666A154" w:rsidR="00582A0D" w:rsidRPr="00DE6EDB" w:rsidRDefault="00582A0D" w:rsidP="00582A0D">
      <w:pPr>
        <w:pStyle w:val="NormaleWeb"/>
        <w:shd w:val="clear" w:color="auto" w:fill="FFFFFF"/>
        <w:spacing w:before="0" w:beforeAutospacing="0" w:after="0" w:afterAutospacing="0" w:line="220" w:lineRule="atLeast"/>
        <w:jc w:val="both"/>
        <w:rPr>
          <w:color w:val="201F1E"/>
          <w:sz w:val="18"/>
          <w:szCs w:val="18"/>
          <w:bdr w:val="none" w:sz="0" w:space="0" w:color="auto" w:frame="1"/>
          <w:lang w:val="en-US"/>
        </w:rPr>
      </w:pPr>
      <w:r w:rsidRPr="00DE6EDB">
        <w:rPr>
          <w:color w:val="201F1E"/>
          <w:sz w:val="18"/>
          <w:szCs w:val="18"/>
          <w:bdr w:val="none" w:sz="0" w:space="0" w:color="auto" w:frame="1"/>
          <w:lang w:val="en-US"/>
        </w:rPr>
        <w:t>Prof. Giorgia Spigno</w:t>
      </w:r>
      <w:r w:rsidR="00377DF2" w:rsidRPr="00DE6EDB">
        <w:rPr>
          <w:color w:val="201F1E"/>
          <w:sz w:val="18"/>
          <w:szCs w:val="18"/>
          <w:bdr w:val="none" w:sz="0" w:space="0" w:color="auto" w:frame="1"/>
          <w:lang w:val="en-US"/>
        </w:rPr>
        <w:t>,</w:t>
      </w:r>
      <w:r w:rsidRPr="00DE6EDB">
        <w:rPr>
          <w:color w:val="201F1E"/>
          <w:sz w:val="18"/>
          <w:szCs w:val="18"/>
          <w:bdr w:val="none" w:sz="0" w:space="0" w:color="auto" w:frame="1"/>
          <w:lang w:val="en-US"/>
        </w:rPr>
        <w:t xml:space="preserve"> </w:t>
      </w:r>
      <w:r w:rsidR="00377DF2" w:rsidRPr="00DE6EDB">
        <w:rPr>
          <w:color w:val="201F1E"/>
          <w:sz w:val="18"/>
          <w:szCs w:val="18"/>
          <w:bdr w:val="none" w:sz="0" w:space="0" w:color="auto" w:frame="1"/>
          <w:lang w:val="en-US"/>
        </w:rPr>
        <w:t>Gino Tansini and Elena Tramelli are</w:t>
      </w:r>
      <w:r w:rsidRPr="00DE6EDB">
        <w:rPr>
          <w:color w:val="201F1E"/>
          <w:sz w:val="18"/>
          <w:szCs w:val="18"/>
          <w:bdr w:val="none" w:sz="0" w:space="0" w:color="auto" w:frame="1"/>
          <w:lang w:val="en-US"/>
        </w:rPr>
        <w:t xml:space="preserve"> available for the students after the lectures. In addition, </w:t>
      </w:r>
      <w:r w:rsidR="00377DF2" w:rsidRPr="00DE6EDB">
        <w:rPr>
          <w:color w:val="201F1E"/>
          <w:sz w:val="18"/>
          <w:szCs w:val="18"/>
          <w:bdr w:val="none" w:sz="0" w:space="0" w:color="auto" w:frame="1"/>
          <w:lang w:val="en-US"/>
        </w:rPr>
        <w:t xml:space="preserve">there are </w:t>
      </w:r>
      <w:r w:rsidRPr="00DE6EDB">
        <w:rPr>
          <w:color w:val="201F1E"/>
          <w:sz w:val="18"/>
          <w:szCs w:val="18"/>
          <w:bdr w:val="none" w:sz="0" w:space="0" w:color="auto" w:frame="1"/>
          <w:lang w:val="en-US"/>
        </w:rPr>
        <w:t>available to receive students following specific appointment or through remote meetings. In any case, it is suggested to write an e-mail (</w:t>
      </w:r>
      <w:hyperlink r:id="rId6" w:history="1">
        <w:r w:rsidRPr="00DE6EDB">
          <w:rPr>
            <w:rStyle w:val="Collegamentoipertestuale"/>
            <w:sz w:val="18"/>
            <w:szCs w:val="18"/>
            <w:bdr w:val="none" w:sz="0" w:space="0" w:color="auto" w:frame="1"/>
            <w:lang w:val="en-US"/>
          </w:rPr>
          <w:t>giorgia.spigno@unicatt.it</w:t>
        </w:r>
      </w:hyperlink>
      <w:r w:rsidR="00377DF2" w:rsidRPr="00DE6EDB">
        <w:rPr>
          <w:rStyle w:val="Collegamentoipertestuale"/>
          <w:sz w:val="18"/>
          <w:szCs w:val="18"/>
          <w:bdr w:val="none" w:sz="0" w:space="0" w:color="auto" w:frame="1"/>
          <w:lang w:val="en-US"/>
        </w:rPr>
        <w:t xml:space="preserve">: </w:t>
      </w:r>
      <w:hyperlink r:id="rId7" w:history="1">
        <w:r w:rsidR="00DA5114" w:rsidRPr="00DE6EDB">
          <w:rPr>
            <w:rStyle w:val="Collegamentoipertestuale"/>
            <w:sz w:val="18"/>
            <w:szCs w:val="18"/>
            <w:bdr w:val="none" w:sz="0" w:space="0" w:color="auto" w:frame="1"/>
            <w:lang w:val="en-US"/>
          </w:rPr>
          <w:t>gino.tansini@unicatt.it</w:t>
        </w:r>
      </w:hyperlink>
      <w:r w:rsidR="00DA5114" w:rsidRPr="00DE6EDB">
        <w:rPr>
          <w:rStyle w:val="Collegamentoipertestuale"/>
          <w:sz w:val="18"/>
          <w:szCs w:val="18"/>
          <w:bdr w:val="none" w:sz="0" w:space="0" w:color="auto" w:frame="1"/>
          <w:lang w:val="en-US"/>
        </w:rPr>
        <w:t>; elena.tramelli@unicatt.it</w:t>
      </w:r>
      <w:r w:rsidRPr="00DE6EDB">
        <w:rPr>
          <w:color w:val="201F1E"/>
          <w:sz w:val="18"/>
          <w:szCs w:val="18"/>
          <w:bdr w:val="none" w:sz="0" w:space="0" w:color="auto" w:frame="1"/>
          <w:lang w:val="en-US"/>
        </w:rPr>
        <w:t>) to agree on the day and time of reception.</w:t>
      </w:r>
    </w:p>
    <w:sectPr w:rsidR="00582A0D" w:rsidRPr="00DE6ED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85"/>
    <w:rsid w:val="000A0A86"/>
    <w:rsid w:val="000B5AA9"/>
    <w:rsid w:val="001130F2"/>
    <w:rsid w:val="0015525B"/>
    <w:rsid w:val="001572DA"/>
    <w:rsid w:val="0018464B"/>
    <w:rsid w:val="001E2264"/>
    <w:rsid w:val="001F494D"/>
    <w:rsid w:val="00216984"/>
    <w:rsid w:val="00225149"/>
    <w:rsid w:val="00253E44"/>
    <w:rsid w:val="0033505D"/>
    <w:rsid w:val="00377DF2"/>
    <w:rsid w:val="00391117"/>
    <w:rsid w:val="003B68AD"/>
    <w:rsid w:val="00443E45"/>
    <w:rsid w:val="00475F7C"/>
    <w:rsid w:val="00495CB1"/>
    <w:rsid w:val="004E36FB"/>
    <w:rsid w:val="005138A1"/>
    <w:rsid w:val="00520596"/>
    <w:rsid w:val="005236B0"/>
    <w:rsid w:val="0057177B"/>
    <w:rsid w:val="00582A0D"/>
    <w:rsid w:val="005A5961"/>
    <w:rsid w:val="007061E3"/>
    <w:rsid w:val="0077274F"/>
    <w:rsid w:val="007961B1"/>
    <w:rsid w:val="007B74AC"/>
    <w:rsid w:val="00802EC3"/>
    <w:rsid w:val="008D5FEA"/>
    <w:rsid w:val="008D601F"/>
    <w:rsid w:val="00A33B42"/>
    <w:rsid w:val="00AA2DB9"/>
    <w:rsid w:val="00AA7796"/>
    <w:rsid w:val="00AD40CE"/>
    <w:rsid w:val="00B00E43"/>
    <w:rsid w:val="00B17D44"/>
    <w:rsid w:val="00B2408C"/>
    <w:rsid w:val="00B94CE3"/>
    <w:rsid w:val="00B979EA"/>
    <w:rsid w:val="00BB653A"/>
    <w:rsid w:val="00BF5143"/>
    <w:rsid w:val="00BF6185"/>
    <w:rsid w:val="00C655B2"/>
    <w:rsid w:val="00D10E70"/>
    <w:rsid w:val="00DA5114"/>
    <w:rsid w:val="00DB63CA"/>
    <w:rsid w:val="00DE6EDB"/>
    <w:rsid w:val="00E807C4"/>
    <w:rsid w:val="00E95F7A"/>
    <w:rsid w:val="00EA016E"/>
    <w:rsid w:val="00ED56BA"/>
    <w:rsid w:val="00F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2EF98"/>
  <w15:docId w15:val="{9C34E40B-41D7-4AD2-B9A1-306D204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A2DB9"/>
    <w:rPr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15525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82A0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no.tansini@unicatt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giorgia.spigno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F4BF8-B283-41A4-ACC5-0637F4F04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BD027-DF58-4416-A16E-95D01966E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159</TotalTime>
  <Pages>3</Pages>
  <Words>675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.- Innovation in Food Packaging</vt:lpstr>
      <vt:lpstr>    Prof. Giorgia Spigno, Gino Tansini, Elena Tramelli</vt:lpstr>
    </vt:vector>
  </TitlesOfParts>
  <Company>U.C.S.C. MILANO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Damiani Roberta</cp:lastModifiedBy>
  <cp:revision>20</cp:revision>
  <cp:lastPrinted>2011-06-15T13:51:00Z</cp:lastPrinted>
  <dcterms:created xsi:type="dcterms:W3CDTF">2020-05-03T13:59:00Z</dcterms:created>
  <dcterms:modified xsi:type="dcterms:W3CDTF">2023-05-31T13:12:00Z</dcterms:modified>
</cp:coreProperties>
</file>