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188D" w14:textId="77777777" w:rsidR="00E2483E" w:rsidRPr="002D6EC7" w:rsidRDefault="006D0E70" w:rsidP="00E2483E">
      <w:pPr>
        <w:pStyle w:val="Titolo2"/>
        <w:rPr>
          <w:rFonts w:ascii="Times New Roman" w:hAnsi="Times New Roman"/>
          <w:b/>
          <w:i/>
          <w:smallCaps w:val="0"/>
          <w:sz w:val="20"/>
          <w:lang w:val="en-CA"/>
        </w:rPr>
      </w:pPr>
      <w:r w:rsidRPr="002D6EC7">
        <w:rPr>
          <w:rFonts w:ascii="Times New Roman" w:hAnsi="Times New Roman"/>
          <w:b/>
          <w:i/>
          <w:smallCaps w:val="0"/>
          <w:sz w:val="20"/>
          <w:lang w:val="en-CA"/>
        </w:rPr>
        <w:t xml:space="preserve">. – Food </w:t>
      </w:r>
      <w:r w:rsidR="00E2483E" w:rsidRPr="002D6EC7">
        <w:rPr>
          <w:rFonts w:ascii="Times New Roman" w:hAnsi="Times New Roman"/>
          <w:b/>
          <w:i/>
          <w:smallCaps w:val="0"/>
          <w:sz w:val="20"/>
          <w:lang w:val="en-CA"/>
        </w:rPr>
        <w:t xml:space="preserve">Consumer  Psychology and Market Intelligence </w:t>
      </w:r>
    </w:p>
    <w:p w14:paraId="310690E5" w14:textId="01B37139" w:rsidR="00E2483E" w:rsidRPr="002D6EC7" w:rsidRDefault="00E2483E" w:rsidP="00665127">
      <w:pPr>
        <w:pStyle w:val="Titolo2"/>
        <w:rPr>
          <w:rFonts w:ascii="Times New Roman" w:hAnsi="Times New Roman"/>
          <w:b/>
          <w:i/>
          <w:sz w:val="20"/>
        </w:rPr>
      </w:pPr>
      <w:r w:rsidRPr="002D6EC7">
        <w:rPr>
          <w:rFonts w:ascii="Times New Roman" w:hAnsi="Times New Roman"/>
          <w:b/>
          <w:i/>
          <w:sz w:val="20"/>
        </w:rPr>
        <w:t>P</w:t>
      </w:r>
      <w:r w:rsidR="006D0E70" w:rsidRPr="002D6EC7">
        <w:rPr>
          <w:rFonts w:ascii="Times New Roman" w:hAnsi="Times New Roman"/>
          <w:b/>
          <w:i/>
          <w:sz w:val="20"/>
        </w:rPr>
        <w:t>rof</w:t>
      </w:r>
      <w:r w:rsidRPr="002D6EC7">
        <w:rPr>
          <w:rFonts w:ascii="Times New Roman" w:hAnsi="Times New Roman"/>
          <w:b/>
          <w:i/>
          <w:sz w:val="20"/>
        </w:rPr>
        <w:t>. G</w:t>
      </w:r>
      <w:r w:rsidR="006D0E70" w:rsidRPr="002D6EC7">
        <w:rPr>
          <w:rFonts w:ascii="Times New Roman" w:hAnsi="Times New Roman"/>
          <w:b/>
          <w:i/>
          <w:sz w:val="20"/>
        </w:rPr>
        <w:t>uendalina</w:t>
      </w:r>
      <w:r w:rsidRPr="002D6EC7">
        <w:rPr>
          <w:rFonts w:ascii="Times New Roman" w:hAnsi="Times New Roman"/>
          <w:b/>
          <w:i/>
          <w:sz w:val="20"/>
        </w:rPr>
        <w:t xml:space="preserve"> G</w:t>
      </w:r>
      <w:r w:rsidR="006D0E70" w:rsidRPr="002D6EC7">
        <w:rPr>
          <w:rFonts w:ascii="Times New Roman" w:hAnsi="Times New Roman"/>
          <w:b/>
          <w:i/>
          <w:sz w:val="20"/>
        </w:rPr>
        <w:t>raffigna</w:t>
      </w:r>
      <w:r w:rsidR="00907A5B" w:rsidRPr="002D6EC7">
        <w:rPr>
          <w:rFonts w:ascii="Times New Roman" w:hAnsi="Times New Roman"/>
          <w:b/>
          <w:i/>
          <w:sz w:val="20"/>
        </w:rPr>
        <w:t>, Prof. Peter Shulz</w:t>
      </w:r>
    </w:p>
    <w:p w14:paraId="63F17974" w14:textId="77777777" w:rsidR="00ED0D38" w:rsidRPr="002D6EC7" w:rsidRDefault="003A4DC8" w:rsidP="00ED0D38">
      <w:pPr>
        <w:spacing w:before="240" w:after="120"/>
        <w:rPr>
          <w:b/>
          <w:i/>
          <w:szCs w:val="20"/>
          <w:lang w:val="en-CA"/>
        </w:rPr>
      </w:pPr>
      <w:r w:rsidRPr="002D6EC7">
        <w:rPr>
          <w:b/>
          <w:i/>
          <w:szCs w:val="20"/>
          <w:lang w:val="en-CA"/>
        </w:rPr>
        <w:t>COURSE AIMS AND</w:t>
      </w:r>
      <w:r w:rsidR="00166527" w:rsidRPr="002D6EC7">
        <w:rPr>
          <w:b/>
          <w:i/>
          <w:szCs w:val="20"/>
          <w:lang w:val="en-CA"/>
        </w:rPr>
        <w:t xml:space="preserve"> </w:t>
      </w:r>
      <w:r w:rsidR="00514034" w:rsidRPr="002D6EC7">
        <w:rPr>
          <w:b/>
          <w:i/>
          <w:szCs w:val="20"/>
          <w:lang w:val="en-CA"/>
        </w:rPr>
        <w:t>INTENDED</w:t>
      </w:r>
      <w:r w:rsidRPr="002D6EC7">
        <w:rPr>
          <w:b/>
          <w:i/>
          <w:szCs w:val="20"/>
          <w:lang w:val="en-CA"/>
        </w:rPr>
        <w:t xml:space="preserve"> LEARNING OUTCOMES</w:t>
      </w:r>
      <w:r w:rsidR="00C60FD9" w:rsidRPr="002D6EC7">
        <w:rPr>
          <w:b/>
          <w:i/>
          <w:szCs w:val="20"/>
          <w:lang w:val="en-CA"/>
        </w:rPr>
        <w:t xml:space="preserve"> </w:t>
      </w:r>
    </w:p>
    <w:p w14:paraId="41CD564B" w14:textId="15BE9590" w:rsidR="00E2483E" w:rsidRPr="002D6EC7" w:rsidRDefault="006156ED" w:rsidP="00ED0D38">
      <w:pPr>
        <w:spacing w:before="240" w:after="120"/>
        <w:rPr>
          <w:szCs w:val="20"/>
          <w:lang w:val="en-CA"/>
        </w:rPr>
      </w:pPr>
      <w:r w:rsidRPr="002D6EC7">
        <w:rPr>
          <w:szCs w:val="20"/>
          <w:lang w:val="en-CA"/>
        </w:rPr>
        <w:tab/>
      </w:r>
      <w:r w:rsidR="00E2483E" w:rsidRPr="002D6EC7">
        <w:rPr>
          <w:szCs w:val="20"/>
          <w:lang w:val="en-CA"/>
        </w:rPr>
        <w:t>The course aims to offer an overview on the main theories and methods of Consumer Psychology applied to food and healthy nutritional styles.  In particular, the course will highlight the main applications of Consumer Psychology to support consumers’ intelligence processes related to the food sector. Finally, the course will introduce the main models of Psychology applied to Consumers Education</w:t>
      </w:r>
      <w:r w:rsidR="00036E73" w:rsidRPr="002D6EC7">
        <w:rPr>
          <w:szCs w:val="20"/>
          <w:lang w:val="en-CA"/>
        </w:rPr>
        <w:t>, health communication campaigns</w:t>
      </w:r>
      <w:r w:rsidR="00E2483E" w:rsidRPr="002D6EC7">
        <w:rPr>
          <w:szCs w:val="20"/>
          <w:lang w:val="en-CA"/>
        </w:rPr>
        <w:t xml:space="preserve"> and to behavioral change.</w:t>
      </w:r>
    </w:p>
    <w:p w14:paraId="7D745E73" w14:textId="77777777" w:rsidR="00E2483E" w:rsidRPr="002D6EC7" w:rsidRDefault="006156ED" w:rsidP="00ED0D38">
      <w:pPr>
        <w:spacing w:before="240" w:after="120"/>
        <w:rPr>
          <w:szCs w:val="20"/>
          <w:lang w:val="en-CA"/>
        </w:rPr>
      </w:pPr>
      <w:r w:rsidRPr="002D6EC7">
        <w:rPr>
          <w:szCs w:val="20"/>
          <w:lang w:val="en-CA"/>
        </w:rPr>
        <w:tab/>
      </w:r>
      <w:r w:rsidR="00B84013" w:rsidRPr="002D6EC7">
        <w:rPr>
          <w:szCs w:val="20"/>
          <w:lang w:val="en-CA"/>
        </w:rPr>
        <w:t>The course intends support stu</w:t>
      </w:r>
      <w:r w:rsidR="00E2483E" w:rsidRPr="002D6EC7">
        <w:rPr>
          <w:szCs w:val="20"/>
          <w:lang w:val="en-CA"/>
        </w:rPr>
        <w:t xml:space="preserve">dents in acquiring </w:t>
      </w:r>
      <w:r w:rsidR="00B84013" w:rsidRPr="002D6EC7">
        <w:rPr>
          <w:szCs w:val="20"/>
          <w:lang w:val="en-CA"/>
        </w:rPr>
        <w:t>introductory</w:t>
      </w:r>
      <w:r w:rsidR="00E2483E" w:rsidRPr="002D6EC7">
        <w:rPr>
          <w:szCs w:val="20"/>
          <w:lang w:val="en-CA"/>
        </w:rPr>
        <w:t xml:space="preserve"> knowledge and skills related to psychological mechanism </w:t>
      </w:r>
      <w:r w:rsidR="00590908" w:rsidRPr="002D6EC7">
        <w:rPr>
          <w:szCs w:val="20"/>
          <w:lang w:val="en-CA"/>
        </w:rPr>
        <w:t>of</w:t>
      </w:r>
      <w:r w:rsidR="00E2483E" w:rsidRPr="002D6EC7">
        <w:rPr>
          <w:szCs w:val="20"/>
          <w:lang w:val="en-CA"/>
        </w:rPr>
        <w:t xml:space="preserve"> food </w:t>
      </w:r>
      <w:r w:rsidR="00B84013" w:rsidRPr="002D6EC7">
        <w:rPr>
          <w:szCs w:val="20"/>
          <w:lang w:val="en-CA"/>
        </w:rPr>
        <w:t>behaviors</w:t>
      </w:r>
      <w:r w:rsidR="00E2483E" w:rsidRPr="002D6EC7">
        <w:rPr>
          <w:szCs w:val="20"/>
          <w:lang w:val="en-CA"/>
        </w:rPr>
        <w:t xml:space="preserve"> and to sustain their future ability in planning strategies and interventions aimed to </w:t>
      </w:r>
      <w:r w:rsidR="00B84013" w:rsidRPr="002D6EC7">
        <w:rPr>
          <w:szCs w:val="20"/>
          <w:lang w:val="en-CA"/>
        </w:rPr>
        <w:t xml:space="preserve">(1) </w:t>
      </w:r>
      <w:r w:rsidR="00E2483E" w:rsidRPr="002D6EC7">
        <w:rPr>
          <w:szCs w:val="20"/>
          <w:lang w:val="en-CA"/>
        </w:rPr>
        <w:t xml:space="preserve">produce intelligence on food consumptions and market </w:t>
      </w:r>
      <w:r w:rsidR="00B84013" w:rsidRPr="002D6EC7">
        <w:rPr>
          <w:szCs w:val="20"/>
          <w:lang w:val="en-CA"/>
        </w:rPr>
        <w:t>dynamics</w:t>
      </w:r>
      <w:r w:rsidR="00E2483E" w:rsidRPr="002D6EC7">
        <w:rPr>
          <w:szCs w:val="20"/>
          <w:lang w:val="en-CA"/>
        </w:rPr>
        <w:t xml:space="preserve"> and</w:t>
      </w:r>
      <w:r w:rsidR="00B84013" w:rsidRPr="002D6EC7">
        <w:rPr>
          <w:szCs w:val="20"/>
          <w:lang w:val="en-CA"/>
        </w:rPr>
        <w:t xml:space="preserve"> (2)</w:t>
      </w:r>
      <w:r w:rsidR="00E2483E" w:rsidRPr="002D6EC7">
        <w:rPr>
          <w:szCs w:val="20"/>
          <w:lang w:val="en-CA"/>
        </w:rPr>
        <w:t xml:space="preserve"> in orienting educational and communication campaigns aimed to orient</w:t>
      </w:r>
      <w:r w:rsidR="00B84013" w:rsidRPr="002D6EC7">
        <w:rPr>
          <w:szCs w:val="20"/>
          <w:lang w:val="en-CA"/>
        </w:rPr>
        <w:t xml:space="preserve"> and sensitize</w:t>
      </w:r>
      <w:r w:rsidR="00E2483E" w:rsidRPr="002D6EC7">
        <w:rPr>
          <w:szCs w:val="20"/>
          <w:lang w:val="en-CA"/>
        </w:rPr>
        <w:t xml:space="preserve"> consumers.</w:t>
      </w:r>
    </w:p>
    <w:p w14:paraId="74584E7F" w14:textId="77777777" w:rsidR="00EB57D2" w:rsidRPr="002D6EC7" w:rsidRDefault="00EB57D2" w:rsidP="00EB57D2">
      <w:pPr>
        <w:spacing w:before="240" w:after="120"/>
        <w:rPr>
          <w:szCs w:val="20"/>
          <w:lang w:val="en-US"/>
        </w:rPr>
      </w:pPr>
      <w:r w:rsidRPr="002D6EC7">
        <w:rPr>
          <w:szCs w:val="20"/>
          <w:lang w:val="en-US"/>
        </w:rPr>
        <w:t xml:space="preserve">More into details, the Course has the following </w:t>
      </w:r>
      <w:proofErr w:type="gramStart"/>
      <w:r w:rsidRPr="002D6EC7">
        <w:rPr>
          <w:szCs w:val="20"/>
          <w:lang w:val="en-US"/>
        </w:rPr>
        <w:t>objectives</w:t>
      </w:r>
      <w:proofErr w:type="gramEnd"/>
    </w:p>
    <w:p w14:paraId="7AC84D8D" w14:textId="77777777" w:rsidR="00EB57D2" w:rsidRPr="002D6EC7" w:rsidRDefault="00EB57D2" w:rsidP="00EB57D2">
      <w:pPr>
        <w:spacing w:before="240" w:after="120"/>
        <w:rPr>
          <w:b/>
          <w:i/>
          <w:szCs w:val="20"/>
          <w:lang w:val="en-US"/>
        </w:rPr>
      </w:pPr>
      <w:r w:rsidRPr="002D6EC7">
        <w:rPr>
          <w:b/>
          <w:i/>
          <w:szCs w:val="20"/>
          <w:lang w:val="en-US"/>
        </w:rPr>
        <w:t>Knowledge and understanding</w:t>
      </w:r>
    </w:p>
    <w:p w14:paraId="71541E52" w14:textId="77777777" w:rsidR="00EB57D2" w:rsidRPr="002D6EC7" w:rsidRDefault="00EB57D2" w:rsidP="00EB57D2">
      <w:pPr>
        <w:spacing w:line="240" w:lineRule="auto"/>
        <w:rPr>
          <w:szCs w:val="20"/>
          <w:lang w:val="en-US"/>
        </w:rPr>
      </w:pPr>
      <w:r w:rsidRPr="002D6EC7">
        <w:rPr>
          <w:szCs w:val="20"/>
          <w:lang w:val="en-US"/>
        </w:rPr>
        <w:t>At the end of the course, the student will be able to know and understand:</w:t>
      </w:r>
    </w:p>
    <w:p w14:paraId="431C129F" w14:textId="77777777" w:rsidR="00EB57D2" w:rsidRPr="002D6EC7" w:rsidRDefault="00EB57D2" w:rsidP="00EB57D2">
      <w:pPr>
        <w:spacing w:line="240" w:lineRule="auto"/>
        <w:rPr>
          <w:szCs w:val="20"/>
          <w:lang w:val="en-US"/>
        </w:rPr>
      </w:pPr>
      <w:r w:rsidRPr="002D6EC7">
        <w:rPr>
          <w:szCs w:val="20"/>
          <w:lang w:val="en-US"/>
        </w:rPr>
        <w:t xml:space="preserve">1. the main theories and the main models of psychology applied to the comprehension of consumers’ food </w:t>
      </w:r>
      <w:proofErr w:type="spellStart"/>
      <w:r w:rsidRPr="002D6EC7">
        <w:rPr>
          <w:szCs w:val="20"/>
          <w:lang w:val="en-US"/>
        </w:rPr>
        <w:t>behaviours</w:t>
      </w:r>
      <w:proofErr w:type="spellEnd"/>
    </w:p>
    <w:p w14:paraId="270327B8" w14:textId="77777777" w:rsidR="00EB57D2" w:rsidRPr="002D6EC7" w:rsidRDefault="00EB57D2" w:rsidP="00EB57D2">
      <w:pPr>
        <w:spacing w:line="240" w:lineRule="auto"/>
        <w:rPr>
          <w:szCs w:val="20"/>
          <w:lang w:val="en-US"/>
        </w:rPr>
      </w:pPr>
      <w:r w:rsidRPr="002D6EC7">
        <w:rPr>
          <w:szCs w:val="20"/>
          <w:lang w:val="en-US"/>
        </w:rPr>
        <w:t>2. the main approach to the analysis of consumer food psychology</w:t>
      </w:r>
    </w:p>
    <w:p w14:paraId="7F0F94DE" w14:textId="3360B2CE" w:rsidR="0087418E" w:rsidRPr="002D6EC7" w:rsidRDefault="0087418E" w:rsidP="00EB57D2">
      <w:pPr>
        <w:spacing w:line="240" w:lineRule="auto"/>
        <w:rPr>
          <w:szCs w:val="20"/>
          <w:lang w:val="en-US"/>
        </w:rPr>
      </w:pPr>
      <w:r w:rsidRPr="002D6EC7">
        <w:rPr>
          <w:szCs w:val="20"/>
          <w:lang w:val="en-US"/>
        </w:rPr>
        <w:t xml:space="preserve">3. the main approaches to orient health communication campaigns to orient </w:t>
      </w:r>
      <w:r w:rsidR="00247D8B" w:rsidRPr="002D6EC7">
        <w:rPr>
          <w:szCs w:val="20"/>
          <w:lang w:val="en-US"/>
        </w:rPr>
        <w:t xml:space="preserve">food </w:t>
      </w:r>
      <w:proofErr w:type="spellStart"/>
      <w:r w:rsidR="00247D8B" w:rsidRPr="002D6EC7">
        <w:rPr>
          <w:szCs w:val="20"/>
          <w:lang w:val="en-US"/>
        </w:rPr>
        <w:t>behaviours</w:t>
      </w:r>
      <w:proofErr w:type="spellEnd"/>
    </w:p>
    <w:p w14:paraId="3F177C09" w14:textId="77777777" w:rsidR="00EB57D2" w:rsidRPr="002D6EC7" w:rsidRDefault="00EB57D2" w:rsidP="00EB57D2">
      <w:pPr>
        <w:spacing w:before="240" w:after="120"/>
        <w:rPr>
          <w:b/>
          <w:i/>
          <w:szCs w:val="20"/>
          <w:lang w:val="en-US"/>
        </w:rPr>
      </w:pPr>
      <w:r w:rsidRPr="002D6EC7">
        <w:rPr>
          <w:b/>
          <w:i/>
          <w:szCs w:val="20"/>
          <w:lang w:val="en-US"/>
        </w:rPr>
        <w:t xml:space="preserve">Applying knowledge and understanding </w:t>
      </w:r>
    </w:p>
    <w:p w14:paraId="02FE35F9" w14:textId="77777777" w:rsidR="00EB57D2" w:rsidRPr="002D6EC7" w:rsidRDefault="00EB57D2" w:rsidP="00EB57D2">
      <w:pPr>
        <w:rPr>
          <w:szCs w:val="20"/>
          <w:lang w:val="en-US"/>
        </w:rPr>
      </w:pPr>
      <w:r w:rsidRPr="002D6EC7">
        <w:rPr>
          <w:szCs w:val="20"/>
          <w:lang w:val="en-US"/>
        </w:rPr>
        <w:t>At the end of the course, the student will be able to:</w:t>
      </w:r>
    </w:p>
    <w:p w14:paraId="6D69369E" w14:textId="77777777" w:rsidR="00EB57D2" w:rsidRPr="002D6EC7" w:rsidRDefault="00EB57D2" w:rsidP="00EB57D2">
      <w:pPr>
        <w:rPr>
          <w:szCs w:val="20"/>
          <w:lang w:val="en-US"/>
        </w:rPr>
      </w:pPr>
      <w:r w:rsidRPr="002D6EC7">
        <w:rPr>
          <w:szCs w:val="20"/>
          <w:lang w:val="en-US"/>
        </w:rPr>
        <w:t>1. Identify the main situations which require the application of psychological theories and techniques for the analysis of food consumption</w:t>
      </w:r>
    </w:p>
    <w:p w14:paraId="78614F32" w14:textId="77777777" w:rsidR="00EB57D2" w:rsidRPr="002D6EC7" w:rsidRDefault="00EB57D2" w:rsidP="00EB57D2">
      <w:pPr>
        <w:rPr>
          <w:szCs w:val="20"/>
          <w:lang w:val="en-US"/>
        </w:rPr>
      </w:pPr>
      <w:r w:rsidRPr="002D6EC7">
        <w:rPr>
          <w:szCs w:val="20"/>
          <w:lang w:val="en-US"/>
        </w:rPr>
        <w:t>2.correctly select among the different theoretical models of consumer psychology to deal with specific research and applied cases</w:t>
      </w:r>
    </w:p>
    <w:p w14:paraId="0046B1AB" w14:textId="222CAD27" w:rsidR="00247D8B" w:rsidRPr="002D6EC7" w:rsidRDefault="00247D8B" w:rsidP="00EB57D2">
      <w:pPr>
        <w:rPr>
          <w:szCs w:val="20"/>
          <w:lang w:val="en-US"/>
        </w:rPr>
      </w:pPr>
      <w:r w:rsidRPr="002D6EC7">
        <w:rPr>
          <w:szCs w:val="20"/>
          <w:lang w:val="en-US"/>
        </w:rPr>
        <w:t xml:space="preserve">3. know the processes and the approaches needed to orient </w:t>
      </w:r>
      <w:r w:rsidR="00174014" w:rsidRPr="002D6EC7">
        <w:rPr>
          <w:szCs w:val="20"/>
          <w:lang w:val="en-US"/>
        </w:rPr>
        <w:t>communication campaigns to orient consumers behaviors</w:t>
      </w:r>
    </w:p>
    <w:p w14:paraId="4828356A" w14:textId="77777777" w:rsidR="00EB57D2" w:rsidRPr="002D6EC7" w:rsidRDefault="00EB57D2" w:rsidP="00EB57D2">
      <w:pPr>
        <w:spacing w:before="240" w:after="120"/>
        <w:rPr>
          <w:b/>
          <w:i/>
          <w:szCs w:val="20"/>
          <w:lang w:val="en-US"/>
        </w:rPr>
      </w:pPr>
      <w:r w:rsidRPr="002D6EC7">
        <w:rPr>
          <w:b/>
          <w:i/>
          <w:szCs w:val="20"/>
          <w:lang w:val="en-US"/>
        </w:rPr>
        <w:lastRenderedPageBreak/>
        <w:t>Making judgements</w:t>
      </w:r>
    </w:p>
    <w:p w14:paraId="4995EDE9" w14:textId="77777777" w:rsidR="00EB57D2" w:rsidRPr="002D6EC7" w:rsidRDefault="00EB57D2" w:rsidP="00EB57D2">
      <w:pPr>
        <w:rPr>
          <w:szCs w:val="20"/>
          <w:lang w:val="en-US"/>
        </w:rPr>
      </w:pPr>
      <w:r w:rsidRPr="002D6EC7">
        <w:rPr>
          <w:szCs w:val="20"/>
          <w:lang w:val="en-US"/>
        </w:rPr>
        <w:t>At the end of the course, the student will be able to:</w:t>
      </w:r>
    </w:p>
    <w:p w14:paraId="17D4EBA6" w14:textId="77777777" w:rsidR="00EB57D2" w:rsidRPr="002D6EC7" w:rsidRDefault="00EB57D2" w:rsidP="00EB57D2">
      <w:pPr>
        <w:rPr>
          <w:szCs w:val="20"/>
          <w:lang w:val="en-US"/>
        </w:rPr>
      </w:pPr>
      <w:r w:rsidRPr="002D6EC7">
        <w:rPr>
          <w:szCs w:val="20"/>
          <w:lang w:val="en-US"/>
        </w:rPr>
        <w:t xml:space="preserve">1. recognize the research questions which require a psychological approach to the analysis of consumer food </w:t>
      </w:r>
      <w:proofErr w:type="spellStart"/>
      <w:r w:rsidRPr="002D6EC7">
        <w:rPr>
          <w:szCs w:val="20"/>
          <w:lang w:val="en-US"/>
        </w:rPr>
        <w:t>behaviours</w:t>
      </w:r>
      <w:proofErr w:type="spellEnd"/>
    </w:p>
    <w:p w14:paraId="5E60F746" w14:textId="77777777" w:rsidR="00EB57D2" w:rsidRPr="002D6EC7" w:rsidRDefault="00EB57D2" w:rsidP="00EB57D2">
      <w:pPr>
        <w:rPr>
          <w:szCs w:val="20"/>
          <w:lang w:val="en-US"/>
        </w:rPr>
      </w:pPr>
      <w:r w:rsidRPr="002D6EC7">
        <w:rPr>
          <w:szCs w:val="20"/>
          <w:lang w:val="en-US"/>
        </w:rPr>
        <w:t xml:space="preserve">2. select among the main theoretical models of psychology to produce knowledge on food consumption </w:t>
      </w:r>
      <w:proofErr w:type="spellStart"/>
      <w:r w:rsidRPr="002D6EC7">
        <w:rPr>
          <w:szCs w:val="20"/>
          <w:lang w:val="en-US"/>
        </w:rPr>
        <w:t>behaviours</w:t>
      </w:r>
      <w:proofErr w:type="spellEnd"/>
      <w:r w:rsidRPr="002D6EC7">
        <w:rPr>
          <w:szCs w:val="20"/>
          <w:lang w:val="en-US"/>
        </w:rPr>
        <w:t xml:space="preserve"> </w:t>
      </w:r>
    </w:p>
    <w:p w14:paraId="03F5C944" w14:textId="6A8828B2" w:rsidR="00E865C2" w:rsidRPr="002D6EC7" w:rsidRDefault="00E865C2" w:rsidP="00EB57D2">
      <w:pPr>
        <w:rPr>
          <w:szCs w:val="20"/>
          <w:lang w:val="en-US"/>
        </w:rPr>
      </w:pPr>
      <w:r w:rsidRPr="002D6EC7">
        <w:rPr>
          <w:szCs w:val="20"/>
          <w:lang w:val="en-US"/>
        </w:rPr>
        <w:t>3. know the main principles and methods of psychology of communication to orient health campaigns</w:t>
      </w:r>
    </w:p>
    <w:p w14:paraId="48FB2C91" w14:textId="77777777" w:rsidR="00EB57D2" w:rsidRPr="002D6EC7" w:rsidRDefault="00EB57D2" w:rsidP="00EB57D2">
      <w:pPr>
        <w:spacing w:before="240" w:after="120"/>
        <w:rPr>
          <w:b/>
          <w:i/>
          <w:szCs w:val="20"/>
          <w:lang w:val="en-US"/>
        </w:rPr>
      </w:pPr>
      <w:r w:rsidRPr="002D6EC7">
        <w:rPr>
          <w:b/>
          <w:i/>
          <w:szCs w:val="20"/>
          <w:lang w:val="en-US"/>
        </w:rPr>
        <w:t xml:space="preserve">Communication skills </w:t>
      </w:r>
    </w:p>
    <w:p w14:paraId="66E9A558" w14:textId="77777777" w:rsidR="00EB57D2" w:rsidRPr="002D6EC7" w:rsidRDefault="00EB57D2" w:rsidP="00EB57D2">
      <w:pPr>
        <w:rPr>
          <w:szCs w:val="20"/>
          <w:lang w:val="en-US"/>
        </w:rPr>
      </w:pPr>
      <w:r w:rsidRPr="002D6EC7">
        <w:rPr>
          <w:szCs w:val="20"/>
          <w:lang w:val="en-US"/>
        </w:rPr>
        <w:t>At the end of the course, the student will be able to:</w:t>
      </w:r>
    </w:p>
    <w:p w14:paraId="2C7905AD" w14:textId="77777777" w:rsidR="00EB57D2" w:rsidRPr="002D6EC7" w:rsidRDefault="00EB57D2" w:rsidP="00EB57D2">
      <w:pPr>
        <w:rPr>
          <w:szCs w:val="20"/>
          <w:lang w:val="en-US"/>
        </w:rPr>
      </w:pPr>
      <w:r w:rsidRPr="002D6EC7">
        <w:rPr>
          <w:szCs w:val="20"/>
          <w:lang w:val="en-US"/>
        </w:rPr>
        <w:t xml:space="preserve">1. mastering the technical psychological language in describing the psychological processes at the basis of food consumption </w:t>
      </w:r>
      <w:proofErr w:type="spellStart"/>
      <w:r w:rsidRPr="002D6EC7">
        <w:rPr>
          <w:szCs w:val="20"/>
          <w:lang w:val="en-US"/>
        </w:rPr>
        <w:t>behaviours</w:t>
      </w:r>
      <w:proofErr w:type="spellEnd"/>
      <w:r w:rsidRPr="002D6EC7">
        <w:rPr>
          <w:szCs w:val="20"/>
          <w:lang w:val="en-US"/>
        </w:rPr>
        <w:t xml:space="preserve">  </w:t>
      </w:r>
    </w:p>
    <w:p w14:paraId="39DB761F" w14:textId="77777777" w:rsidR="00EB57D2" w:rsidRPr="002D6EC7" w:rsidRDefault="00EB57D2" w:rsidP="00EB57D2">
      <w:pPr>
        <w:rPr>
          <w:szCs w:val="20"/>
          <w:lang w:val="en-US"/>
        </w:rPr>
      </w:pPr>
      <w:r w:rsidRPr="002D6EC7">
        <w:rPr>
          <w:szCs w:val="20"/>
          <w:lang w:val="en-US"/>
        </w:rPr>
        <w:t>2. argument with adequate confidence for the choice of one specific theoretical approach and analysis model to assess food consumption psychology</w:t>
      </w:r>
    </w:p>
    <w:p w14:paraId="561D3F8C" w14:textId="2480BFA3" w:rsidR="00DF0213" w:rsidRPr="002D6EC7" w:rsidRDefault="00DF0213" w:rsidP="00DF0213">
      <w:pPr>
        <w:rPr>
          <w:szCs w:val="20"/>
          <w:lang w:val="en-US"/>
        </w:rPr>
      </w:pPr>
      <w:r w:rsidRPr="002D6EC7">
        <w:rPr>
          <w:szCs w:val="20"/>
          <w:lang w:val="en-US"/>
        </w:rPr>
        <w:t>3. argument with adequate confidence for the choice of one specific theoretical approach and analysis model of health communication</w:t>
      </w:r>
    </w:p>
    <w:p w14:paraId="6D2596F6" w14:textId="77777777" w:rsidR="00DF0213" w:rsidRPr="002D6EC7" w:rsidRDefault="00DF0213" w:rsidP="00EB57D2">
      <w:pPr>
        <w:rPr>
          <w:szCs w:val="20"/>
          <w:lang w:val="en-US"/>
        </w:rPr>
      </w:pPr>
    </w:p>
    <w:p w14:paraId="334F468C" w14:textId="77777777" w:rsidR="00EB57D2" w:rsidRPr="002D6EC7" w:rsidRDefault="00EB57D2" w:rsidP="00EB57D2">
      <w:pPr>
        <w:spacing w:before="240" w:after="120"/>
        <w:rPr>
          <w:b/>
          <w:i/>
          <w:szCs w:val="20"/>
          <w:lang w:val="en-US"/>
        </w:rPr>
      </w:pPr>
      <w:r w:rsidRPr="002D6EC7">
        <w:rPr>
          <w:b/>
          <w:i/>
          <w:szCs w:val="20"/>
          <w:lang w:val="en-US"/>
        </w:rPr>
        <w:t>Learning skills</w:t>
      </w:r>
    </w:p>
    <w:p w14:paraId="0352470C" w14:textId="77777777" w:rsidR="00EB57D2" w:rsidRPr="002D6EC7" w:rsidRDefault="00EB57D2" w:rsidP="00EB57D2">
      <w:pPr>
        <w:rPr>
          <w:szCs w:val="20"/>
          <w:lang w:val="en-US"/>
        </w:rPr>
      </w:pPr>
      <w:r w:rsidRPr="002D6EC7">
        <w:rPr>
          <w:szCs w:val="20"/>
          <w:lang w:val="en-US"/>
        </w:rPr>
        <w:t>At the end of the course, the student will be able to:</w:t>
      </w:r>
    </w:p>
    <w:p w14:paraId="067C5734" w14:textId="77777777" w:rsidR="00EB57D2" w:rsidRPr="002D6EC7" w:rsidRDefault="00EB57D2" w:rsidP="00EB57D2">
      <w:pPr>
        <w:rPr>
          <w:szCs w:val="20"/>
          <w:lang w:val="en-US"/>
        </w:rPr>
      </w:pPr>
      <w:r w:rsidRPr="002D6EC7">
        <w:rPr>
          <w:szCs w:val="20"/>
          <w:lang w:val="en-US"/>
        </w:rPr>
        <w:t>1.autonomously critically assess one own level of knowledge and skills in the analysis of food consumption psychology</w:t>
      </w:r>
    </w:p>
    <w:p w14:paraId="6B2A1013" w14:textId="77777777" w:rsidR="00EB57D2" w:rsidRPr="002D6EC7" w:rsidRDefault="00EB57D2" w:rsidP="00EB57D2">
      <w:pPr>
        <w:rPr>
          <w:szCs w:val="20"/>
          <w:lang w:val="en-US"/>
        </w:rPr>
      </w:pPr>
      <w:r w:rsidRPr="002D6EC7">
        <w:rPr>
          <w:szCs w:val="20"/>
          <w:lang w:val="en-US"/>
        </w:rPr>
        <w:t>2. identify adequate sources to deepen and improve their knowledge about food consumption psychology</w:t>
      </w:r>
    </w:p>
    <w:p w14:paraId="1390579E" w14:textId="4B175C68" w:rsidR="007A5259" w:rsidRPr="002D6EC7" w:rsidRDefault="007A5259" w:rsidP="00EB57D2">
      <w:pPr>
        <w:rPr>
          <w:szCs w:val="20"/>
          <w:lang w:val="en-US"/>
        </w:rPr>
      </w:pPr>
      <w:r w:rsidRPr="002D6EC7">
        <w:rPr>
          <w:szCs w:val="20"/>
          <w:lang w:val="en-US"/>
        </w:rPr>
        <w:t>3. master principles and methods of health communication in a psychological perspective</w:t>
      </w:r>
    </w:p>
    <w:p w14:paraId="47B7A3DA" w14:textId="77777777" w:rsidR="00EB57D2" w:rsidRPr="002D6EC7" w:rsidRDefault="00EB57D2" w:rsidP="00ED0D38">
      <w:pPr>
        <w:spacing w:before="240" w:after="120"/>
        <w:rPr>
          <w:szCs w:val="20"/>
          <w:lang w:val="en-US"/>
        </w:rPr>
      </w:pPr>
    </w:p>
    <w:p w14:paraId="6B15AF98" w14:textId="77777777" w:rsidR="00ED0D38" w:rsidRPr="002D6EC7" w:rsidRDefault="003A4DC8" w:rsidP="00ED0D38">
      <w:pPr>
        <w:spacing w:before="240" w:after="120"/>
        <w:rPr>
          <w:b/>
          <w:i/>
          <w:szCs w:val="20"/>
          <w:lang w:val="en-CA"/>
        </w:rPr>
      </w:pPr>
      <w:r w:rsidRPr="002D6EC7">
        <w:rPr>
          <w:b/>
          <w:i/>
          <w:szCs w:val="20"/>
          <w:lang w:val="en-CA"/>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354"/>
        <w:gridCol w:w="1110"/>
      </w:tblGrid>
      <w:tr w:rsidR="00011F02" w:rsidRPr="002D6EC7" w14:paraId="2C6FEE1E" w14:textId="77777777" w:rsidTr="00623C7B">
        <w:tc>
          <w:tcPr>
            <w:tcW w:w="5554" w:type="dxa"/>
            <w:shd w:val="clear" w:color="auto" w:fill="auto"/>
          </w:tcPr>
          <w:p w14:paraId="39FE4C69" w14:textId="77777777" w:rsidR="00E2483E" w:rsidRPr="002D6EC7" w:rsidRDefault="00E2483E" w:rsidP="00E2483E">
            <w:pPr>
              <w:rPr>
                <w:szCs w:val="20"/>
                <w:lang w:val="en-CA"/>
              </w:rPr>
            </w:pPr>
          </w:p>
        </w:tc>
        <w:tc>
          <w:tcPr>
            <w:tcW w:w="1136" w:type="dxa"/>
            <w:shd w:val="clear" w:color="auto" w:fill="auto"/>
          </w:tcPr>
          <w:p w14:paraId="6BC62B16" w14:textId="77777777" w:rsidR="00E2483E" w:rsidRPr="002D6EC7" w:rsidRDefault="00E2483E" w:rsidP="00E2483E">
            <w:pPr>
              <w:rPr>
                <w:szCs w:val="20"/>
                <w:lang w:val="en-CA"/>
              </w:rPr>
            </w:pPr>
            <w:r w:rsidRPr="002D6EC7">
              <w:rPr>
                <w:szCs w:val="20"/>
                <w:lang w:val="en-CA"/>
              </w:rPr>
              <w:t>CFU</w:t>
            </w:r>
          </w:p>
        </w:tc>
      </w:tr>
      <w:tr w:rsidR="00011F02" w:rsidRPr="002D6EC7" w14:paraId="337EEF44" w14:textId="77777777" w:rsidTr="00623C7B">
        <w:tc>
          <w:tcPr>
            <w:tcW w:w="5554" w:type="dxa"/>
            <w:shd w:val="clear" w:color="auto" w:fill="auto"/>
          </w:tcPr>
          <w:p w14:paraId="5D0EC9F1" w14:textId="77777777" w:rsidR="00E2483E" w:rsidRPr="002D6EC7" w:rsidRDefault="00E2483E" w:rsidP="00E2483E">
            <w:pPr>
              <w:rPr>
                <w:szCs w:val="20"/>
                <w:lang w:val="en-CA"/>
              </w:rPr>
            </w:pPr>
            <w:r w:rsidRPr="002D6EC7">
              <w:rPr>
                <w:noProof/>
                <w:szCs w:val="20"/>
                <w:lang w:val="en-CA"/>
              </w:rPr>
              <w:t>Elements of Psychology and application to consumptions dynamics and food market trends</w:t>
            </w:r>
          </w:p>
        </w:tc>
        <w:tc>
          <w:tcPr>
            <w:tcW w:w="1136" w:type="dxa"/>
            <w:shd w:val="clear" w:color="auto" w:fill="auto"/>
          </w:tcPr>
          <w:p w14:paraId="1B66029D" w14:textId="77777777" w:rsidR="00E2483E" w:rsidRPr="002D6EC7" w:rsidRDefault="00E2483E" w:rsidP="00E2483E">
            <w:pPr>
              <w:rPr>
                <w:szCs w:val="20"/>
                <w:lang w:val="en-CA"/>
              </w:rPr>
            </w:pPr>
            <w:r w:rsidRPr="002D6EC7">
              <w:rPr>
                <w:szCs w:val="20"/>
                <w:lang w:val="en-CA"/>
              </w:rPr>
              <w:t>0.5</w:t>
            </w:r>
          </w:p>
        </w:tc>
      </w:tr>
      <w:tr w:rsidR="00011F02" w:rsidRPr="002D6EC7" w14:paraId="4BC96BF7" w14:textId="77777777" w:rsidTr="00623C7B">
        <w:tc>
          <w:tcPr>
            <w:tcW w:w="5554" w:type="dxa"/>
            <w:shd w:val="clear" w:color="auto" w:fill="auto"/>
          </w:tcPr>
          <w:p w14:paraId="27ADE051" w14:textId="77777777" w:rsidR="00E2483E" w:rsidRPr="002D6EC7" w:rsidRDefault="00E2483E" w:rsidP="00E2483E">
            <w:pPr>
              <w:rPr>
                <w:noProof/>
                <w:szCs w:val="20"/>
                <w:lang w:val="en-CA"/>
              </w:rPr>
            </w:pPr>
            <w:r w:rsidRPr="002D6EC7">
              <w:rPr>
                <w:noProof/>
                <w:szCs w:val="20"/>
                <w:lang w:val="en-CA"/>
              </w:rPr>
              <w:t>The analysis of consumers’ needs, wants and motivations and its implication for food choices and consumption behaviours: theories, models and applications</w:t>
            </w:r>
          </w:p>
        </w:tc>
        <w:tc>
          <w:tcPr>
            <w:tcW w:w="1136" w:type="dxa"/>
            <w:shd w:val="clear" w:color="auto" w:fill="auto"/>
          </w:tcPr>
          <w:p w14:paraId="54834A62" w14:textId="77777777" w:rsidR="00E2483E" w:rsidRPr="002D6EC7" w:rsidRDefault="00623C7B" w:rsidP="00E2483E">
            <w:pPr>
              <w:rPr>
                <w:szCs w:val="20"/>
                <w:lang w:val="en-CA"/>
              </w:rPr>
            </w:pPr>
            <w:r w:rsidRPr="002D6EC7">
              <w:rPr>
                <w:szCs w:val="20"/>
                <w:lang w:val="en-CA"/>
              </w:rPr>
              <w:t>0.5</w:t>
            </w:r>
          </w:p>
        </w:tc>
      </w:tr>
      <w:tr w:rsidR="00011F02" w:rsidRPr="002D6EC7" w14:paraId="1E45CE3B" w14:textId="77777777" w:rsidTr="00623C7B">
        <w:tc>
          <w:tcPr>
            <w:tcW w:w="5554" w:type="dxa"/>
            <w:shd w:val="clear" w:color="auto" w:fill="auto"/>
          </w:tcPr>
          <w:p w14:paraId="093FBED2" w14:textId="77777777" w:rsidR="00E2483E" w:rsidRPr="002D6EC7" w:rsidRDefault="00E2483E" w:rsidP="00B84013">
            <w:pPr>
              <w:rPr>
                <w:noProof/>
                <w:szCs w:val="20"/>
                <w:lang w:val="en-CA"/>
              </w:rPr>
            </w:pPr>
            <w:r w:rsidRPr="002D6EC7">
              <w:rPr>
                <w:noProof/>
                <w:szCs w:val="20"/>
                <w:lang w:val="en-CA"/>
              </w:rPr>
              <w:lastRenderedPageBreak/>
              <w:t>The analysis of consumer’s perce</w:t>
            </w:r>
            <w:r w:rsidR="00B84013" w:rsidRPr="002D6EC7">
              <w:rPr>
                <w:noProof/>
                <w:szCs w:val="20"/>
                <w:lang w:val="en-CA"/>
              </w:rPr>
              <w:t>p</w:t>
            </w:r>
            <w:r w:rsidRPr="002D6EC7">
              <w:rPr>
                <w:noProof/>
                <w:szCs w:val="20"/>
                <w:lang w:val="en-CA"/>
              </w:rPr>
              <w:t>tion mechanism</w:t>
            </w:r>
            <w:r w:rsidR="00B84013" w:rsidRPr="002D6EC7">
              <w:rPr>
                <w:noProof/>
                <w:szCs w:val="20"/>
                <w:lang w:val="en-CA"/>
              </w:rPr>
              <w:t>s</w:t>
            </w:r>
            <w:r w:rsidRPr="002D6EC7">
              <w:rPr>
                <w:noProof/>
                <w:szCs w:val="20"/>
                <w:lang w:val="en-CA"/>
              </w:rPr>
              <w:t xml:space="preserve">, selection of stimula and selective attention and </w:t>
            </w:r>
            <w:r w:rsidR="00B84013" w:rsidRPr="002D6EC7">
              <w:rPr>
                <w:noProof/>
                <w:szCs w:val="20"/>
                <w:lang w:val="en-CA"/>
              </w:rPr>
              <w:t>their</w:t>
            </w:r>
            <w:r w:rsidRPr="002D6EC7">
              <w:rPr>
                <w:noProof/>
                <w:szCs w:val="20"/>
                <w:lang w:val="en-CA"/>
              </w:rPr>
              <w:t xml:space="preserve"> implication for food choices </w:t>
            </w:r>
            <w:r w:rsidR="00B84013" w:rsidRPr="002D6EC7">
              <w:rPr>
                <w:noProof/>
                <w:szCs w:val="20"/>
                <w:lang w:val="en-CA"/>
              </w:rPr>
              <w:t>and consumption behaviours</w:t>
            </w:r>
          </w:p>
        </w:tc>
        <w:tc>
          <w:tcPr>
            <w:tcW w:w="1136" w:type="dxa"/>
            <w:shd w:val="clear" w:color="auto" w:fill="auto"/>
          </w:tcPr>
          <w:p w14:paraId="6D883AD4" w14:textId="77777777" w:rsidR="00E2483E" w:rsidRPr="002D6EC7" w:rsidRDefault="00E2483E" w:rsidP="00E2483E">
            <w:pPr>
              <w:rPr>
                <w:szCs w:val="20"/>
                <w:lang w:val="en-CA"/>
              </w:rPr>
            </w:pPr>
            <w:r w:rsidRPr="002D6EC7">
              <w:rPr>
                <w:szCs w:val="20"/>
                <w:lang w:val="en-CA"/>
              </w:rPr>
              <w:t>1.0</w:t>
            </w:r>
          </w:p>
        </w:tc>
      </w:tr>
      <w:tr w:rsidR="00011F02" w:rsidRPr="002D6EC7" w14:paraId="63570167" w14:textId="77777777" w:rsidTr="00623C7B">
        <w:tc>
          <w:tcPr>
            <w:tcW w:w="5554" w:type="dxa"/>
            <w:shd w:val="clear" w:color="auto" w:fill="auto"/>
          </w:tcPr>
          <w:p w14:paraId="7705609B" w14:textId="77777777" w:rsidR="00E2483E" w:rsidRPr="002D6EC7" w:rsidRDefault="00E2483E" w:rsidP="00E2483E">
            <w:pPr>
              <w:rPr>
                <w:noProof/>
                <w:szCs w:val="20"/>
                <w:lang w:val="en-CA"/>
              </w:rPr>
            </w:pPr>
            <w:r w:rsidRPr="002D6EC7">
              <w:rPr>
                <w:noProof/>
                <w:szCs w:val="20"/>
                <w:lang w:val="en-CA"/>
              </w:rPr>
              <w:t xml:space="preserve">The process of learning from a behavioural and socio-cognitive perspective: theories and models applied to consumer food intelligence and consumers’ food education </w:t>
            </w:r>
          </w:p>
        </w:tc>
        <w:tc>
          <w:tcPr>
            <w:tcW w:w="1136" w:type="dxa"/>
            <w:shd w:val="clear" w:color="auto" w:fill="auto"/>
          </w:tcPr>
          <w:p w14:paraId="24581CD6" w14:textId="30A00506" w:rsidR="00E2483E" w:rsidRPr="002D6EC7" w:rsidRDefault="00720AF7" w:rsidP="00E2483E">
            <w:pPr>
              <w:rPr>
                <w:szCs w:val="20"/>
                <w:lang w:val="en-CA"/>
              </w:rPr>
            </w:pPr>
            <w:r w:rsidRPr="002D6EC7">
              <w:rPr>
                <w:szCs w:val="20"/>
                <w:lang w:val="en-CA"/>
              </w:rPr>
              <w:t>0.5</w:t>
            </w:r>
          </w:p>
        </w:tc>
      </w:tr>
      <w:tr w:rsidR="00011F02" w:rsidRPr="002D6EC7" w14:paraId="6CDF5D7D" w14:textId="77777777" w:rsidTr="00623C7B">
        <w:tc>
          <w:tcPr>
            <w:tcW w:w="5554" w:type="dxa"/>
            <w:shd w:val="clear" w:color="auto" w:fill="auto"/>
          </w:tcPr>
          <w:p w14:paraId="1BDDA715" w14:textId="77777777" w:rsidR="00E2483E" w:rsidRPr="002D6EC7" w:rsidRDefault="00011F02" w:rsidP="00B84013">
            <w:pPr>
              <w:rPr>
                <w:noProof/>
                <w:szCs w:val="20"/>
                <w:lang w:val="en-CA"/>
              </w:rPr>
            </w:pPr>
            <w:r w:rsidRPr="002D6EC7">
              <w:rPr>
                <w:noProof/>
                <w:szCs w:val="20"/>
                <w:lang w:val="en-CA"/>
              </w:rPr>
              <w:t>The process of decision making and its different me</w:t>
            </w:r>
            <w:r w:rsidR="00B84013" w:rsidRPr="002D6EC7">
              <w:rPr>
                <w:noProof/>
                <w:szCs w:val="20"/>
                <w:lang w:val="en-CA"/>
              </w:rPr>
              <w:t>cha</w:t>
            </w:r>
            <w:r w:rsidRPr="002D6EC7">
              <w:rPr>
                <w:noProof/>
                <w:szCs w:val="20"/>
                <w:lang w:val="en-CA"/>
              </w:rPr>
              <w:t xml:space="preserve">nisms applied to purchaice choices and food behaviours: theories and models applied to consumer food intelligence and consumers’ food education </w:t>
            </w:r>
          </w:p>
        </w:tc>
        <w:tc>
          <w:tcPr>
            <w:tcW w:w="1136" w:type="dxa"/>
            <w:shd w:val="clear" w:color="auto" w:fill="auto"/>
          </w:tcPr>
          <w:p w14:paraId="215FA23A" w14:textId="547EF223" w:rsidR="00E2483E" w:rsidRPr="002D6EC7" w:rsidRDefault="00720AF7" w:rsidP="00E2483E">
            <w:pPr>
              <w:rPr>
                <w:szCs w:val="20"/>
                <w:lang w:val="en-CA"/>
              </w:rPr>
            </w:pPr>
            <w:r w:rsidRPr="002D6EC7">
              <w:rPr>
                <w:szCs w:val="20"/>
                <w:lang w:val="en-CA"/>
              </w:rPr>
              <w:t>0.5</w:t>
            </w:r>
          </w:p>
        </w:tc>
      </w:tr>
      <w:tr w:rsidR="00011F02" w:rsidRPr="002D6EC7" w14:paraId="4EEB17F2" w14:textId="77777777" w:rsidTr="00623C7B">
        <w:tc>
          <w:tcPr>
            <w:tcW w:w="5554" w:type="dxa"/>
            <w:shd w:val="clear" w:color="auto" w:fill="auto"/>
          </w:tcPr>
          <w:p w14:paraId="50127D1E" w14:textId="77777777" w:rsidR="00E2483E" w:rsidRPr="002D6EC7" w:rsidRDefault="00011F02" w:rsidP="00E2483E">
            <w:pPr>
              <w:rPr>
                <w:noProof/>
                <w:szCs w:val="20"/>
                <w:lang w:val="en-CA"/>
              </w:rPr>
            </w:pPr>
            <w:r w:rsidRPr="002D6EC7">
              <w:rPr>
                <w:noProof/>
                <w:szCs w:val="20"/>
                <w:lang w:val="en-CA"/>
              </w:rPr>
              <w:t>Personality, attitudes and values which drives consumers’ food choices and nutritional behaviours</w:t>
            </w:r>
          </w:p>
        </w:tc>
        <w:tc>
          <w:tcPr>
            <w:tcW w:w="1136" w:type="dxa"/>
            <w:shd w:val="clear" w:color="auto" w:fill="auto"/>
          </w:tcPr>
          <w:p w14:paraId="7056D9B6" w14:textId="77777777" w:rsidR="00E2483E" w:rsidRPr="002D6EC7" w:rsidRDefault="00623C7B" w:rsidP="00E2483E">
            <w:pPr>
              <w:rPr>
                <w:szCs w:val="20"/>
                <w:lang w:val="en-CA"/>
              </w:rPr>
            </w:pPr>
            <w:r w:rsidRPr="002D6EC7">
              <w:rPr>
                <w:szCs w:val="20"/>
                <w:lang w:val="en-CA"/>
              </w:rPr>
              <w:t>0.5</w:t>
            </w:r>
          </w:p>
        </w:tc>
      </w:tr>
      <w:tr w:rsidR="00011F02" w:rsidRPr="002D6EC7" w14:paraId="32D58EDC" w14:textId="77777777" w:rsidTr="00623C7B">
        <w:tc>
          <w:tcPr>
            <w:tcW w:w="5554" w:type="dxa"/>
            <w:shd w:val="clear" w:color="auto" w:fill="auto"/>
          </w:tcPr>
          <w:p w14:paraId="2C02906F" w14:textId="77777777" w:rsidR="00011F02" w:rsidRPr="002D6EC7" w:rsidRDefault="00011F02" w:rsidP="00011F02">
            <w:pPr>
              <w:rPr>
                <w:noProof/>
                <w:szCs w:val="20"/>
                <w:lang w:val="en-CA"/>
              </w:rPr>
            </w:pPr>
            <w:r w:rsidRPr="002D6EC7">
              <w:rPr>
                <w:noProof/>
                <w:szCs w:val="20"/>
                <w:lang w:val="en-CA"/>
              </w:rPr>
              <w:t>Application of Consumer Psychology to food choices: case studies on the main current trends in food consumption</w:t>
            </w:r>
            <w:r w:rsidRPr="002D6EC7">
              <w:rPr>
                <w:noProof/>
                <w:szCs w:val="20"/>
                <w:lang w:val="en-CA"/>
              </w:rPr>
              <w:tab/>
            </w:r>
          </w:p>
        </w:tc>
        <w:tc>
          <w:tcPr>
            <w:tcW w:w="1136" w:type="dxa"/>
            <w:shd w:val="clear" w:color="auto" w:fill="auto"/>
          </w:tcPr>
          <w:p w14:paraId="796BACEA" w14:textId="5E4C15CE" w:rsidR="00011F02" w:rsidRPr="002D6EC7" w:rsidRDefault="00011F02" w:rsidP="00E2483E">
            <w:pPr>
              <w:rPr>
                <w:szCs w:val="20"/>
                <w:lang w:val="en-CA"/>
              </w:rPr>
            </w:pPr>
            <w:r w:rsidRPr="002D6EC7">
              <w:rPr>
                <w:szCs w:val="20"/>
                <w:lang w:val="en-CA"/>
              </w:rPr>
              <w:t>0.5</w:t>
            </w:r>
          </w:p>
        </w:tc>
      </w:tr>
      <w:tr w:rsidR="00720AF7" w:rsidRPr="002D6EC7" w14:paraId="75261534" w14:textId="77777777" w:rsidTr="00623C7B">
        <w:tc>
          <w:tcPr>
            <w:tcW w:w="5554" w:type="dxa"/>
            <w:shd w:val="clear" w:color="auto" w:fill="auto"/>
          </w:tcPr>
          <w:p w14:paraId="07AF086C" w14:textId="0C634D61" w:rsidR="00720AF7" w:rsidRPr="002D6EC7" w:rsidRDefault="00137605" w:rsidP="00011F02">
            <w:pPr>
              <w:rPr>
                <w:noProof/>
                <w:szCs w:val="20"/>
                <w:lang w:val="en-CA"/>
              </w:rPr>
            </w:pPr>
            <w:r w:rsidRPr="002D6EC7">
              <w:rPr>
                <w:noProof/>
                <w:szCs w:val="20"/>
                <w:lang w:val="en-CA"/>
              </w:rPr>
              <w:t>Principles of health communication management</w:t>
            </w:r>
          </w:p>
        </w:tc>
        <w:tc>
          <w:tcPr>
            <w:tcW w:w="1136" w:type="dxa"/>
            <w:shd w:val="clear" w:color="auto" w:fill="auto"/>
          </w:tcPr>
          <w:p w14:paraId="60E2BAD3" w14:textId="589C44A0" w:rsidR="00720AF7" w:rsidRPr="002D6EC7" w:rsidRDefault="00137605" w:rsidP="00E2483E">
            <w:pPr>
              <w:rPr>
                <w:szCs w:val="20"/>
                <w:lang w:val="en-CA"/>
              </w:rPr>
            </w:pPr>
            <w:r w:rsidRPr="002D6EC7">
              <w:rPr>
                <w:szCs w:val="20"/>
                <w:lang w:val="en-CA"/>
              </w:rPr>
              <w:t>1</w:t>
            </w:r>
          </w:p>
        </w:tc>
      </w:tr>
    </w:tbl>
    <w:p w14:paraId="45D65F85" w14:textId="77777777" w:rsidR="00ED0D38" w:rsidRPr="002D6EC7" w:rsidRDefault="003A4DC8" w:rsidP="00ED0D38">
      <w:pPr>
        <w:spacing w:before="240" w:after="120"/>
        <w:rPr>
          <w:b/>
          <w:i/>
          <w:szCs w:val="20"/>
          <w:lang w:val="en-CA"/>
        </w:rPr>
      </w:pPr>
      <w:r w:rsidRPr="002D6EC7">
        <w:rPr>
          <w:b/>
          <w:i/>
          <w:szCs w:val="20"/>
          <w:lang w:val="en-CA"/>
        </w:rPr>
        <w:t>READING LIST</w:t>
      </w:r>
    </w:p>
    <w:p w14:paraId="4C1B43BD" w14:textId="0E476698" w:rsidR="00011F02" w:rsidRPr="002D6EC7" w:rsidRDefault="00011F02" w:rsidP="00011F02">
      <w:pPr>
        <w:spacing w:before="240" w:after="120" w:line="220" w:lineRule="exact"/>
        <w:rPr>
          <w:smallCaps/>
          <w:noProof/>
          <w:szCs w:val="20"/>
          <w:lang w:val="en-CA"/>
        </w:rPr>
      </w:pPr>
      <w:r w:rsidRPr="002D6EC7">
        <w:rPr>
          <w:smallCaps/>
          <w:noProof/>
          <w:szCs w:val="20"/>
          <w:lang w:val="en-CA"/>
        </w:rPr>
        <w:t xml:space="preserve">G. GRAFFIGNA, </w:t>
      </w:r>
      <w:r w:rsidRPr="002D6EC7">
        <w:rPr>
          <w:noProof/>
          <w:szCs w:val="20"/>
          <w:lang w:val="en-CA"/>
        </w:rPr>
        <w:t>Course Guidelines</w:t>
      </w:r>
    </w:p>
    <w:p w14:paraId="3B709648" w14:textId="3E496A1E" w:rsidR="00137605" w:rsidRPr="002D6EC7" w:rsidRDefault="0042018D" w:rsidP="00011F02">
      <w:pPr>
        <w:spacing w:before="240" w:after="120" w:line="220" w:lineRule="exact"/>
        <w:rPr>
          <w:smallCaps/>
          <w:noProof/>
          <w:szCs w:val="20"/>
          <w:lang w:val="en-CA"/>
        </w:rPr>
      </w:pPr>
      <w:r w:rsidRPr="002D6EC7">
        <w:rPr>
          <w:smallCaps/>
          <w:noProof/>
          <w:szCs w:val="20"/>
          <w:lang w:val="en-CA"/>
        </w:rPr>
        <w:t xml:space="preserve">P. Shulz, </w:t>
      </w:r>
      <w:r w:rsidRPr="002D6EC7">
        <w:rPr>
          <w:noProof/>
          <w:szCs w:val="20"/>
          <w:lang w:val="en-CA"/>
        </w:rPr>
        <w:t>Course Guidelines</w:t>
      </w:r>
    </w:p>
    <w:p w14:paraId="4D027C02" w14:textId="77777777" w:rsidR="00011F02" w:rsidRPr="002D6EC7" w:rsidRDefault="00011F02" w:rsidP="006156ED">
      <w:pPr>
        <w:spacing w:before="120" w:after="120" w:line="220" w:lineRule="exact"/>
        <w:rPr>
          <w:smallCaps/>
          <w:noProof/>
          <w:szCs w:val="20"/>
          <w:lang w:val="en-CA"/>
        </w:rPr>
      </w:pPr>
      <w:r w:rsidRPr="002D6EC7">
        <w:rPr>
          <w:smallCaps/>
          <w:noProof/>
          <w:szCs w:val="20"/>
          <w:lang w:val="en-CA"/>
        </w:rPr>
        <w:t xml:space="preserve">M. CONNOR-C.J. ARMITAGE, </w:t>
      </w:r>
      <w:r w:rsidRPr="002D6EC7">
        <w:rPr>
          <w:noProof/>
          <w:szCs w:val="20"/>
          <w:lang w:val="en-CA"/>
        </w:rPr>
        <w:t>The Social Psychology of Food</w:t>
      </w:r>
      <w:r w:rsidRPr="002D6EC7">
        <w:rPr>
          <w:smallCaps/>
          <w:noProof/>
          <w:szCs w:val="20"/>
          <w:lang w:val="en-CA"/>
        </w:rPr>
        <w:t>, Open University Press, 2002.</w:t>
      </w:r>
    </w:p>
    <w:p w14:paraId="735C241A" w14:textId="77777777" w:rsidR="00011F02" w:rsidRPr="002D6EC7" w:rsidRDefault="00011F02" w:rsidP="006156ED">
      <w:pPr>
        <w:spacing w:before="120" w:after="120" w:line="220" w:lineRule="exact"/>
        <w:rPr>
          <w:smallCaps/>
          <w:noProof/>
          <w:szCs w:val="20"/>
          <w:lang w:val="en-CA"/>
        </w:rPr>
      </w:pPr>
      <w:r w:rsidRPr="002D6EC7">
        <w:rPr>
          <w:smallCaps/>
          <w:noProof/>
          <w:szCs w:val="20"/>
          <w:lang w:val="en-CA"/>
        </w:rPr>
        <w:t>A.J. KIMMEL</w:t>
      </w:r>
      <w:r w:rsidRPr="002D6EC7">
        <w:rPr>
          <w:noProof/>
          <w:szCs w:val="20"/>
          <w:lang w:val="en-CA"/>
        </w:rPr>
        <w:t>, Psychological Foundations of Marketing, Routledge</w:t>
      </w:r>
      <w:r w:rsidRPr="002D6EC7">
        <w:rPr>
          <w:smallCaps/>
          <w:noProof/>
          <w:szCs w:val="20"/>
          <w:lang w:val="en-CA"/>
        </w:rPr>
        <w:t xml:space="preserve">, </w:t>
      </w:r>
      <w:r w:rsidRPr="002D6EC7">
        <w:rPr>
          <w:noProof/>
          <w:szCs w:val="20"/>
          <w:lang w:val="en-CA"/>
        </w:rPr>
        <w:t>(Selected chapter: 1 to 6</w:t>
      </w:r>
      <w:r w:rsidRPr="002D6EC7">
        <w:rPr>
          <w:smallCaps/>
          <w:noProof/>
          <w:szCs w:val="20"/>
          <w:lang w:val="en-CA"/>
        </w:rPr>
        <w:t>), 2013.</w:t>
      </w:r>
    </w:p>
    <w:p w14:paraId="30E1EF4F" w14:textId="77777777" w:rsidR="00ED0D38" w:rsidRPr="002D6EC7" w:rsidRDefault="003A4DC8" w:rsidP="00011F02">
      <w:pPr>
        <w:spacing w:before="240" w:after="120" w:line="220" w:lineRule="exact"/>
        <w:rPr>
          <w:b/>
          <w:i/>
          <w:szCs w:val="20"/>
          <w:lang w:val="en-CA"/>
        </w:rPr>
      </w:pPr>
      <w:r w:rsidRPr="002D6EC7">
        <w:rPr>
          <w:b/>
          <w:i/>
          <w:szCs w:val="20"/>
          <w:lang w:val="en-CA"/>
        </w:rPr>
        <w:t>TEACHING METHOD</w:t>
      </w:r>
    </w:p>
    <w:p w14:paraId="66A678E5" w14:textId="77777777" w:rsidR="00011F02" w:rsidRPr="002D6EC7" w:rsidRDefault="006156ED" w:rsidP="00011F02">
      <w:pPr>
        <w:spacing w:before="240" w:after="120" w:line="220" w:lineRule="exact"/>
        <w:rPr>
          <w:szCs w:val="20"/>
          <w:lang w:val="en-CA"/>
        </w:rPr>
      </w:pPr>
      <w:r w:rsidRPr="002D6EC7">
        <w:rPr>
          <w:szCs w:val="20"/>
          <w:lang w:val="en-CA"/>
        </w:rPr>
        <w:tab/>
      </w:r>
      <w:r w:rsidR="00011F02" w:rsidRPr="002D6EC7">
        <w:rPr>
          <w:szCs w:val="20"/>
          <w:lang w:val="en-CA"/>
        </w:rPr>
        <w:t>The course will adopt a highly experiential and interactive didactic approach.</w:t>
      </w:r>
    </w:p>
    <w:p w14:paraId="1B78E92C" w14:textId="77777777" w:rsidR="00011F02" w:rsidRPr="002D6EC7" w:rsidRDefault="006156ED" w:rsidP="00011F02">
      <w:pPr>
        <w:spacing w:before="240" w:after="120" w:line="220" w:lineRule="exact"/>
        <w:rPr>
          <w:szCs w:val="20"/>
          <w:lang w:val="en-CA"/>
        </w:rPr>
      </w:pPr>
      <w:r w:rsidRPr="002D6EC7">
        <w:rPr>
          <w:szCs w:val="20"/>
          <w:lang w:val="en-CA"/>
        </w:rPr>
        <w:tab/>
      </w:r>
      <w:r w:rsidR="00011F02" w:rsidRPr="002D6EC7">
        <w:rPr>
          <w:szCs w:val="20"/>
          <w:lang w:val="en-CA"/>
        </w:rPr>
        <w:t xml:space="preserve">Moment of frontal lecturing will alternate with discussion of case histories and exercises in class and at distance under the supervision of the </w:t>
      </w:r>
      <w:proofErr w:type="gramStart"/>
      <w:r w:rsidR="00011F02" w:rsidRPr="002D6EC7">
        <w:rPr>
          <w:szCs w:val="20"/>
          <w:lang w:val="en-CA"/>
        </w:rPr>
        <w:t>Professor</w:t>
      </w:r>
      <w:proofErr w:type="gramEnd"/>
    </w:p>
    <w:p w14:paraId="0895F9C1" w14:textId="77777777" w:rsidR="00B84013" w:rsidRPr="002D6EC7" w:rsidRDefault="00514034" w:rsidP="00906645">
      <w:pPr>
        <w:spacing w:before="240" w:after="120" w:line="220" w:lineRule="exact"/>
        <w:rPr>
          <w:szCs w:val="20"/>
          <w:lang w:val="en-CA"/>
        </w:rPr>
      </w:pPr>
      <w:r w:rsidRPr="002D6EC7">
        <w:rPr>
          <w:b/>
          <w:i/>
          <w:szCs w:val="20"/>
          <w:lang w:val="en-CA"/>
        </w:rPr>
        <w:t>ASSESSMENT METHOD AND CRITERIA</w:t>
      </w:r>
      <w:r w:rsidR="00B84013" w:rsidRPr="002D6EC7">
        <w:rPr>
          <w:szCs w:val="20"/>
          <w:lang w:val="en-CA"/>
        </w:rPr>
        <w:t xml:space="preserve"> </w:t>
      </w:r>
    </w:p>
    <w:p w14:paraId="7C9B2080" w14:textId="77777777" w:rsidR="00514034" w:rsidRPr="002D6EC7" w:rsidRDefault="006156ED" w:rsidP="00906645">
      <w:pPr>
        <w:spacing w:before="240" w:after="120" w:line="220" w:lineRule="exact"/>
        <w:rPr>
          <w:szCs w:val="20"/>
          <w:lang w:val="en-CA"/>
        </w:rPr>
      </w:pPr>
      <w:r w:rsidRPr="002D6EC7">
        <w:rPr>
          <w:szCs w:val="20"/>
          <w:lang w:val="en-CA"/>
        </w:rPr>
        <w:tab/>
      </w:r>
      <w:r w:rsidR="00B84013" w:rsidRPr="002D6EC7">
        <w:rPr>
          <w:szCs w:val="20"/>
          <w:lang w:val="en-CA"/>
        </w:rPr>
        <w:t xml:space="preserve">The </w:t>
      </w:r>
      <w:r w:rsidR="007C7F60" w:rsidRPr="002D6EC7">
        <w:rPr>
          <w:szCs w:val="20"/>
          <w:lang w:val="en-CA"/>
        </w:rPr>
        <w:t>written</w:t>
      </w:r>
      <w:r w:rsidR="00B84013" w:rsidRPr="002D6EC7">
        <w:rPr>
          <w:szCs w:val="20"/>
          <w:lang w:val="en-CA"/>
        </w:rPr>
        <w:t xml:space="preserve"> exam will be related to knowledge acquired during the course and in the bibliographic material</w:t>
      </w:r>
      <w:r w:rsidR="00590908" w:rsidRPr="002D6EC7">
        <w:rPr>
          <w:szCs w:val="20"/>
          <w:lang w:val="en-CA"/>
        </w:rPr>
        <w:t xml:space="preserve">. </w:t>
      </w:r>
      <w:r w:rsidR="007C7F60" w:rsidRPr="002D6EC7">
        <w:rPr>
          <w:szCs w:val="20"/>
          <w:lang w:val="en-CA"/>
        </w:rPr>
        <w:t>Written</w:t>
      </w:r>
      <w:r w:rsidR="00590908" w:rsidRPr="002D6EC7">
        <w:rPr>
          <w:szCs w:val="20"/>
          <w:lang w:val="en-CA"/>
        </w:rPr>
        <w:t xml:space="preserve"> exam will assess </w:t>
      </w:r>
      <w:proofErr w:type="gramStart"/>
      <w:r w:rsidR="00590908" w:rsidRPr="002D6EC7">
        <w:rPr>
          <w:szCs w:val="20"/>
          <w:lang w:val="en-CA"/>
        </w:rPr>
        <w:t>students</w:t>
      </w:r>
      <w:proofErr w:type="gramEnd"/>
      <w:r w:rsidR="00590908" w:rsidRPr="002D6EC7">
        <w:rPr>
          <w:szCs w:val="20"/>
          <w:lang w:val="en-CA"/>
        </w:rPr>
        <w:t xml:space="preserve"> knowledge and critical reflection. </w:t>
      </w:r>
      <w:proofErr w:type="gramStart"/>
      <w:r w:rsidR="00590908" w:rsidRPr="002D6EC7">
        <w:rPr>
          <w:szCs w:val="20"/>
          <w:lang w:val="en-CA"/>
        </w:rPr>
        <w:t>Furthermore</w:t>
      </w:r>
      <w:proofErr w:type="gramEnd"/>
      <w:r w:rsidR="00590908" w:rsidRPr="002D6EC7">
        <w:rPr>
          <w:szCs w:val="20"/>
          <w:lang w:val="en-CA"/>
        </w:rPr>
        <w:t xml:space="preserve"> it will assess students ability to apply theoretical notions to the discussion of practical cases of food consumption.</w:t>
      </w:r>
    </w:p>
    <w:p w14:paraId="663AC1F6" w14:textId="77777777" w:rsidR="00514034" w:rsidRPr="002D6EC7" w:rsidRDefault="00514034" w:rsidP="00514034">
      <w:pPr>
        <w:spacing w:before="240" w:after="120"/>
        <w:rPr>
          <w:b/>
          <w:i/>
          <w:szCs w:val="20"/>
          <w:lang w:val="en-CA"/>
        </w:rPr>
      </w:pPr>
      <w:r w:rsidRPr="002D6EC7">
        <w:rPr>
          <w:b/>
          <w:i/>
          <w:szCs w:val="20"/>
          <w:lang w:val="en-CA"/>
        </w:rPr>
        <w:lastRenderedPageBreak/>
        <w:t>NOTES AND PREREQUISITES</w:t>
      </w:r>
    </w:p>
    <w:p w14:paraId="772FF71F" w14:textId="77777777" w:rsidR="00665127" w:rsidRPr="002D6EC7" w:rsidRDefault="00665127" w:rsidP="00665127">
      <w:pPr>
        <w:ind w:firstLine="284"/>
        <w:rPr>
          <w:szCs w:val="20"/>
          <w:lang w:val="en-US"/>
        </w:rPr>
      </w:pPr>
      <w:r w:rsidRPr="002D6EC7">
        <w:rPr>
          <w:bCs/>
          <w:iCs/>
          <w:szCs w:val="20"/>
          <w:lang w:val="en-US" w:eastAsia="en-US"/>
        </w:rPr>
        <w:t>In case the current Covid-19 health emergency does not allow frontal teaching, remote teaching will be carried out through synchronous or asynchronous procedures that will be promptly notified to students.</w:t>
      </w:r>
    </w:p>
    <w:p w14:paraId="06284AAA" w14:textId="77777777" w:rsidR="00665127" w:rsidRPr="002D6EC7" w:rsidRDefault="00665127" w:rsidP="00665127">
      <w:pPr>
        <w:spacing w:before="240" w:after="120"/>
        <w:rPr>
          <w:b/>
          <w:i/>
          <w:szCs w:val="20"/>
          <w:lang w:val="en-CA"/>
        </w:rPr>
      </w:pPr>
      <w:r w:rsidRPr="002D6EC7">
        <w:rPr>
          <w:b/>
          <w:i/>
          <w:szCs w:val="20"/>
          <w:lang w:val="en-CA"/>
        </w:rPr>
        <w:t>OFFICE HOURS FOR STUDENTS</w:t>
      </w:r>
    </w:p>
    <w:p w14:paraId="52C50C89" w14:textId="77777777" w:rsidR="00B84013" w:rsidRPr="002D6EC7" w:rsidRDefault="004A6E92" w:rsidP="00B84013">
      <w:pPr>
        <w:spacing w:before="240" w:after="120" w:line="220" w:lineRule="exact"/>
        <w:rPr>
          <w:szCs w:val="20"/>
          <w:lang w:val="en-CA"/>
        </w:rPr>
      </w:pPr>
      <w:r w:rsidRPr="002D6EC7">
        <w:rPr>
          <w:szCs w:val="20"/>
          <w:lang w:val="en-CA"/>
        </w:rPr>
        <w:tab/>
      </w:r>
      <w:r w:rsidR="00B84013" w:rsidRPr="002D6EC7">
        <w:rPr>
          <w:szCs w:val="20"/>
          <w:lang w:val="en-CA"/>
        </w:rPr>
        <w:t>Professor Guendalina Graffigna will receive students after classes or by appointment</w:t>
      </w:r>
      <w:r w:rsidRPr="002D6EC7">
        <w:rPr>
          <w:szCs w:val="20"/>
          <w:lang w:val="en-CA"/>
        </w:rPr>
        <w:t>.</w:t>
      </w:r>
    </w:p>
    <w:p w14:paraId="77CF8D6B" w14:textId="4BE59A39" w:rsidR="00462CBC" w:rsidRPr="002D6EC7" w:rsidRDefault="00462CBC" w:rsidP="00462CBC">
      <w:pPr>
        <w:spacing w:before="240" w:after="120" w:line="220" w:lineRule="exact"/>
        <w:rPr>
          <w:szCs w:val="20"/>
          <w:lang w:val="en-CA"/>
        </w:rPr>
      </w:pPr>
      <w:r w:rsidRPr="002D6EC7">
        <w:rPr>
          <w:szCs w:val="20"/>
          <w:lang w:val="en-CA"/>
        </w:rPr>
        <w:tab/>
        <w:t xml:space="preserve">Professor Peter </w:t>
      </w:r>
      <w:proofErr w:type="spellStart"/>
      <w:r w:rsidRPr="002D6EC7">
        <w:rPr>
          <w:szCs w:val="20"/>
          <w:lang w:val="en-CA"/>
        </w:rPr>
        <w:t>Shulz</w:t>
      </w:r>
      <w:proofErr w:type="spellEnd"/>
      <w:r w:rsidRPr="002D6EC7">
        <w:rPr>
          <w:szCs w:val="20"/>
          <w:lang w:val="en-CA"/>
        </w:rPr>
        <w:t xml:space="preserve"> will receive students after classes or by appointment.</w:t>
      </w:r>
    </w:p>
    <w:sectPr w:rsidR="00462CBC" w:rsidRPr="002D6EC7" w:rsidSect="002D6EC7">
      <w:pgSz w:w="11906" w:h="16838" w:code="9"/>
      <w:pgMar w:top="3686" w:right="2834" w:bottom="3403"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F201" w14:textId="77777777" w:rsidR="00866515" w:rsidRDefault="00866515" w:rsidP="005C7ED8">
      <w:pPr>
        <w:spacing w:line="240" w:lineRule="auto"/>
      </w:pPr>
      <w:r>
        <w:separator/>
      </w:r>
    </w:p>
  </w:endnote>
  <w:endnote w:type="continuationSeparator" w:id="0">
    <w:p w14:paraId="056ACEEF" w14:textId="77777777" w:rsidR="00866515" w:rsidRDefault="00866515"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A025" w14:textId="77777777" w:rsidR="00866515" w:rsidRDefault="00866515" w:rsidP="005C7ED8">
      <w:pPr>
        <w:spacing w:line="240" w:lineRule="auto"/>
      </w:pPr>
      <w:r>
        <w:separator/>
      </w:r>
    </w:p>
  </w:footnote>
  <w:footnote w:type="continuationSeparator" w:id="0">
    <w:p w14:paraId="7E908248" w14:textId="77777777" w:rsidR="00866515" w:rsidRDefault="00866515"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78546078">
    <w:abstractNumId w:val="1"/>
  </w:num>
  <w:num w:numId="2" w16cid:durableId="1779376498">
    <w:abstractNumId w:val="2"/>
  </w:num>
  <w:num w:numId="3" w16cid:durableId="517700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11F02"/>
    <w:rsid w:val="00036E73"/>
    <w:rsid w:val="00057CB7"/>
    <w:rsid w:val="00092542"/>
    <w:rsid w:val="000936DB"/>
    <w:rsid w:val="000C1648"/>
    <w:rsid w:val="00137605"/>
    <w:rsid w:val="00166527"/>
    <w:rsid w:val="00174014"/>
    <w:rsid w:val="00187B99"/>
    <w:rsid w:val="002014DD"/>
    <w:rsid w:val="00234994"/>
    <w:rsid w:val="00247D8B"/>
    <w:rsid w:val="00263D4C"/>
    <w:rsid w:val="002A3CE1"/>
    <w:rsid w:val="002D6EC7"/>
    <w:rsid w:val="002F6CD3"/>
    <w:rsid w:val="00341DB7"/>
    <w:rsid w:val="003A4DC8"/>
    <w:rsid w:val="0042018D"/>
    <w:rsid w:val="00445A28"/>
    <w:rsid w:val="004472A7"/>
    <w:rsid w:val="00462CBC"/>
    <w:rsid w:val="004A6E92"/>
    <w:rsid w:val="004B5856"/>
    <w:rsid w:val="004D1217"/>
    <w:rsid w:val="004D6008"/>
    <w:rsid w:val="005027BA"/>
    <w:rsid w:val="00514034"/>
    <w:rsid w:val="005268B5"/>
    <w:rsid w:val="00590908"/>
    <w:rsid w:val="005C7ED8"/>
    <w:rsid w:val="006156ED"/>
    <w:rsid w:val="00623C7B"/>
    <w:rsid w:val="00665127"/>
    <w:rsid w:val="006C4ADC"/>
    <w:rsid w:val="006D0E70"/>
    <w:rsid w:val="006F1772"/>
    <w:rsid w:val="007077E6"/>
    <w:rsid w:val="00712B59"/>
    <w:rsid w:val="00720AF7"/>
    <w:rsid w:val="007A5259"/>
    <w:rsid w:val="007B67BE"/>
    <w:rsid w:val="007C7F60"/>
    <w:rsid w:val="00866515"/>
    <w:rsid w:val="0087418E"/>
    <w:rsid w:val="008A1204"/>
    <w:rsid w:val="00900CCA"/>
    <w:rsid w:val="00906645"/>
    <w:rsid w:val="00907A5B"/>
    <w:rsid w:val="00921D31"/>
    <w:rsid w:val="00924B77"/>
    <w:rsid w:val="00933D21"/>
    <w:rsid w:val="00940DA2"/>
    <w:rsid w:val="009E055C"/>
    <w:rsid w:val="00A74F6F"/>
    <w:rsid w:val="00AA4DFD"/>
    <w:rsid w:val="00AD7557"/>
    <w:rsid w:val="00B47B57"/>
    <w:rsid w:val="00B51253"/>
    <w:rsid w:val="00B525CC"/>
    <w:rsid w:val="00B70DD2"/>
    <w:rsid w:val="00B84013"/>
    <w:rsid w:val="00BD37D8"/>
    <w:rsid w:val="00BF133A"/>
    <w:rsid w:val="00BF27AC"/>
    <w:rsid w:val="00C03B44"/>
    <w:rsid w:val="00C549E7"/>
    <w:rsid w:val="00C60FD9"/>
    <w:rsid w:val="00C6271B"/>
    <w:rsid w:val="00C9427C"/>
    <w:rsid w:val="00CB26D1"/>
    <w:rsid w:val="00CE6A83"/>
    <w:rsid w:val="00CF4412"/>
    <w:rsid w:val="00D404F2"/>
    <w:rsid w:val="00D57EBF"/>
    <w:rsid w:val="00DF0213"/>
    <w:rsid w:val="00E2483E"/>
    <w:rsid w:val="00E607E6"/>
    <w:rsid w:val="00E865C2"/>
    <w:rsid w:val="00E8767C"/>
    <w:rsid w:val="00EA5363"/>
    <w:rsid w:val="00EB3C1D"/>
    <w:rsid w:val="00EB57D2"/>
    <w:rsid w:val="00ED0D38"/>
    <w:rsid w:val="00EF38A1"/>
    <w:rsid w:val="00F16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61F9D"/>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E89E5-60B3-46DF-992B-97A6D09BB4C9}">
  <ds:schemaRefs>
    <ds:schemaRef ds:uri="http://schemas.openxmlformats.org/officeDocument/2006/bibliography"/>
  </ds:schemaRefs>
</ds:datastoreItem>
</file>

<file path=customXml/itemProps2.xml><?xml version="1.0" encoding="utf-8"?>
<ds:datastoreItem xmlns:ds="http://schemas.openxmlformats.org/officeDocument/2006/customXml" ds:itemID="{24C17919-2ED1-4588-B121-05E5208359FA}">
  <ds:schemaRefs>
    <ds:schemaRef ds:uri="http://schemas.microsoft.com/sharepoint/v3/contenttype/forms"/>
  </ds:schemaRefs>
</ds:datastoreItem>
</file>

<file path=customXml/itemProps3.xml><?xml version="1.0" encoding="utf-8"?>
<ds:datastoreItem xmlns:ds="http://schemas.openxmlformats.org/officeDocument/2006/customXml" ds:itemID="{C1A07D86-E559-4B5C-ADDC-2977EA68E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4727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Damiani Roberta</cp:lastModifiedBy>
  <cp:revision>3</cp:revision>
  <cp:lastPrinted>2019-04-11T12:44:00Z</cp:lastPrinted>
  <dcterms:created xsi:type="dcterms:W3CDTF">2023-05-17T10:27:00Z</dcterms:created>
  <dcterms:modified xsi:type="dcterms:W3CDTF">2023-05-31T09:45:00Z</dcterms:modified>
</cp:coreProperties>
</file>