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A9E6D" w14:textId="77777777" w:rsidR="004739D7" w:rsidRPr="004739D7" w:rsidRDefault="00B27F8A" w:rsidP="004739D7">
      <w:pPr>
        <w:tabs>
          <w:tab w:val="clear" w:pos="284"/>
          <w:tab w:val="left" w:pos="708"/>
        </w:tabs>
        <w:spacing w:before="480"/>
        <w:jc w:val="left"/>
        <w:outlineLvl w:val="0"/>
        <w:rPr>
          <w:b/>
          <w:noProof/>
          <w:lang w:val="en-US"/>
        </w:rPr>
      </w:pPr>
      <w:r>
        <w:rPr>
          <w:b/>
          <w:noProof/>
          <w:lang w:val="en-US"/>
        </w:rPr>
        <w:t xml:space="preserve">. - </w:t>
      </w:r>
      <w:r w:rsidR="0018451E">
        <w:rPr>
          <w:b/>
          <w:noProof/>
          <w:lang w:val="en-US"/>
        </w:rPr>
        <w:t>Agricultural, Food and Environmental P</w:t>
      </w:r>
      <w:r w:rsidR="00C258E4" w:rsidRPr="00C258E4">
        <w:rPr>
          <w:b/>
          <w:noProof/>
          <w:lang w:val="en-US"/>
        </w:rPr>
        <w:t>olicies</w:t>
      </w:r>
    </w:p>
    <w:p w14:paraId="7AECA88A" w14:textId="77777777" w:rsidR="004739D7" w:rsidRPr="00C258E4" w:rsidRDefault="004739D7" w:rsidP="004739D7">
      <w:pPr>
        <w:tabs>
          <w:tab w:val="clear" w:pos="284"/>
          <w:tab w:val="left" w:pos="708"/>
        </w:tabs>
        <w:jc w:val="left"/>
        <w:outlineLvl w:val="1"/>
        <w:rPr>
          <w:smallCaps/>
          <w:noProof/>
          <w:sz w:val="18"/>
          <w:lang w:val="en-US"/>
        </w:rPr>
      </w:pPr>
      <w:r w:rsidRPr="00C258E4">
        <w:rPr>
          <w:smallCaps/>
          <w:noProof/>
          <w:sz w:val="18"/>
          <w:lang w:val="en-US"/>
        </w:rPr>
        <w:t>Prof</w:t>
      </w:r>
      <w:r w:rsidR="00C258E4" w:rsidRPr="00C258E4">
        <w:rPr>
          <w:smallCaps/>
          <w:noProof/>
          <w:sz w:val="18"/>
          <w:lang w:val="en-US"/>
        </w:rPr>
        <w:t xml:space="preserve"> </w:t>
      </w:r>
      <w:r w:rsidRPr="00C258E4">
        <w:rPr>
          <w:smallCaps/>
          <w:noProof/>
          <w:sz w:val="18"/>
          <w:lang w:val="en-US"/>
        </w:rPr>
        <w:t>Paolo Sckokai</w:t>
      </w:r>
    </w:p>
    <w:p w14:paraId="640ABA61" w14:textId="77777777" w:rsidR="00BD70AE" w:rsidRPr="00747BA0" w:rsidRDefault="00BD70AE" w:rsidP="00BD70AE">
      <w:pPr>
        <w:spacing w:before="240" w:after="120"/>
        <w:rPr>
          <w:rFonts w:ascii="Times New Roman" w:hAnsi="Times New Roman"/>
          <w:b/>
          <w:i/>
          <w:sz w:val="18"/>
          <w:szCs w:val="24"/>
          <w:lang w:val="en-US"/>
        </w:rPr>
      </w:pPr>
      <w:r w:rsidRPr="00747BA0">
        <w:rPr>
          <w:rFonts w:ascii="Times New Roman" w:hAnsi="Times New Roman"/>
          <w:b/>
          <w:i/>
          <w:sz w:val="18"/>
          <w:szCs w:val="24"/>
          <w:lang w:val="en-US"/>
        </w:rPr>
        <w:t xml:space="preserve">COURSE AIMS AND INTENDED LEARNING OUTCOMES </w:t>
      </w:r>
    </w:p>
    <w:p w14:paraId="0A9D0C02" w14:textId="77777777" w:rsidR="004739D7" w:rsidRPr="000A63BF" w:rsidRDefault="00A449FA" w:rsidP="004739D7">
      <w:pPr>
        <w:rPr>
          <w:rFonts w:ascii="Times New Roman" w:hAnsi="Times New Roman"/>
          <w:lang w:val="en-US"/>
        </w:rPr>
      </w:pPr>
      <w:r w:rsidRPr="000A63BF">
        <w:rPr>
          <w:rFonts w:ascii="Times New Roman" w:hAnsi="Times New Roman"/>
          <w:lang w:val="en-US"/>
        </w:rPr>
        <w:tab/>
      </w:r>
      <w:r w:rsidR="004739D7" w:rsidRPr="000A63BF">
        <w:rPr>
          <w:rFonts w:ascii="Times New Roman" w:hAnsi="Times New Roman"/>
          <w:lang w:val="en-US"/>
        </w:rPr>
        <w:t xml:space="preserve">The course aims to introduce students to the main </w:t>
      </w:r>
      <w:r w:rsidR="00C258E4" w:rsidRPr="000A63BF">
        <w:rPr>
          <w:rFonts w:ascii="Times New Roman" w:hAnsi="Times New Roman"/>
          <w:lang w:val="en-US"/>
        </w:rPr>
        <w:t>policies concerning</w:t>
      </w:r>
      <w:r w:rsidR="004739D7" w:rsidRPr="000A63BF">
        <w:rPr>
          <w:rFonts w:ascii="Times New Roman" w:hAnsi="Times New Roman"/>
          <w:lang w:val="en-US"/>
        </w:rPr>
        <w:t xml:space="preserve"> agriculture, food and </w:t>
      </w:r>
      <w:r w:rsidR="00C258E4" w:rsidRPr="000A63BF">
        <w:rPr>
          <w:rFonts w:ascii="Times New Roman" w:hAnsi="Times New Roman"/>
          <w:lang w:val="en-US"/>
        </w:rPr>
        <w:t xml:space="preserve">the </w:t>
      </w:r>
      <w:r w:rsidR="00F03A64" w:rsidRPr="000A63BF">
        <w:rPr>
          <w:rFonts w:ascii="Times New Roman" w:hAnsi="Times New Roman"/>
          <w:lang w:val="en-US"/>
        </w:rPr>
        <w:t xml:space="preserve">rural </w:t>
      </w:r>
      <w:r w:rsidR="00C258E4" w:rsidRPr="000A63BF">
        <w:rPr>
          <w:rFonts w:ascii="Times New Roman" w:hAnsi="Times New Roman"/>
          <w:lang w:val="en-US"/>
        </w:rPr>
        <w:t>environment, with a specific reference to policies applied in the European Union (EU)</w:t>
      </w:r>
      <w:r w:rsidR="004739D7" w:rsidRPr="000A63BF">
        <w:rPr>
          <w:rFonts w:ascii="Times New Roman" w:hAnsi="Times New Roman"/>
          <w:lang w:val="en-US"/>
        </w:rPr>
        <w:t>. Emphasis will be given to the microeconomic aspects (impact on markets and prices; impact on consumer, producer and taxpayer welfare) and to the impact on management of agri-business firms.</w:t>
      </w:r>
    </w:p>
    <w:p w14:paraId="45E26A5D" w14:textId="776E0A8B" w:rsidR="004739D7" w:rsidRPr="000A63BF" w:rsidRDefault="00A449FA" w:rsidP="004739D7">
      <w:pPr>
        <w:rPr>
          <w:b/>
          <w:i/>
          <w:lang w:val="en-US"/>
        </w:rPr>
      </w:pPr>
      <w:r w:rsidRPr="000A63BF">
        <w:rPr>
          <w:rFonts w:ascii="Times New Roman" w:hAnsi="Times New Roman"/>
          <w:lang w:val="en-US"/>
        </w:rPr>
        <w:tab/>
      </w:r>
      <w:r w:rsidR="004739D7" w:rsidRPr="000A63BF">
        <w:rPr>
          <w:rFonts w:ascii="Times New Roman" w:hAnsi="Times New Roman"/>
          <w:lang w:val="en-US"/>
        </w:rPr>
        <w:t xml:space="preserve">At the end of the course, the student will be able to analyse critically the impact of EU agro-food </w:t>
      </w:r>
      <w:r w:rsidR="00F03A64" w:rsidRPr="000A63BF">
        <w:rPr>
          <w:rFonts w:ascii="Times New Roman" w:hAnsi="Times New Roman"/>
          <w:lang w:val="en-US"/>
        </w:rPr>
        <w:t xml:space="preserve">and environmental </w:t>
      </w:r>
      <w:r w:rsidR="004739D7" w:rsidRPr="000A63BF">
        <w:rPr>
          <w:rFonts w:ascii="Times New Roman" w:hAnsi="Times New Roman"/>
          <w:lang w:val="en-US"/>
        </w:rPr>
        <w:t>polic</w:t>
      </w:r>
      <w:r w:rsidR="00F03A64" w:rsidRPr="000A63BF">
        <w:rPr>
          <w:rFonts w:ascii="Times New Roman" w:hAnsi="Times New Roman"/>
          <w:lang w:val="en-US"/>
        </w:rPr>
        <w:t>i</w:t>
      </w:r>
      <w:r w:rsidR="004739D7" w:rsidRPr="000A63BF">
        <w:rPr>
          <w:rFonts w:ascii="Times New Roman" w:hAnsi="Times New Roman"/>
          <w:lang w:val="en-US"/>
        </w:rPr>
        <w:t>es, both in their general economic impact and in their impact on management of agri-business firms.</w:t>
      </w:r>
      <w:r w:rsidR="000A63BF">
        <w:rPr>
          <w:rFonts w:ascii="Times New Roman" w:hAnsi="Times New Roman"/>
          <w:lang w:val="en-US"/>
        </w:rPr>
        <w:t xml:space="preserve"> The student will also be able to analyse and </w:t>
      </w:r>
      <w:r w:rsidR="00ED4C3B">
        <w:rPr>
          <w:rFonts w:ascii="Times New Roman" w:hAnsi="Times New Roman"/>
          <w:lang w:val="en-US"/>
        </w:rPr>
        <w:t xml:space="preserve">discuss </w:t>
      </w:r>
      <w:r w:rsidR="000A63BF">
        <w:rPr>
          <w:rFonts w:ascii="Times New Roman" w:hAnsi="Times New Roman"/>
          <w:lang w:val="en-US"/>
        </w:rPr>
        <w:t>policy options for specific products and markets.</w:t>
      </w:r>
    </w:p>
    <w:p w14:paraId="1A17501F" w14:textId="77777777" w:rsidR="004739D7" w:rsidRPr="00F94154" w:rsidRDefault="004739D7" w:rsidP="004739D7">
      <w:pPr>
        <w:spacing w:before="240" w:after="120"/>
        <w:rPr>
          <w:b/>
          <w:lang w:val="en-GB"/>
        </w:rPr>
      </w:pPr>
      <w:r w:rsidRPr="002430C5">
        <w:rPr>
          <w:b/>
          <w:i/>
          <w:sz w:val="18"/>
          <w:szCs w:val="18"/>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9"/>
        <w:gridCol w:w="1111"/>
      </w:tblGrid>
      <w:tr w:rsidR="002430C5" w:rsidRPr="00F94154" w14:paraId="267981E5" w14:textId="77777777" w:rsidTr="00C377DF">
        <w:tc>
          <w:tcPr>
            <w:tcW w:w="5771" w:type="dxa"/>
            <w:shd w:val="clear" w:color="auto" w:fill="auto"/>
          </w:tcPr>
          <w:p w14:paraId="0B69830A" w14:textId="77777777" w:rsidR="002430C5" w:rsidRPr="00F94154" w:rsidRDefault="002430C5" w:rsidP="00C377DF"/>
        </w:tc>
        <w:tc>
          <w:tcPr>
            <w:tcW w:w="1135" w:type="dxa"/>
            <w:shd w:val="clear" w:color="auto" w:fill="auto"/>
          </w:tcPr>
          <w:p w14:paraId="69D4DEF0" w14:textId="77777777" w:rsidR="002430C5" w:rsidRPr="00F94154" w:rsidRDefault="006C1028" w:rsidP="00C377DF">
            <w:r w:rsidRPr="00F94154">
              <w:t>CFU</w:t>
            </w:r>
          </w:p>
        </w:tc>
      </w:tr>
      <w:tr w:rsidR="002430C5" w:rsidRPr="00F94154" w14:paraId="48887423" w14:textId="77777777" w:rsidTr="00C377DF">
        <w:tc>
          <w:tcPr>
            <w:tcW w:w="5771" w:type="dxa"/>
            <w:shd w:val="clear" w:color="auto" w:fill="auto"/>
          </w:tcPr>
          <w:p w14:paraId="1E78E677" w14:textId="77777777" w:rsidR="002430C5" w:rsidRPr="00F94154" w:rsidRDefault="002430C5" w:rsidP="002430C5">
            <w:pPr>
              <w:rPr>
                <w:spacing w:val="-2"/>
                <w:lang w:val="en-GB"/>
              </w:rPr>
            </w:pPr>
            <w:r w:rsidRPr="00F94154">
              <w:rPr>
                <w:b/>
                <w:spacing w:val="-2"/>
                <w:lang w:val="en-GB"/>
              </w:rPr>
              <w:t>Introduction</w:t>
            </w:r>
            <w:r w:rsidRPr="00F94154">
              <w:rPr>
                <w:spacing w:val="-2"/>
                <w:lang w:val="en-GB"/>
              </w:rPr>
              <w:t xml:space="preserve">. </w:t>
            </w:r>
            <w:r w:rsidRPr="00F94154">
              <w:rPr>
                <w:rFonts w:ascii="Times New Roman" w:hAnsi="Times New Roman"/>
                <w:lang w:val="en-US"/>
              </w:rPr>
              <w:t>The importance of agricultural, food and environmental policies for European integration</w:t>
            </w:r>
          </w:p>
        </w:tc>
        <w:tc>
          <w:tcPr>
            <w:tcW w:w="1135" w:type="dxa"/>
            <w:shd w:val="clear" w:color="auto" w:fill="auto"/>
          </w:tcPr>
          <w:p w14:paraId="1F2E2685" w14:textId="77777777" w:rsidR="002430C5" w:rsidRPr="00F94154" w:rsidRDefault="002430C5" w:rsidP="00C377DF">
            <w:pPr>
              <w:rPr>
                <w:lang w:val="en-US"/>
              </w:rPr>
            </w:pPr>
            <w:r w:rsidRPr="00F94154">
              <w:rPr>
                <w:lang w:val="en-US"/>
              </w:rPr>
              <w:t>0.5</w:t>
            </w:r>
          </w:p>
        </w:tc>
      </w:tr>
      <w:tr w:rsidR="002430C5" w:rsidRPr="00F94154" w14:paraId="3FC92E53" w14:textId="77777777" w:rsidTr="00C377DF">
        <w:tc>
          <w:tcPr>
            <w:tcW w:w="5771" w:type="dxa"/>
            <w:shd w:val="clear" w:color="auto" w:fill="auto"/>
          </w:tcPr>
          <w:p w14:paraId="35DC48EB" w14:textId="77777777" w:rsidR="002430C5" w:rsidRPr="00F94154" w:rsidRDefault="002430C5" w:rsidP="002430C5">
            <w:pPr>
              <w:rPr>
                <w:rFonts w:ascii="Times New Roman" w:hAnsi="Times New Roman"/>
                <w:lang w:val="en-US"/>
              </w:rPr>
            </w:pPr>
            <w:r w:rsidRPr="00F94154">
              <w:rPr>
                <w:rFonts w:ascii="Times New Roman" w:hAnsi="Times New Roman"/>
                <w:b/>
                <w:lang w:val="en-US"/>
              </w:rPr>
              <w:t>The context of EU policies</w:t>
            </w:r>
            <w:r w:rsidRPr="00F94154">
              <w:rPr>
                <w:rFonts w:ascii="Times New Roman" w:hAnsi="Times New Roman"/>
                <w:lang w:val="en-US"/>
              </w:rPr>
              <w:t xml:space="preserve">. EU institutions. EU budget structure and formation. The WTO and its impact on EU agro-food </w:t>
            </w:r>
            <w:r w:rsidR="00E013A7" w:rsidRPr="00F94154">
              <w:rPr>
                <w:rFonts w:ascii="Times New Roman" w:hAnsi="Times New Roman"/>
                <w:lang w:val="en-US"/>
              </w:rPr>
              <w:t xml:space="preserve">and environmental </w:t>
            </w:r>
            <w:r w:rsidRPr="00F94154">
              <w:rPr>
                <w:rFonts w:ascii="Times New Roman" w:hAnsi="Times New Roman"/>
                <w:lang w:val="en-US"/>
              </w:rPr>
              <w:t>policies</w:t>
            </w:r>
          </w:p>
        </w:tc>
        <w:tc>
          <w:tcPr>
            <w:tcW w:w="1135" w:type="dxa"/>
            <w:shd w:val="clear" w:color="auto" w:fill="auto"/>
          </w:tcPr>
          <w:p w14:paraId="5EE62FEB" w14:textId="77777777" w:rsidR="002430C5" w:rsidRPr="00F94154" w:rsidRDefault="00BF72A9" w:rsidP="002430C5">
            <w:pPr>
              <w:rPr>
                <w:lang w:val="en-US"/>
              </w:rPr>
            </w:pPr>
            <w:r>
              <w:rPr>
                <w:lang w:val="en-US"/>
              </w:rPr>
              <w:t>1.0</w:t>
            </w:r>
          </w:p>
        </w:tc>
      </w:tr>
      <w:tr w:rsidR="002430C5" w:rsidRPr="00F94154" w14:paraId="57256C07" w14:textId="77777777" w:rsidTr="00C377DF">
        <w:tc>
          <w:tcPr>
            <w:tcW w:w="5771" w:type="dxa"/>
            <w:shd w:val="clear" w:color="auto" w:fill="auto"/>
          </w:tcPr>
          <w:p w14:paraId="24030BD5" w14:textId="77777777" w:rsidR="002430C5" w:rsidRPr="00F94154" w:rsidRDefault="002430C5" w:rsidP="00E013A7">
            <w:pPr>
              <w:rPr>
                <w:lang w:val="en-US"/>
              </w:rPr>
            </w:pPr>
            <w:r w:rsidRPr="00F94154">
              <w:rPr>
                <w:b/>
                <w:spacing w:val="-2"/>
                <w:lang w:val="en-US"/>
              </w:rPr>
              <w:t>The economics of agricultural policies</w:t>
            </w:r>
            <w:r w:rsidRPr="00F94154">
              <w:rPr>
                <w:spacing w:val="-2"/>
                <w:lang w:val="en-US"/>
              </w:rPr>
              <w:t xml:space="preserve">. The </w:t>
            </w:r>
            <w:r w:rsidR="00E013A7" w:rsidRPr="00F94154">
              <w:rPr>
                <w:spacing w:val="-2"/>
                <w:lang w:val="en-US"/>
              </w:rPr>
              <w:t>instruments</w:t>
            </w:r>
            <w:r w:rsidRPr="00F94154">
              <w:rPr>
                <w:spacing w:val="-2"/>
                <w:lang w:val="en-US"/>
              </w:rPr>
              <w:t xml:space="preserve"> of the EU agricultural policies (market policies, direct payments, decoupling).The economic and business impact of agricultural policies.</w:t>
            </w:r>
          </w:p>
        </w:tc>
        <w:tc>
          <w:tcPr>
            <w:tcW w:w="1135" w:type="dxa"/>
            <w:shd w:val="clear" w:color="auto" w:fill="auto"/>
          </w:tcPr>
          <w:p w14:paraId="23E9B084" w14:textId="77777777" w:rsidR="002430C5" w:rsidRPr="00F94154" w:rsidRDefault="002430C5" w:rsidP="00B42A0C">
            <w:pPr>
              <w:rPr>
                <w:lang w:val="en-US"/>
              </w:rPr>
            </w:pPr>
            <w:r w:rsidRPr="00F94154">
              <w:rPr>
                <w:lang w:val="en-US"/>
              </w:rPr>
              <w:t>1.</w:t>
            </w:r>
            <w:r w:rsidR="00B42A0C" w:rsidRPr="00F94154">
              <w:rPr>
                <w:lang w:val="en-US"/>
              </w:rPr>
              <w:t>5</w:t>
            </w:r>
          </w:p>
        </w:tc>
      </w:tr>
      <w:tr w:rsidR="002430C5" w:rsidRPr="00F94154" w14:paraId="13E2C660" w14:textId="77777777" w:rsidTr="00C377DF">
        <w:tc>
          <w:tcPr>
            <w:tcW w:w="5771" w:type="dxa"/>
            <w:shd w:val="clear" w:color="auto" w:fill="auto"/>
          </w:tcPr>
          <w:p w14:paraId="51AE2B99" w14:textId="77777777" w:rsidR="002430C5" w:rsidRPr="00F94154" w:rsidRDefault="002430C5" w:rsidP="00E013A7">
            <w:pPr>
              <w:rPr>
                <w:spacing w:val="-2"/>
                <w:lang w:val="en-GB"/>
              </w:rPr>
            </w:pPr>
            <w:r w:rsidRPr="00F94154">
              <w:rPr>
                <w:b/>
                <w:spacing w:val="-2"/>
                <w:lang w:val="en-US"/>
              </w:rPr>
              <w:t>The economics of food policies</w:t>
            </w:r>
            <w:r w:rsidRPr="00F94154">
              <w:rPr>
                <w:spacing w:val="-2"/>
                <w:lang w:val="en-US"/>
              </w:rPr>
              <w:t xml:space="preserve">. The </w:t>
            </w:r>
            <w:r w:rsidR="00E013A7" w:rsidRPr="00F94154">
              <w:rPr>
                <w:spacing w:val="-2"/>
                <w:lang w:val="en-US"/>
              </w:rPr>
              <w:t>instruments</w:t>
            </w:r>
            <w:r w:rsidRPr="00F94154">
              <w:rPr>
                <w:spacing w:val="-2"/>
                <w:lang w:val="en-US"/>
              </w:rPr>
              <w:t xml:space="preserve"> of the EU food policies (c</w:t>
            </w:r>
            <w:r w:rsidRPr="00F94154">
              <w:rPr>
                <w:rFonts w:ascii="Times New Roman" w:hAnsi="Times New Roman"/>
                <w:lang w:val="en-US"/>
              </w:rPr>
              <w:t xml:space="preserve">onsumers’ policies, food quality, food safety). </w:t>
            </w:r>
            <w:r w:rsidRPr="00F94154">
              <w:rPr>
                <w:spacing w:val="-2"/>
                <w:lang w:val="en-US"/>
              </w:rPr>
              <w:t>The economic and business impact of food policies.</w:t>
            </w:r>
          </w:p>
        </w:tc>
        <w:tc>
          <w:tcPr>
            <w:tcW w:w="1135" w:type="dxa"/>
            <w:shd w:val="clear" w:color="auto" w:fill="auto"/>
          </w:tcPr>
          <w:p w14:paraId="21CB6B5E" w14:textId="77777777" w:rsidR="002430C5" w:rsidRPr="00F94154" w:rsidRDefault="002430C5" w:rsidP="00B42A0C">
            <w:pPr>
              <w:rPr>
                <w:lang w:val="en-US"/>
              </w:rPr>
            </w:pPr>
            <w:r w:rsidRPr="00F94154">
              <w:rPr>
                <w:lang w:val="en-US"/>
              </w:rPr>
              <w:t>1.</w:t>
            </w:r>
            <w:r w:rsidR="003E3351">
              <w:rPr>
                <w:lang w:val="en-US"/>
              </w:rPr>
              <w:t>5</w:t>
            </w:r>
          </w:p>
        </w:tc>
      </w:tr>
      <w:tr w:rsidR="002430C5" w:rsidRPr="00F94154" w14:paraId="668FE75F" w14:textId="77777777" w:rsidTr="00C377DF">
        <w:tc>
          <w:tcPr>
            <w:tcW w:w="5771" w:type="dxa"/>
            <w:shd w:val="clear" w:color="auto" w:fill="auto"/>
          </w:tcPr>
          <w:p w14:paraId="7DE10073" w14:textId="77777777" w:rsidR="002430C5" w:rsidRPr="00F94154" w:rsidRDefault="002430C5" w:rsidP="00E013A7">
            <w:pPr>
              <w:rPr>
                <w:spacing w:val="-2"/>
                <w:lang w:val="en-US"/>
              </w:rPr>
            </w:pPr>
            <w:r w:rsidRPr="00F94154">
              <w:rPr>
                <w:b/>
                <w:spacing w:val="-2"/>
                <w:lang w:val="en-US"/>
              </w:rPr>
              <w:t>The economics of environmental policies</w:t>
            </w:r>
            <w:r w:rsidRPr="00F94154">
              <w:rPr>
                <w:spacing w:val="-2"/>
                <w:lang w:val="en-US"/>
              </w:rPr>
              <w:t xml:space="preserve">. The </w:t>
            </w:r>
            <w:r w:rsidR="00E013A7" w:rsidRPr="00F94154">
              <w:rPr>
                <w:spacing w:val="-2"/>
                <w:lang w:val="en-US"/>
              </w:rPr>
              <w:t>instruments</w:t>
            </w:r>
            <w:r w:rsidRPr="00F94154">
              <w:rPr>
                <w:spacing w:val="-2"/>
                <w:lang w:val="en-US"/>
              </w:rPr>
              <w:t xml:space="preserve"> of the EU </w:t>
            </w:r>
            <w:r w:rsidR="00E013A7" w:rsidRPr="00F94154">
              <w:rPr>
                <w:spacing w:val="-2"/>
                <w:lang w:val="en-US"/>
              </w:rPr>
              <w:t xml:space="preserve">environmental </w:t>
            </w:r>
            <w:r w:rsidRPr="00F94154">
              <w:rPr>
                <w:spacing w:val="-2"/>
                <w:lang w:val="en-US"/>
              </w:rPr>
              <w:t>policies</w:t>
            </w:r>
            <w:r w:rsidR="00E013A7" w:rsidRPr="00F94154">
              <w:rPr>
                <w:spacing w:val="-2"/>
                <w:lang w:val="en-US"/>
              </w:rPr>
              <w:t xml:space="preserve"> related to agricultural and food</w:t>
            </w:r>
            <w:r w:rsidRPr="00F94154">
              <w:rPr>
                <w:spacing w:val="-2"/>
                <w:lang w:val="en-US"/>
              </w:rPr>
              <w:t xml:space="preserve"> (</w:t>
            </w:r>
            <w:r w:rsidR="00E013A7" w:rsidRPr="00F94154">
              <w:rPr>
                <w:spacing w:val="-2"/>
                <w:lang w:val="en-US"/>
              </w:rPr>
              <w:t xml:space="preserve">water policies, </w:t>
            </w:r>
            <w:r w:rsidR="00E013A7" w:rsidRPr="00F94154">
              <w:rPr>
                <w:rFonts w:ascii="Times New Roman" w:hAnsi="Times New Roman"/>
                <w:lang w:val="en-US"/>
              </w:rPr>
              <w:t>agri-environmental policies, rural development)</w:t>
            </w:r>
            <w:r w:rsidRPr="00F94154">
              <w:rPr>
                <w:rFonts w:ascii="Times New Roman" w:hAnsi="Times New Roman"/>
                <w:lang w:val="en-US"/>
              </w:rPr>
              <w:t xml:space="preserve">. </w:t>
            </w:r>
            <w:r w:rsidRPr="00F94154">
              <w:rPr>
                <w:spacing w:val="-2"/>
                <w:lang w:val="en-US"/>
              </w:rPr>
              <w:t xml:space="preserve">The economic and business impact of </w:t>
            </w:r>
            <w:r w:rsidR="00E013A7" w:rsidRPr="00F94154">
              <w:rPr>
                <w:spacing w:val="-2"/>
                <w:lang w:val="en-US"/>
              </w:rPr>
              <w:t>environmental</w:t>
            </w:r>
            <w:r w:rsidRPr="00F94154">
              <w:rPr>
                <w:spacing w:val="-2"/>
                <w:lang w:val="en-US"/>
              </w:rPr>
              <w:t xml:space="preserve"> policies.</w:t>
            </w:r>
          </w:p>
        </w:tc>
        <w:tc>
          <w:tcPr>
            <w:tcW w:w="1135" w:type="dxa"/>
            <w:shd w:val="clear" w:color="auto" w:fill="auto"/>
          </w:tcPr>
          <w:p w14:paraId="3BDB4918" w14:textId="77777777" w:rsidR="002430C5" w:rsidRPr="00F94154" w:rsidRDefault="003E3351" w:rsidP="003E3351">
            <w:pPr>
              <w:rPr>
                <w:lang w:val="en-US"/>
              </w:rPr>
            </w:pPr>
            <w:r>
              <w:rPr>
                <w:lang w:val="en-US"/>
              </w:rPr>
              <w:t>0.5</w:t>
            </w:r>
          </w:p>
        </w:tc>
      </w:tr>
    </w:tbl>
    <w:p w14:paraId="39AC168E" w14:textId="77777777" w:rsidR="00F94154" w:rsidRDefault="00F94154" w:rsidP="004739D7">
      <w:pPr>
        <w:keepNext/>
        <w:spacing w:before="120" w:after="120"/>
        <w:rPr>
          <w:b/>
          <w:i/>
          <w:sz w:val="18"/>
          <w:lang w:val="en-GB"/>
        </w:rPr>
      </w:pPr>
    </w:p>
    <w:p w14:paraId="19EA26C5" w14:textId="77777777" w:rsidR="004739D7" w:rsidRPr="004739D7" w:rsidRDefault="004739D7" w:rsidP="004739D7">
      <w:pPr>
        <w:keepNext/>
        <w:spacing w:before="120" w:after="120"/>
        <w:rPr>
          <w:b/>
          <w:sz w:val="18"/>
          <w:lang w:val="en-GB"/>
        </w:rPr>
      </w:pPr>
      <w:r w:rsidRPr="004739D7">
        <w:rPr>
          <w:b/>
          <w:i/>
          <w:sz w:val="18"/>
          <w:lang w:val="en-GB"/>
        </w:rPr>
        <w:t>READING LIST</w:t>
      </w:r>
    </w:p>
    <w:p w14:paraId="46DE1D98" w14:textId="77777777" w:rsidR="004739D7" w:rsidRPr="00F94154" w:rsidRDefault="004739D7" w:rsidP="00B27F8A">
      <w:pPr>
        <w:keepNext/>
        <w:rPr>
          <w:b/>
          <w:lang w:val="en-GB"/>
        </w:rPr>
      </w:pPr>
      <w:r w:rsidRPr="00F94154">
        <w:rPr>
          <w:rFonts w:ascii="Times New Roman" w:hAnsi="Times New Roman"/>
          <w:lang w:val="en-US"/>
        </w:rPr>
        <w:t>Selected readings from:</w:t>
      </w:r>
    </w:p>
    <w:p w14:paraId="52223BBD" w14:textId="77777777" w:rsidR="00C258E4" w:rsidRPr="00F94154" w:rsidRDefault="004739D7" w:rsidP="00C258E4">
      <w:pPr>
        <w:contextualSpacing/>
        <w:rPr>
          <w:rFonts w:ascii="Times New Roman" w:hAnsi="Times New Roman"/>
          <w:lang w:val="en-US"/>
        </w:rPr>
      </w:pPr>
      <w:r w:rsidRPr="00F94154">
        <w:rPr>
          <w:rFonts w:ascii="Times New Roman" w:hAnsi="Times New Roman"/>
          <w:smallCaps/>
          <w:lang w:val="en-US"/>
        </w:rPr>
        <w:t>Oskam-G. Meester-H. Silvis,</w:t>
      </w:r>
      <w:r w:rsidRPr="00F94154">
        <w:rPr>
          <w:rFonts w:ascii="Times New Roman" w:hAnsi="Times New Roman"/>
          <w:lang w:val="en-US"/>
        </w:rPr>
        <w:t xml:space="preserve"> </w:t>
      </w:r>
      <w:r w:rsidRPr="00F94154">
        <w:rPr>
          <w:rFonts w:ascii="Times New Roman" w:hAnsi="Times New Roman"/>
          <w:i/>
          <w:lang w:val="en-US"/>
        </w:rPr>
        <w:t>EU policy for agriculture, food and rural areas</w:t>
      </w:r>
      <w:r w:rsidRPr="00F94154">
        <w:rPr>
          <w:rFonts w:ascii="Times New Roman" w:hAnsi="Times New Roman"/>
          <w:lang w:val="en-US"/>
        </w:rPr>
        <w:t>. Wageningen Academic Publishers, Wageningen, The Netherlands, 2010.</w:t>
      </w:r>
    </w:p>
    <w:p w14:paraId="065AB49B" w14:textId="77777777" w:rsidR="00C258E4" w:rsidRPr="00F94154" w:rsidRDefault="00A449FA" w:rsidP="00C258E4">
      <w:pPr>
        <w:contextualSpacing/>
        <w:rPr>
          <w:rFonts w:ascii="Times New Roman" w:hAnsi="Times New Roman"/>
          <w:lang w:val="en-US"/>
        </w:rPr>
      </w:pPr>
      <w:r w:rsidRPr="00F94154">
        <w:rPr>
          <w:rFonts w:ascii="Times New Roman" w:hAnsi="Times New Roman"/>
          <w:smallCaps/>
          <w:lang w:val="en-US"/>
        </w:rPr>
        <w:t>J.L.</w:t>
      </w:r>
      <w:r w:rsidR="00B365D6" w:rsidRPr="00F94154">
        <w:rPr>
          <w:rFonts w:ascii="Times New Roman" w:hAnsi="Times New Roman"/>
          <w:smallCaps/>
          <w:lang w:val="en-US"/>
        </w:rPr>
        <w:t>Lusk</w:t>
      </w:r>
      <w:r w:rsidRPr="00F94154">
        <w:rPr>
          <w:rFonts w:ascii="Times New Roman" w:hAnsi="Times New Roman"/>
          <w:smallCaps/>
          <w:lang w:val="en-US"/>
        </w:rPr>
        <w:t xml:space="preserve">-J. </w:t>
      </w:r>
      <w:r w:rsidR="00B365D6" w:rsidRPr="00F94154">
        <w:rPr>
          <w:rFonts w:ascii="Times New Roman" w:hAnsi="Times New Roman"/>
          <w:smallCaps/>
          <w:lang w:val="en-US"/>
        </w:rPr>
        <w:t>Roosen</w:t>
      </w:r>
      <w:r w:rsidRPr="00F94154">
        <w:rPr>
          <w:rFonts w:ascii="Times New Roman" w:hAnsi="Times New Roman"/>
          <w:smallCaps/>
          <w:lang w:val="en-US"/>
        </w:rPr>
        <w:t xml:space="preserve">-J. </w:t>
      </w:r>
      <w:r w:rsidR="00B365D6" w:rsidRPr="00F94154">
        <w:rPr>
          <w:rFonts w:ascii="Times New Roman" w:hAnsi="Times New Roman"/>
          <w:smallCaps/>
          <w:lang w:val="en-US"/>
        </w:rPr>
        <w:t>Shogren</w:t>
      </w:r>
      <w:r w:rsidRPr="00F94154">
        <w:rPr>
          <w:rFonts w:ascii="Times New Roman" w:hAnsi="Times New Roman"/>
          <w:smallCaps/>
          <w:lang w:val="en-US"/>
        </w:rPr>
        <w:t xml:space="preserve">, </w:t>
      </w:r>
      <w:r w:rsidR="00B365D6" w:rsidRPr="00F94154">
        <w:rPr>
          <w:rFonts w:ascii="Times New Roman" w:hAnsi="Times New Roman"/>
          <w:i/>
          <w:lang w:val="en-US"/>
        </w:rPr>
        <w:t>The Oxford Handbook of the Economics of Food Consumption and Policy</w:t>
      </w:r>
      <w:r w:rsidRPr="00F94154">
        <w:rPr>
          <w:rFonts w:ascii="Times New Roman" w:hAnsi="Times New Roman"/>
          <w:lang w:val="en-US"/>
        </w:rPr>
        <w:t>,</w:t>
      </w:r>
      <w:r w:rsidR="00B365D6" w:rsidRPr="00F94154">
        <w:rPr>
          <w:rFonts w:ascii="Times New Roman" w:hAnsi="Times New Roman"/>
          <w:lang w:val="en-US"/>
        </w:rPr>
        <w:t xml:space="preserve"> Oxford, Oxford University Press, 2011.</w:t>
      </w:r>
    </w:p>
    <w:p w14:paraId="60CF43D9" w14:textId="77777777" w:rsidR="00AD65E7" w:rsidRPr="00F94154" w:rsidRDefault="00AD65E7" w:rsidP="00AD65E7">
      <w:pPr>
        <w:pStyle w:val="Testo1"/>
        <w:spacing w:line="240" w:lineRule="atLeast"/>
        <w:rPr>
          <w:spacing w:val="-5"/>
          <w:sz w:val="20"/>
          <w:lang w:val="en-GB"/>
        </w:rPr>
      </w:pPr>
      <w:r w:rsidRPr="00F94154">
        <w:rPr>
          <w:sz w:val="20"/>
          <w:lang w:val="en-GB"/>
        </w:rPr>
        <w:t>Further readings on specific topics will be indicated during the course.</w:t>
      </w:r>
    </w:p>
    <w:p w14:paraId="0A6AB5C0" w14:textId="77777777" w:rsidR="004739D7" w:rsidRPr="004739D7" w:rsidRDefault="004739D7" w:rsidP="00A449FA">
      <w:pPr>
        <w:spacing w:before="240" w:after="120" w:line="220" w:lineRule="exact"/>
        <w:rPr>
          <w:b/>
          <w:i/>
          <w:sz w:val="18"/>
          <w:lang w:val="en-GB"/>
        </w:rPr>
      </w:pPr>
      <w:r w:rsidRPr="004739D7">
        <w:rPr>
          <w:b/>
          <w:i/>
          <w:sz w:val="18"/>
          <w:lang w:val="en-GB"/>
        </w:rPr>
        <w:t>TEACHING METHOD</w:t>
      </w:r>
    </w:p>
    <w:p w14:paraId="3ACB3907" w14:textId="77777777" w:rsidR="004739D7" w:rsidRPr="00F94154" w:rsidRDefault="00A449FA" w:rsidP="004739D7">
      <w:pPr>
        <w:spacing w:before="120" w:after="120"/>
        <w:rPr>
          <w:rFonts w:ascii="Times New Roman" w:hAnsi="Times New Roman"/>
          <w:lang w:val="en-US"/>
        </w:rPr>
      </w:pPr>
      <w:r w:rsidRPr="00F94154">
        <w:rPr>
          <w:rFonts w:ascii="Times New Roman" w:hAnsi="Times New Roman"/>
          <w:lang w:val="en-US"/>
        </w:rPr>
        <w:tab/>
      </w:r>
      <w:r w:rsidR="004739D7" w:rsidRPr="00F94154">
        <w:rPr>
          <w:rFonts w:ascii="Times New Roman" w:hAnsi="Times New Roman"/>
          <w:lang w:val="en-US"/>
        </w:rPr>
        <w:t xml:space="preserve">The course will be developed through class lectures and case studies for specific agro-food policies. </w:t>
      </w:r>
      <w:r w:rsidR="00F94154" w:rsidRPr="00F94154">
        <w:rPr>
          <w:lang w:val="en-US"/>
        </w:rPr>
        <w:t xml:space="preserve">Lectures are given using computer presentations that are made available to students. During lectures, several practical </w:t>
      </w:r>
      <w:r w:rsidR="00F94154">
        <w:rPr>
          <w:lang w:val="en-US"/>
        </w:rPr>
        <w:t>applications</w:t>
      </w:r>
      <w:r w:rsidR="00F94154" w:rsidRPr="00F94154">
        <w:rPr>
          <w:lang w:val="en-US"/>
        </w:rPr>
        <w:t xml:space="preserve"> of </w:t>
      </w:r>
      <w:r w:rsidR="00F94154">
        <w:rPr>
          <w:lang w:val="en-US"/>
        </w:rPr>
        <w:t xml:space="preserve">policies </w:t>
      </w:r>
      <w:r w:rsidR="00F94154" w:rsidRPr="00F94154">
        <w:rPr>
          <w:lang w:val="en-US"/>
        </w:rPr>
        <w:t xml:space="preserve">are </w:t>
      </w:r>
      <w:r w:rsidR="00F94154">
        <w:rPr>
          <w:lang w:val="en-US"/>
        </w:rPr>
        <w:t>discussed. Case studies are developed in groups and are targeted to the analysis of policies for specific products and markets</w:t>
      </w:r>
      <w:r w:rsidR="00F94154" w:rsidRPr="00F94154">
        <w:rPr>
          <w:lang w:val="en-US"/>
        </w:rPr>
        <w:t>.</w:t>
      </w:r>
    </w:p>
    <w:p w14:paraId="215796D0" w14:textId="77777777" w:rsidR="005410DE" w:rsidRPr="00906645" w:rsidRDefault="005410DE" w:rsidP="005410DE">
      <w:pPr>
        <w:spacing w:before="240" w:after="120" w:line="220" w:lineRule="exact"/>
        <w:rPr>
          <w:b/>
          <w:i/>
          <w:sz w:val="18"/>
          <w:lang w:val="en-US"/>
        </w:rPr>
      </w:pPr>
      <w:r w:rsidRPr="00906645">
        <w:rPr>
          <w:b/>
          <w:i/>
          <w:sz w:val="18"/>
          <w:lang w:val="en-US"/>
        </w:rPr>
        <w:t>ASSESSMENT METHOD AND CRITERIA</w:t>
      </w:r>
    </w:p>
    <w:p w14:paraId="3841782A" w14:textId="77777777" w:rsidR="004739D7" w:rsidRPr="00F94154" w:rsidRDefault="00A449FA" w:rsidP="004739D7">
      <w:pPr>
        <w:spacing w:before="120" w:after="120"/>
        <w:rPr>
          <w:rFonts w:ascii="Times New Roman" w:hAnsi="Times New Roman"/>
          <w:lang w:val="en-US"/>
        </w:rPr>
      </w:pPr>
      <w:r>
        <w:rPr>
          <w:rFonts w:ascii="Times New Roman" w:hAnsi="Times New Roman"/>
          <w:sz w:val="18"/>
          <w:szCs w:val="18"/>
          <w:lang w:val="en-US"/>
        </w:rPr>
        <w:tab/>
      </w:r>
      <w:r w:rsidR="004739D7" w:rsidRPr="00F94154">
        <w:rPr>
          <w:rFonts w:ascii="Times New Roman" w:hAnsi="Times New Roman"/>
          <w:lang w:val="en-US"/>
        </w:rPr>
        <w:t>The exam is structured in two parts: one final written exam and an oral presentation of the results of a work</w:t>
      </w:r>
      <w:r w:rsidR="00C61816" w:rsidRPr="00F94154">
        <w:rPr>
          <w:rFonts w:ascii="Times New Roman" w:hAnsi="Times New Roman"/>
          <w:lang w:val="en-US"/>
        </w:rPr>
        <w:t xml:space="preserve"> carried out in small groups</w:t>
      </w:r>
      <w:r w:rsidR="004739D7" w:rsidRPr="00F94154">
        <w:rPr>
          <w:rFonts w:ascii="Times New Roman" w:hAnsi="Times New Roman"/>
          <w:lang w:val="en-US"/>
        </w:rPr>
        <w:t>.</w:t>
      </w:r>
    </w:p>
    <w:p w14:paraId="42ABAB7D" w14:textId="7B1C8D5C" w:rsidR="004739D7" w:rsidRPr="00F94154" w:rsidRDefault="00A449FA" w:rsidP="004739D7">
      <w:pPr>
        <w:spacing w:before="120" w:after="120"/>
        <w:rPr>
          <w:rFonts w:ascii="Times New Roman" w:hAnsi="Times New Roman"/>
          <w:lang w:val="en-US"/>
        </w:rPr>
      </w:pPr>
      <w:r w:rsidRPr="00F94154">
        <w:rPr>
          <w:rFonts w:ascii="Times New Roman" w:hAnsi="Times New Roman"/>
          <w:lang w:val="en-US"/>
        </w:rPr>
        <w:tab/>
      </w:r>
      <w:r w:rsidR="004739D7" w:rsidRPr="00F94154">
        <w:rPr>
          <w:rFonts w:ascii="Times New Roman" w:hAnsi="Times New Roman"/>
          <w:lang w:val="en-US"/>
        </w:rPr>
        <w:t xml:space="preserve">The final written exam lasts </w:t>
      </w:r>
      <w:r w:rsidR="00275BA1">
        <w:rPr>
          <w:rFonts w:ascii="Times New Roman" w:hAnsi="Times New Roman"/>
          <w:lang w:val="en-US"/>
        </w:rPr>
        <w:t>9</w:t>
      </w:r>
      <w:r w:rsidR="004739D7" w:rsidRPr="00F94154">
        <w:rPr>
          <w:rFonts w:ascii="Times New Roman" w:hAnsi="Times New Roman"/>
          <w:lang w:val="en-US"/>
        </w:rPr>
        <w:t>0 minutes and it is structured with open questions. The questions refer to both descriptive and economic analysis topics. The score attached to each question may change depending on the test. The assessment is intended to provide a sufficiently precise measure of the student’s learning and to offer to the instructor a grasp of the student’s reasoning skills and abilities to analyze economic issues concerning agro-food policies.</w:t>
      </w:r>
    </w:p>
    <w:p w14:paraId="4EDEB825" w14:textId="0CEC6975" w:rsidR="004739D7" w:rsidRPr="00F94154" w:rsidRDefault="00A449FA" w:rsidP="004739D7">
      <w:pPr>
        <w:spacing w:before="120" w:after="120"/>
        <w:rPr>
          <w:rFonts w:ascii="Times New Roman" w:hAnsi="Times New Roman"/>
          <w:lang w:val="en-US"/>
        </w:rPr>
      </w:pPr>
      <w:r w:rsidRPr="00F94154">
        <w:rPr>
          <w:rFonts w:ascii="Times New Roman" w:hAnsi="Times New Roman"/>
          <w:lang w:val="en-US"/>
        </w:rPr>
        <w:tab/>
      </w:r>
      <w:r w:rsidR="004739D7" w:rsidRPr="00F94154">
        <w:rPr>
          <w:rFonts w:ascii="Times New Roman" w:hAnsi="Times New Roman"/>
          <w:lang w:val="en-US"/>
        </w:rPr>
        <w:t xml:space="preserve">The group work will analyse several case studies concerning the impact of EU agro-food policies on </w:t>
      </w:r>
      <w:r w:rsidR="00ED4C3B">
        <w:rPr>
          <w:rFonts w:ascii="Times New Roman" w:hAnsi="Times New Roman"/>
          <w:lang w:val="en-US"/>
        </w:rPr>
        <w:t xml:space="preserve">specific sectors and/or on </w:t>
      </w:r>
      <w:r w:rsidR="00AD65E7" w:rsidRPr="00F94154">
        <w:rPr>
          <w:rFonts w:ascii="Times New Roman" w:hAnsi="Times New Roman"/>
          <w:lang w:val="en-US"/>
        </w:rPr>
        <w:t>business</w:t>
      </w:r>
      <w:r w:rsidR="004739D7" w:rsidRPr="00F94154">
        <w:rPr>
          <w:rFonts w:ascii="Times New Roman" w:hAnsi="Times New Roman"/>
          <w:lang w:val="en-US"/>
        </w:rPr>
        <w:t xml:space="preserve"> strategies carried out by </w:t>
      </w:r>
      <w:r w:rsidR="00ED4C3B">
        <w:rPr>
          <w:rFonts w:ascii="Times New Roman" w:hAnsi="Times New Roman"/>
          <w:lang w:val="en-US"/>
        </w:rPr>
        <w:t xml:space="preserve">specific </w:t>
      </w:r>
      <w:r w:rsidR="004739D7" w:rsidRPr="00F94154">
        <w:rPr>
          <w:rFonts w:ascii="Times New Roman" w:hAnsi="Times New Roman"/>
          <w:lang w:val="en-US"/>
        </w:rPr>
        <w:t>agro-food firms.</w:t>
      </w:r>
    </w:p>
    <w:p w14:paraId="514B4632" w14:textId="77777777" w:rsidR="004739D7" w:rsidRPr="004739D7" w:rsidRDefault="004739D7" w:rsidP="004739D7">
      <w:pPr>
        <w:keepNext/>
        <w:spacing w:before="240" w:after="120"/>
        <w:outlineLvl w:val="3"/>
        <w:rPr>
          <w:rFonts w:ascii="Times New Roman" w:hAnsi="Times New Roman"/>
          <w:b/>
          <w:bCs/>
          <w:i/>
          <w:sz w:val="18"/>
          <w:szCs w:val="18"/>
          <w:lang w:val="en-GB"/>
        </w:rPr>
      </w:pPr>
      <w:r w:rsidRPr="004739D7">
        <w:rPr>
          <w:rFonts w:ascii="Times New Roman" w:hAnsi="Times New Roman"/>
          <w:b/>
          <w:bCs/>
          <w:i/>
          <w:sz w:val="18"/>
          <w:szCs w:val="18"/>
          <w:lang w:val="en-GB"/>
        </w:rPr>
        <w:t>NOTES</w:t>
      </w:r>
      <w:r w:rsidR="00B82C31">
        <w:rPr>
          <w:rFonts w:ascii="Times New Roman" w:hAnsi="Times New Roman"/>
          <w:b/>
          <w:bCs/>
          <w:i/>
          <w:sz w:val="18"/>
          <w:szCs w:val="18"/>
          <w:lang w:val="en-GB"/>
        </w:rPr>
        <w:t xml:space="preserve"> AND PREREQUISITES</w:t>
      </w:r>
    </w:p>
    <w:p w14:paraId="4FD0D570" w14:textId="77777777" w:rsidR="00AD65E7" w:rsidRDefault="00C077FD" w:rsidP="00AD65E7">
      <w:pPr>
        <w:pStyle w:val="Testo2"/>
        <w:rPr>
          <w:sz w:val="20"/>
          <w:lang w:val="en-GB"/>
        </w:rPr>
      </w:pPr>
      <w:r>
        <w:rPr>
          <w:sz w:val="20"/>
          <w:lang w:val="en-GB"/>
        </w:rPr>
        <w:t xml:space="preserve">Some basic tools of microeconomic analysis are required for understanding the content of the course. </w:t>
      </w:r>
    </w:p>
    <w:p w14:paraId="1F56F623" w14:textId="77777777" w:rsidR="00B82C31" w:rsidRPr="004739D7" w:rsidRDefault="00B82C31" w:rsidP="00B82C31">
      <w:pPr>
        <w:keepNext/>
        <w:spacing w:before="240" w:after="120"/>
        <w:outlineLvl w:val="3"/>
        <w:rPr>
          <w:rFonts w:ascii="Times New Roman" w:hAnsi="Times New Roman"/>
          <w:b/>
          <w:bCs/>
          <w:i/>
          <w:sz w:val="18"/>
          <w:szCs w:val="18"/>
          <w:lang w:val="en-GB"/>
        </w:rPr>
      </w:pPr>
      <w:r>
        <w:rPr>
          <w:rFonts w:ascii="Times New Roman" w:hAnsi="Times New Roman"/>
          <w:b/>
          <w:bCs/>
          <w:i/>
          <w:sz w:val="18"/>
          <w:szCs w:val="18"/>
          <w:lang w:val="en-GB"/>
        </w:rPr>
        <w:t>OFFICE HOURS FOR STUDENTS</w:t>
      </w:r>
    </w:p>
    <w:p w14:paraId="662D6B63" w14:textId="55EB5DCA" w:rsidR="00AD65E7" w:rsidRPr="00C077FD" w:rsidRDefault="00AD65E7" w:rsidP="00AD65E7">
      <w:pPr>
        <w:pStyle w:val="Testo2"/>
        <w:spacing w:before="120"/>
        <w:rPr>
          <w:sz w:val="20"/>
          <w:lang w:val="en-GB"/>
        </w:rPr>
      </w:pPr>
      <w:r w:rsidRPr="00C077FD">
        <w:rPr>
          <w:sz w:val="20"/>
          <w:lang w:val="en-GB"/>
        </w:rPr>
        <w:t xml:space="preserve">Prof. Paolo Sckokai is available to meet with students after class in the SMEA offices or by appointment (tel. </w:t>
      </w:r>
      <w:r w:rsidRPr="00C077FD">
        <w:rPr>
          <w:i/>
          <w:sz w:val="20"/>
          <w:lang w:val="en-GB"/>
        </w:rPr>
        <w:t>0523-599290</w:t>
      </w:r>
      <w:r w:rsidRPr="00C077FD">
        <w:rPr>
          <w:sz w:val="20"/>
          <w:lang w:val="en-GB"/>
        </w:rPr>
        <w:t xml:space="preserve">; email </w:t>
      </w:r>
      <w:hyperlink r:id="rId5" w:history="1">
        <w:r w:rsidR="001246A7" w:rsidRPr="00DE3D96">
          <w:rPr>
            <w:rStyle w:val="Collegamentoipertestuale"/>
            <w:i/>
            <w:sz w:val="20"/>
            <w:lang w:val="en-GB"/>
          </w:rPr>
          <w:t>paolo.sckokai@unicatt.it</w:t>
        </w:r>
      </w:hyperlink>
      <w:r w:rsidRPr="00C077FD">
        <w:rPr>
          <w:sz w:val="20"/>
          <w:lang w:val="en-GB"/>
        </w:rPr>
        <w:t>).</w:t>
      </w:r>
    </w:p>
    <w:p w14:paraId="777DAA86" w14:textId="77777777" w:rsidR="004739D7" w:rsidRPr="00C077FD" w:rsidRDefault="004739D7" w:rsidP="004739D7">
      <w:pPr>
        <w:spacing w:line="220" w:lineRule="exact"/>
        <w:rPr>
          <w:lang w:val="en-GB"/>
        </w:rPr>
      </w:pPr>
    </w:p>
    <w:sectPr w:rsidR="004739D7" w:rsidRPr="00C077F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269"/>
    <w:multiLevelType w:val="hybridMultilevel"/>
    <w:tmpl w:val="E098DF0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104CFB"/>
    <w:multiLevelType w:val="hybridMultilevel"/>
    <w:tmpl w:val="7010AB1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F1A0D8C"/>
    <w:multiLevelType w:val="hybridMultilevel"/>
    <w:tmpl w:val="B9C442DA"/>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4307D"/>
    <w:multiLevelType w:val="hybridMultilevel"/>
    <w:tmpl w:val="30266E86"/>
    <w:lvl w:ilvl="0" w:tplc="66DC745C">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174CBC"/>
    <w:multiLevelType w:val="singleLevel"/>
    <w:tmpl w:val="7B20183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DE1B4D"/>
    <w:multiLevelType w:val="hybridMultilevel"/>
    <w:tmpl w:val="3F1C922C"/>
    <w:lvl w:ilvl="0" w:tplc="4B36C1E2">
      <w:numFmt w:val="bullet"/>
      <w:lvlText w:val="-"/>
      <w:lvlJc w:val="left"/>
      <w:pPr>
        <w:tabs>
          <w:tab w:val="num" w:pos="1495"/>
        </w:tabs>
        <w:ind w:left="1495" w:hanging="360"/>
      </w:p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start w:val="1"/>
      <w:numFmt w:val="bullet"/>
      <w:lvlText w:val="o"/>
      <w:lvlJc w:val="left"/>
      <w:pPr>
        <w:tabs>
          <w:tab w:val="num" w:pos="4026"/>
        </w:tabs>
        <w:ind w:left="4026" w:hanging="360"/>
      </w:pPr>
      <w:rPr>
        <w:rFonts w:ascii="Courier New" w:hAnsi="Courier New" w:cs="Courier New" w:hint="default"/>
      </w:rPr>
    </w:lvl>
    <w:lvl w:ilvl="5" w:tplc="04100005">
      <w:start w:val="1"/>
      <w:numFmt w:val="bullet"/>
      <w:lvlText w:val=""/>
      <w:lvlJc w:val="left"/>
      <w:pPr>
        <w:tabs>
          <w:tab w:val="num" w:pos="4746"/>
        </w:tabs>
        <w:ind w:left="4746" w:hanging="360"/>
      </w:pPr>
      <w:rPr>
        <w:rFonts w:ascii="Wingdings" w:hAnsi="Wingdings" w:hint="default"/>
      </w:rPr>
    </w:lvl>
    <w:lvl w:ilvl="6" w:tplc="04100001">
      <w:start w:val="1"/>
      <w:numFmt w:val="bullet"/>
      <w:lvlText w:val=""/>
      <w:lvlJc w:val="left"/>
      <w:pPr>
        <w:tabs>
          <w:tab w:val="num" w:pos="5466"/>
        </w:tabs>
        <w:ind w:left="5466" w:hanging="360"/>
      </w:pPr>
      <w:rPr>
        <w:rFonts w:ascii="Symbol" w:hAnsi="Symbol" w:hint="default"/>
      </w:rPr>
    </w:lvl>
    <w:lvl w:ilvl="7" w:tplc="04100003">
      <w:start w:val="1"/>
      <w:numFmt w:val="bullet"/>
      <w:lvlText w:val="o"/>
      <w:lvlJc w:val="left"/>
      <w:pPr>
        <w:tabs>
          <w:tab w:val="num" w:pos="6186"/>
        </w:tabs>
        <w:ind w:left="6186" w:hanging="360"/>
      </w:pPr>
      <w:rPr>
        <w:rFonts w:ascii="Courier New" w:hAnsi="Courier New" w:cs="Courier New" w:hint="default"/>
      </w:rPr>
    </w:lvl>
    <w:lvl w:ilvl="8" w:tplc="04100005">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2B407CA4"/>
    <w:multiLevelType w:val="hybridMultilevel"/>
    <w:tmpl w:val="C924F7D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6AD469E"/>
    <w:multiLevelType w:val="multilevel"/>
    <w:tmpl w:val="BBF09AB6"/>
    <w:lvl w:ilvl="0">
      <w:start w:val="18"/>
      <w:numFmt w:val="bullet"/>
      <w:lvlText w:val="-"/>
      <w:lvlJc w:val="left"/>
      <w:pPr>
        <w:tabs>
          <w:tab w:val="num" w:pos="360"/>
        </w:tabs>
        <w:ind w:left="360" w:hanging="360"/>
      </w:pPr>
      <w:rPr>
        <w:rFonts w:ascii="Book Antiqua" w:eastAsia="Times New Roman" w:hAnsi="Book Antiqua" w:cs="Times New Roman" w:hint="default"/>
      </w:rPr>
    </w:lvl>
    <w:lvl w:ilvl="1" w:tentative="1">
      <w:start w:val="1"/>
      <w:numFmt w:val="bullet"/>
      <w:lvlText w:val="o"/>
      <w:lvlJc w:val="left"/>
      <w:pPr>
        <w:tabs>
          <w:tab w:val="num" w:pos="1440"/>
        </w:tabs>
        <w:ind w:left="1440" w:hanging="360"/>
      </w:pPr>
      <w:rPr>
        <w:rFonts w:ascii="Courier New" w:hAnsi="Courier New" w:cs="Batang"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tang"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tang"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8261F"/>
    <w:multiLevelType w:val="singleLevel"/>
    <w:tmpl w:val="7B20183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10580B"/>
    <w:multiLevelType w:val="hybridMultilevel"/>
    <w:tmpl w:val="188C2A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DE4134C"/>
    <w:multiLevelType w:val="hybridMultilevel"/>
    <w:tmpl w:val="B9543F0E"/>
    <w:lvl w:ilvl="0" w:tplc="D11484F8">
      <w:start w:val="7"/>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013C69"/>
    <w:multiLevelType w:val="hybridMultilevel"/>
    <w:tmpl w:val="82464048"/>
    <w:lvl w:ilvl="0" w:tplc="04100001">
      <w:start w:val="1"/>
      <w:numFmt w:val="bullet"/>
      <w:lvlText w:val=""/>
      <w:lvlJc w:val="left"/>
      <w:pPr>
        <w:tabs>
          <w:tab w:val="num" w:pos="2140"/>
        </w:tabs>
        <w:ind w:left="2140" w:hanging="360"/>
      </w:pPr>
      <w:rPr>
        <w:rFonts w:ascii="Symbol" w:hAnsi="Symbol" w:hint="default"/>
      </w:rPr>
    </w:lvl>
    <w:lvl w:ilvl="1" w:tplc="04100003" w:tentative="1">
      <w:start w:val="1"/>
      <w:numFmt w:val="bullet"/>
      <w:lvlText w:val="o"/>
      <w:lvlJc w:val="left"/>
      <w:pPr>
        <w:tabs>
          <w:tab w:val="num" w:pos="2860"/>
        </w:tabs>
        <w:ind w:left="2860" w:hanging="360"/>
      </w:pPr>
      <w:rPr>
        <w:rFonts w:ascii="Courier New" w:hAnsi="Courier New" w:cs="Courier New" w:hint="default"/>
      </w:rPr>
    </w:lvl>
    <w:lvl w:ilvl="2" w:tplc="04100005" w:tentative="1">
      <w:start w:val="1"/>
      <w:numFmt w:val="bullet"/>
      <w:lvlText w:val=""/>
      <w:lvlJc w:val="left"/>
      <w:pPr>
        <w:tabs>
          <w:tab w:val="num" w:pos="3580"/>
        </w:tabs>
        <w:ind w:left="3580" w:hanging="360"/>
      </w:pPr>
      <w:rPr>
        <w:rFonts w:ascii="Wingdings" w:hAnsi="Wingdings" w:hint="default"/>
      </w:rPr>
    </w:lvl>
    <w:lvl w:ilvl="3" w:tplc="04100001" w:tentative="1">
      <w:start w:val="1"/>
      <w:numFmt w:val="bullet"/>
      <w:lvlText w:val=""/>
      <w:lvlJc w:val="left"/>
      <w:pPr>
        <w:tabs>
          <w:tab w:val="num" w:pos="4300"/>
        </w:tabs>
        <w:ind w:left="4300" w:hanging="360"/>
      </w:pPr>
      <w:rPr>
        <w:rFonts w:ascii="Symbol" w:hAnsi="Symbol" w:hint="default"/>
      </w:rPr>
    </w:lvl>
    <w:lvl w:ilvl="4" w:tplc="04100003" w:tentative="1">
      <w:start w:val="1"/>
      <w:numFmt w:val="bullet"/>
      <w:lvlText w:val="o"/>
      <w:lvlJc w:val="left"/>
      <w:pPr>
        <w:tabs>
          <w:tab w:val="num" w:pos="5020"/>
        </w:tabs>
        <w:ind w:left="5020" w:hanging="360"/>
      </w:pPr>
      <w:rPr>
        <w:rFonts w:ascii="Courier New" w:hAnsi="Courier New" w:cs="Courier New" w:hint="default"/>
      </w:rPr>
    </w:lvl>
    <w:lvl w:ilvl="5" w:tplc="04100005" w:tentative="1">
      <w:start w:val="1"/>
      <w:numFmt w:val="bullet"/>
      <w:lvlText w:val=""/>
      <w:lvlJc w:val="left"/>
      <w:pPr>
        <w:tabs>
          <w:tab w:val="num" w:pos="5740"/>
        </w:tabs>
        <w:ind w:left="5740" w:hanging="360"/>
      </w:pPr>
      <w:rPr>
        <w:rFonts w:ascii="Wingdings" w:hAnsi="Wingdings" w:hint="default"/>
      </w:rPr>
    </w:lvl>
    <w:lvl w:ilvl="6" w:tplc="04100001" w:tentative="1">
      <w:start w:val="1"/>
      <w:numFmt w:val="bullet"/>
      <w:lvlText w:val=""/>
      <w:lvlJc w:val="left"/>
      <w:pPr>
        <w:tabs>
          <w:tab w:val="num" w:pos="6460"/>
        </w:tabs>
        <w:ind w:left="6460" w:hanging="360"/>
      </w:pPr>
      <w:rPr>
        <w:rFonts w:ascii="Symbol" w:hAnsi="Symbol" w:hint="default"/>
      </w:rPr>
    </w:lvl>
    <w:lvl w:ilvl="7" w:tplc="04100003" w:tentative="1">
      <w:start w:val="1"/>
      <w:numFmt w:val="bullet"/>
      <w:lvlText w:val="o"/>
      <w:lvlJc w:val="left"/>
      <w:pPr>
        <w:tabs>
          <w:tab w:val="num" w:pos="7180"/>
        </w:tabs>
        <w:ind w:left="7180" w:hanging="360"/>
      </w:pPr>
      <w:rPr>
        <w:rFonts w:ascii="Courier New" w:hAnsi="Courier New" w:cs="Courier New" w:hint="default"/>
      </w:rPr>
    </w:lvl>
    <w:lvl w:ilvl="8" w:tplc="04100005" w:tentative="1">
      <w:start w:val="1"/>
      <w:numFmt w:val="bullet"/>
      <w:lvlText w:val=""/>
      <w:lvlJc w:val="left"/>
      <w:pPr>
        <w:tabs>
          <w:tab w:val="num" w:pos="7900"/>
        </w:tabs>
        <w:ind w:left="7900" w:hanging="360"/>
      </w:pPr>
      <w:rPr>
        <w:rFonts w:ascii="Wingdings" w:hAnsi="Wingdings" w:hint="default"/>
      </w:rPr>
    </w:lvl>
  </w:abstractNum>
  <w:abstractNum w:abstractNumId="12" w15:restartNumberingAfterBreak="0">
    <w:nsid w:val="5BF754C6"/>
    <w:multiLevelType w:val="hybridMultilevel"/>
    <w:tmpl w:val="FE1AF224"/>
    <w:lvl w:ilvl="0" w:tplc="4B36C1E2">
      <w:numFmt w:val="bullet"/>
      <w:lvlText w:val="-"/>
      <w:lvlJc w:val="left"/>
      <w:pPr>
        <w:tabs>
          <w:tab w:val="num" w:pos="840"/>
        </w:tabs>
        <w:ind w:left="840" w:hanging="360"/>
      </w:pPr>
    </w:lvl>
    <w:lvl w:ilvl="1" w:tplc="04100003">
      <w:start w:val="1"/>
      <w:numFmt w:val="bullet"/>
      <w:lvlText w:val="o"/>
      <w:lvlJc w:val="left"/>
      <w:pPr>
        <w:tabs>
          <w:tab w:val="num" w:pos="1211"/>
        </w:tabs>
        <w:ind w:left="1211" w:hanging="360"/>
      </w:pPr>
      <w:rPr>
        <w:rFonts w:ascii="Courier New" w:hAnsi="Courier New" w:cs="Courier New" w:hint="default"/>
      </w:rPr>
    </w:lvl>
    <w:lvl w:ilvl="2" w:tplc="04100005">
      <w:start w:val="1"/>
      <w:numFmt w:val="bullet"/>
      <w:lvlText w:val=""/>
      <w:lvlJc w:val="left"/>
      <w:pPr>
        <w:tabs>
          <w:tab w:val="num" w:pos="1931"/>
        </w:tabs>
        <w:ind w:left="1931" w:hanging="360"/>
      </w:pPr>
      <w:rPr>
        <w:rFonts w:ascii="Wingdings" w:hAnsi="Wingdings" w:hint="default"/>
      </w:rPr>
    </w:lvl>
    <w:lvl w:ilvl="3" w:tplc="04100001">
      <w:start w:val="1"/>
      <w:numFmt w:val="bullet"/>
      <w:lvlText w:val=""/>
      <w:lvlJc w:val="left"/>
      <w:pPr>
        <w:tabs>
          <w:tab w:val="num" w:pos="2651"/>
        </w:tabs>
        <w:ind w:left="2651" w:hanging="360"/>
      </w:pPr>
      <w:rPr>
        <w:rFonts w:ascii="Symbol" w:hAnsi="Symbol" w:hint="default"/>
      </w:rPr>
    </w:lvl>
    <w:lvl w:ilvl="4" w:tplc="04100003">
      <w:start w:val="1"/>
      <w:numFmt w:val="bullet"/>
      <w:lvlText w:val="o"/>
      <w:lvlJc w:val="left"/>
      <w:pPr>
        <w:tabs>
          <w:tab w:val="num" w:pos="3371"/>
        </w:tabs>
        <w:ind w:left="3371" w:hanging="360"/>
      </w:pPr>
      <w:rPr>
        <w:rFonts w:ascii="Courier New" w:hAnsi="Courier New" w:cs="Courier New" w:hint="default"/>
      </w:rPr>
    </w:lvl>
    <w:lvl w:ilvl="5" w:tplc="04100005">
      <w:start w:val="1"/>
      <w:numFmt w:val="bullet"/>
      <w:lvlText w:val=""/>
      <w:lvlJc w:val="left"/>
      <w:pPr>
        <w:tabs>
          <w:tab w:val="num" w:pos="4091"/>
        </w:tabs>
        <w:ind w:left="4091" w:hanging="360"/>
      </w:pPr>
      <w:rPr>
        <w:rFonts w:ascii="Wingdings" w:hAnsi="Wingdings" w:hint="default"/>
      </w:rPr>
    </w:lvl>
    <w:lvl w:ilvl="6" w:tplc="04100001">
      <w:start w:val="1"/>
      <w:numFmt w:val="bullet"/>
      <w:lvlText w:val=""/>
      <w:lvlJc w:val="left"/>
      <w:pPr>
        <w:tabs>
          <w:tab w:val="num" w:pos="4811"/>
        </w:tabs>
        <w:ind w:left="4811" w:hanging="360"/>
      </w:pPr>
      <w:rPr>
        <w:rFonts w:ascii="Symbol" w:hAnsi="Symbol" w:hint="default"/>
      </w:rPr>
    </w:lvl>
    <w:lvl w:ilvl="7" w:tplc="04100003">
      <w:start w:val="1"/>
      <w:numFmt w:val="bullet"/>
      <w:lvlText w:val="o"/>
      <w:lvlJc w:val="left"/>
      <w:pPr>
        <w:tabs>
          <w:tab w:val="num" w:pos="5531"/>
        </w:tabs>
        <w:ind w:left="5531" w:hanging="360"/>
      </w:pPr>
      <w:rPr>
        <w:rFonts w:ascii="Courier New" w:hAnsi="Courier New" w:cs="Courier New" w:hint="default"/>
      </w:rPr>
    </w:lvl>
    <w:lvl w:ilvl="8" w:tplc="04100005">
      <w:start w:val="1"/>
      <w:numFmt w:val="bullet"/>
      <w:lvlText w:val=""/>
      <w:lvlJc w:val="left"/>
      <w:pPr>
        <w:tabs>
          <w:tab w:val="num" w:pos="6251"/>
        </w:tabs>
        <w:ind w:left="6251" w:hanging="360"/>
      </w:pPr>
      <w:rPr>
        <w:rFonts w:ascii="Wingdings" w:hAnsi="Wingdings" w:hint="default"/>
      </w:rPr>
    </w:lvl>
  </w:abstractNum>
  <w:abstractNum w:abstractNumId="13" w15:restartNumberingAfterBreak="0">
    <w:nsid w:val="65D451EE"/>
    <w:multiLevelType w:val="hybridMultilevel"/>
    <w:tmpl w:val="959CF012"/>
    <w:lvl w:ilvl="0" w:tplc="9F1EF12A">
      <w:start w:val="1"/>
      <w:numFmt w:val="upperLetter"/>
      <w:lvlText w:val="%1."/>
      <w:lvlJc w:val="left"/>
      <w:pPr>
        <w:ind w:left="720" w:hanging="360"/>
      </w:pPr>
      <w:rPr>
        <w:sz w:val="16"/>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7DEA46AB"/>
    <w:multiLevelType w:val="hybridMultilevel"/>
    <w:tmpl w:val="8BD4E7C6"/>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93329B"/>
    <w:multiLevelType w:val="singleLevel"/>
    <w:tmpl w:val="7B20183C"/>
    <w:lvl w:ilvl="0">
      <w:start w:val="1"/>
      <w:numFmt w:val="bullet"/>
      <w:lvlText w:val=""/>
      <w:lvlJc w:val="left"/>
      <w:pPr>
        <w:tabs>
          <w:tab w:val="num" w:pos="360"/>
        </w:tabs>
        <w:ind w:left="360" w:hanging="360"/>
      </w:pPr>
      <w:rPr>
        <w:rFonts w:ascii="Symbol" w:hAnsi="Symbol" w:hint="default"/>
      </w:rPr>
    </w:lvl>
  </w:abstractNum>
  <w:num w:numId="1" w16cid:durableId="219096864">
    <w:abstractNumId w:val="7"/>
  </w:num>
  <w:num w:numId="2" w16cid:durableId="2057199578">
    <w:abstractNumId w:val="8"/>
  </w:num>
  <w:num w:numId="3" w16cid:durableId="1569149464">
    <w:abstractNumId w:val="4"/>
  </w:num>
  <w:num w:numId="4" w16cid:durableId="408622118">
    <w:abstractNumId w:val="15"/>
  </w:num>
  <w:num w:numId="5" w16cid:durableId="1126124552">
    <w:abstractNumId w:val="3"/>
  </w:num>
  <w:num w:numId="6" w16cid:durableId="1828785227">
    <w:abstractNumId w:val="11"/>
  </w:num>
  <w:num w:numId="7" w16cid:durableId="1034231510">
    <w:abstractNumId w:val="10"/>
  </w:num>
  <w:num w:numId="8" w16cid:durableId="1557551861">
    <w:abstractNumId w:val="5"/>
  </w:num>
  <w:num w:numId="9" w16cid:durableId="1195271651">
    <w:abstractNumId w:val="2"/>
  </w:num>
  <w:num w:numId="10" w16cid:durableId="21469727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2720067">
    <w:abstractNumId w:val="14"/>
  </w:num>
  <w:num w:numId="12" w16cid:durableId="1952475506">
    <w:abstractNumId w:val="12"/>
  </w:num>
  <w:num w:numId="13" w16cid:durableId="317618763">
    <w:abstractNumId w:val="9"/>
  </w:num>
  <w:num w:numId="14" w16cid:durableId="1349674352">
    <w:abstractNumId w:val="6"/>
  </w:num>
  <w:num w:numId="15" w16cid:durableId="1892763302">
    <w:abstractNumId w:val="1"/>
  </w:num>
  <w:num w:numId="16" w16cid:durableId="1044712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17C"/>
    <w:rsid w:val="000144A2"/>
    <w:rsid w:val="00083538"/>
    <w:rsid w:val="00093580"/>
    <w:rsid w:val="000A4161"/>
    <w:rsid w:val="000A63BF"/>
    <w:rsid w:val="001246A7"/>
    <w:rsid w:val="0018451E"/>
    <w:rsid w:val="001944EE"/>
    <w:rsid w:val="001D0131"/>
    <w:rsid w:val="002430C5"/>
    <w:rsid w:val="002477F2"/>
    <w:rsid w:val="0026117C"/>
    <w:rsid w:val="002756F5"/>
    <w:rsid w:val="00275BA1"/>
    <w:rsid w:val="0036169C"/>
    <w:rsid w:val="003E3351"/>
    <w:rsid w:val="003F19A1"/>
    <w:rsid w:val="004455AE"/>
    <w:rsid w:val="004739D7"/>
    <w:rsid w:val="005077CB"/>
    <w:rsid w:val="005410DE"/>
    <w:rsid w:val="0056345B"/>
    <w:rsid w:val="005B7FE2"/>
    <w:rsid w:val="005C5FFE"/>
    <w:rsid w:val="005D7DE2"/>
    <w:rsid w:val="005F3715"/>
    <w:rsid w:val="0062289F"/>
    <w:rsid w:val="006837CA"/>
    <w:rsid w:val="006870BA"/>
    <w:rsid w:val="006C1028"/>
    <w:rsid w:val="00725B53"/>
    <w:rsid w:val="0074180B"/>
    <w:rsid w:val="00745112"/>
    <w:rsid w:val="00781C97"/>
    <w:rsid w:val="0079739C"/>
    <w:rsid w:val="007D7E98"/>
    <w:rsid w:val="00840B0B"/>
    <w:rsid w:val="008C6004"/>
    <w:rsid w:val="008F2C94"/>
    <w:rsid w:val="008F6BFC"/>
    <w:rsid w:val="009054AE"/>
    <w:rsid w:val="00971819"/>
    <w:rsid w:val="00971A39"/>
    <w:rsid w:val="009C224D"/>
    <w:rsid w:val="00A214F6"/>
    <w:rsid w:val="00A449FA"/>
    <w:rsid w:val="00A57681"/>
    <w:rsid w:val="00A70D70"/>
    <w:rsid w:val="00AD11D1"/>
    <w:rsid w:val="00AD65E7"/>
    <w:rsid w:val="00B27F8A"/>
    <w:rsid w:val="00B365D6"/>
    <w:rsid w:val="00B42A0C"/>
    <w:rsid w:val="00B523BE"/>
    <w:rsid w:val="00B70B84"/>
    <w:rsid w:val="00B82C31"/>
    <w:rsid w:val="00B843C0"/>
    <w:rsid w:val="00BD154A"/>
    <w:rsid w:val="00BD70AE"/>
    <w:rsid w:val="00BF72A9"/>
    <w:rsid w:val="00C077FD"/>
    <w:rsid w:val="00C07A70"/>
    <w:rsid w:val="00C258E4"/>
    <w:rsid w:val="00C61816"/>
    <w:rsid w:val="00CE292C"/>
    <w:rsid w:val="00D32039"/>
    <w:rsid w:val="00D44B70"/>
    <w:rsid w:val="00D514AA"/>
    <w:rsid w:val="00D655BE"/>
    <w:rsid w:val="00D66C9A"/>
    <w:rsid w:val="00DF073E"/>
    <w:rsid w:val="00E013A7"/>
    <w:rsid w:val="00E138C5"/>
    <w:rsid w:val="00E60197"/>
    <w:rsid w:val="00E8346B"/>
    <w:rsid w:val="00ED4C3B"/>
    <w:rsid w:val="00F03A64"/>
    <w:rsid w:val="00F2200C"/>
    <w:rsid w:val="00F3401D"/>
    <w:rsid w:val="00F82940"/>
    <w:rsid w:val="00F941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20D68"/>
  <w15:docId w15:val="{CFB619D9-9581-4A41-A33A-ACDAAC92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93580"/>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rsid w:val="00093580"/>
    <w:pPr>
      <w:keepNext/>
      <w:spacing w:before="240" w:after="60"/>
      <w:outlineLvl w:val="3"/>
    </w:pPr>
    <w:rPr>
      <w:rFonts w:ascii="Times New Roman" w:hAnsi="Times New Roman"/>
      <w:b/>
      <w:bCs/>
      <w:sz w:val="28"/>
      <w:szCs w:val="28"/>
    </w:rPr>
  </w:style>
  <w:style w:type="paragraph" w:styleId="Titolo5">
    <w:name w:val="heading 5"/>
    <w:basedOn w:val="Normale"/>
    <w:next w:val="Normale"/>
    <w:qFormat/>
    <w:rsid w:val="00093580"/>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D514AA"/>
    <w:pPr>
      <w:spacing w:before="120" w:after="120"/>
    </w:pPr>
    <w:rPr>
      <w:sz w:val="18"/>
      <w:lang w:val="en-GB"/>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Paragrafoelenco">
    <w:name w:val="List Paragraph"/>
    <w:basedOn w:val="Normale"/>
    <w:uiPriority w:val="34"/>
    <w:qFormat/>
    <w:rsid w:val="000144A2"/>
    <w:pPr>
      <w:ind w:left="720"/>
      <w:contextualSpacing/>
    </w:pPr>
  </w:style>
  <w:style w:type="paragraph" w:styleId="Corpotesto">
    <w:name w:val="Body Text"/>
    <w:basedOn w:val="Normale"/>
    <w:link w:val="CorpotestoCarattere"/>
    <w:rsid w:val="0056345B"/>
    <w:rPr>
      <w:sz w:val="18"/>
      <w:szCs w:val="18"/>
    </w:rPr>
  </w:style>
  <w:style w:type="character" w:customStyle="1" w:styleId="CorpotestoCarattere">
    <w:name w:val="Corpo testo Carattere"/>
    <w:basedOn w:val="Carpredefinitoparagrafo"/>
    <w:link w:val="Corpotesto"/>
    <w:rsid w:val="0056345B"/>
    <w:rPr>
      <w:rFonts w:ascii="Times" w:hAnsi="Times"/>
      <w:sz w:val="18"/>
      <w:szCs w:val="18"/>
    </w:rPr>
  </w:style>
  <w:style w:type="character" w:customStyle="1" w:styleId="Titolo1Carattere">
    <w:name w:val="Titolo 1 Carattere"/>
    <w:basedOn w:val="Carpredefinitoparagrafo"/>
    <w:link w:val="Titolo1"/>
    <w:rsid w:val="00E138C5"/>
    <w:rPr>
      <w:rFonts w:ascii="Times" w:hAnsi="Times"/>
      <w:b/>
      <w:noProof/>
    </w:rPr>
  </w:style>
  <w:style w:type="character" w:styleId="Collegamentoipertestuale">
    <w:name w:val="Hyperlink"/>
    <w:basedOn w:val="Carpredefinitoparagrafo"/>
    <w:uiPriority w:val="99"/>
    <w:unhideWhenUsed/>
    <w:rsid w:val="00E138C5"/>
    <w:rPr>
      <w:color w:val="0000FF"/>
      <w:u w:val="single"/>
    </w:rPr>
  </w:style>
  <w:style w:type="paragraph" w:styleId="Testofumetto">
    <w:name w:val="Balloon Text"/>
    <w:basedOn w:val="Normale"/>
    <w:link w:val="TestofumettoCarattere"/>
    <w:rsid w:val="0074511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45112"/>
    <w:rPr>
      <w:rFonts w:ascii="Tahoma" w:hAnsi="Tahoma" w:cs="Tahoma"/>
      <w:sz w:val="16"/>
      <w:szCs w:val="16"/>
    </w:rPr>
  </w:style>
  <w:style w:type="character" w:customStyle="1" w:styleId="Testo2Carattere">
    <w:name w:val="Testo 2 Carattere"/>
    <w:link w:val="Testo2"/>
    <w:locked/>
    <w:rsid w:val="00D32039"/>
    <w:rPr>
      <w:rFonts w:ascii="Times" w:hAnsi="Times"/>
      <w:noProof/>
      <w:sz w:val="18"/>
    </w:rPr>
  </w:style>
  <w:style w:type="paragraph" w:styleId="Revisione">
    <w:name w:val="Revision"/>
    <w:hidden/>
    <w:uiPriority w:val="99"/>
    <w:semiHidden/>
    <w:rsid w:val="00ED4C3B"/>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21939">
      <w:bodyDiv w:val="1"/>
      <w:marLeft w:val="0"/>
      <w:marRight w:val="0"/>
      <w:marTop w:val="0"/>
      <w:marBottom w:val="0"/>
      <w:divBdr>
        <w:top w:val="none" w:sz="0" w:space="0" w:color="auto"/>
        <w:left w:val="none" w:sz="0" w:space="0" w:color="auto"/>
        <w:bottom w:val="none" w:sz="0" w:space="0" w:color="auto"/>
        <w:right w:val="none" w:sz="0" w:space="0" w:color="auto"/>
      </w:divBdr>
    </w:div>
    <w:div w:id="89451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olo.sckokai@unicatt.it"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3" ma:contentTypeDescription="Creare un nuovo documento." ma:contentTypeScope="" ma:versionID="2cefe243b73ef8b942918524113cac86">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4e89863964464b08652e96959d9842e9"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B4B219-8B95-420B-812E-52BDEBCF7665}"/>
</file>

<file path=customXml/itemProps2.xml><?xml version="1.0" encoding="utf-8"?>
<ds:datastoreItem xmlns:ds="http://schemas.openxmlformats.org/officeDocument/2006/customXml" ds:itemID="{B1A45073-2B6F-492C-8D32-EC13D3C8B035}"/>
</file>

<file path=docProps/app.xml><?xml version="1.0" encoding="utf-8"?>
<Properties xmlns="http://schemas.openxmlformats.org/officeDocument/2006/extended-properties" xmlns:vt="http://schemas.openxmlformats.org/officeDocument/2006/docPropsVTypes">
  <Template>PROG_COR_2003 (2a versione)</Template>
  <TotalTime>2</TotalTime>
  <Pages>2</Pages>
  <Words>552</Words>
  <Characters>3149</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Sckokai Paolo (paolo.sckokai)</cp:lastModifiedBy>
  <cp:revision>5</cp:revision>
  <cp:lastPrinted>2016-04-07T08:23:00Z</cp:lastPrinted>
  <dcterms:created xsi:type="dcterms:W3CDTF">2022-06-21T09:31:00Z</dcterms:created>
  <dcterms:modified xsi:type="dcterms:W3CDTF">2023-05-21T16:23:00Z</dcterms:modified>
</cp:coreProperties>
</file>