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F124" w14:textId="31BCE3B0" w:rsidR="006B7817" w:rsidRPr="003F5575" w:rsidRDefault="00D3225F" w:rsidP="003F5575">
      <w:pPr>
        <w:rPr>
          <w:rFonts w:ascii="Times New Roman" w:hAnsi="Times New Roman" w:cs="Times New Roman"/>
          <w:b/>
          <w:bCs/>
          <w:sz w:val="20"/>
          <w:szCs w:val="20"/>
          <w:lang w:val="en-US"/>
        </w:rPr>
      </w:pPr>
      <w:r w:rsidRPr="003F5575">
        <w:rPr>
          <w:rFonts w:ascii="Times New Roman" w:hAnsi="Times New Roman" w:cs="Times New Roman"/>
          <w:b/>
          <w:bCs/>
          <w:sz w:val="20"/>
          <w:szCs w:val="20"/>
          <w:lang w:val="en-US"/>
        </w:rPr>
        <w:t>MACROECONOMICS</w:t>
      </w:r>
    </w:p>
    <w:p w14:paraId="64357FDA" w14:textId="576246E6" w:rsidR="00D3225F" w:rsidRPr="003F5575" w:rsidRDefault="00D3225F" w:rsidP="003F5575">
      <w:pPr>
        <w:rPr>
          <w:rFonts w:ascii="Times New Roman" w:hAnsi="Times New Roman" w:cs="Times New Roman"/>
          <w:sz w:val="20"/>
          <w:szCs w:val="20"/>
          <w:lang w:val="en-US"/>
        </w:rPr>
      </w:pPr>
      <w:r w:rsidRPr="003F5575">
        <w:rPr>
          <w:rFonts w:ascii="Times New Roman" w:hAnsi="Times New Roman" w:cs="Times New Roman"/>
          <w:sz w:val="20"/>
          <w:szCs w:val="20"/>
          <w:lang w:val="en-US"/>
        </w:rPr>
        <w:t>Prof. Gabriel Brondino</w:t>
      </w:r>
    </w:p>
    <w:p w14:paraId="21A762B8" w14:textId="77777777" w:rsidR="00D3225F" w:rsidRPr="003F5575" w:rsidRDefault="00D3225F" w:rsidP="00D3225F">
      <w:pPr>
        <w:rPr>
          <w:rFonts w:ascii="Times New Roman" w:hAnsi="Times New Roman" w:cs="Times New Roman"/>
          <w:sz w:val="20"/>
          <w:szCs w:val="20"/>
          <w:lang w:val="en-US"/>
        </w:rPr>
      </w:pPr>
    </w:p>
    <w:p w14:paraId="13E6D8CE" w14:textId="5A78C6E9"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Objectives</w:t>
      </w:r>
    </w:p>
    <w:p w14:paraId="02C64BDD" w14:textId="33961501"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The course has the purpose of introducing the students to:</w:t>
      </w:r>
    </w:p>
    <w:p w14:paraId="562239B1" w14:textId="767AE23D" w:rsidR="00D3225F" w:rsidRPr="003F5575" w:rsidRDefault="00D3225F" w:rsidP="00D3225F">
      <w:pPr>
        <w:pStyle w:val="Paragrafoelenco"/>
        <w:numPr>
          <w:ilvl w:val="0"/>
          <w:numId w:val="1"/>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study of the </w:t>
      </w:r>
      <w:proofErr w:type="spellStart"/>
      <w:r w:rsidRPr="003F5575">
        <w:rPr>
          <w:rFonts w:ascii="Times New Roman" w:hAnsi="Times New Roman" w:cs="Times New Roman"/>
          <w:sz w:val="20"/>
          <w:szCs w:val="20"/>
          <w:lang w:val="en-US"/>
        </w:rPr>
        <w:t>behaviour</w:t>
      </w:r>
      <w:proofErr w:type="spellEnd"/>
      <w:r w:rsidRPr="003F5575">
        <w:rPr>
          <w:rFonts w:ascii="Times New Roman" w:hAnsi="Times New Roman" w:cs="Times New Roman"/>
          <w:sz w:val="20"/>
          <w:szCs w:val="20"/>
          <w:lang w:val="en-US"/>
        </w:rPr>
        <w:t xml:space="preserve"> of macroeconomic aggregates</w:t>
      </w:r>
    </w:p>
    <w:p w14:paraId="173B19E6" w14:textId="38E97371" w:rsidR="00D3225F" w:rsidRPr="003F5575" w:rsidRDefault="00D3225F" w:rsidP="00D3225F">
      <w:pPr>
        <w:pStyle w:val="Paragrafoelenco"/>
        <w:numPr>
          <w:ilvl w:val="0"/>
          <w:numId w:val="1"/>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analysis of the relationship between the market for goods, financial </w:t>
      </w:r>
      <w:proofErr w:type="gramStart"/>
      <w:r w:rsidRPr="003F5575">
        <w:rPr>
          <w:rFonts w:ascii="Times New Roman" w:hAnsi="Times New Roman" w:cs="Times New Roman"/>
          <w:sz w:val="20"/>
          <w:szCs w:val="20"/>
          <w:lang w:val="en-US"/>
        </w:rPr>
        <w:t>markets</w:t>
      </w:r>
      <w:proofErr w:type="gramEnd"/>
      <w:r w:rsidRPr="003F5575">
        <w:rPr>
          <w:rFonts w:ascii="Times New Roman" w:hAnsi="Times New Roman" w:cs="Times New Roman"/>
          <w:sz w:val="20"/>
          <w:szCs w:val="20"/>
          <w:lang w:val="en-US"/>
        </w:rPr>
        <w:t xml:space="preserve"> and the </w:t>
      </w:r>
      <w:proofErr w:type="spellStart"/>
      <w:r w:rsidRPr="003F5575">
        <w:rPr>
          <w:rFonts w:ascii="Times New Roman" w:hAnsi="Times New Roman" w:cs="Times New Roman"/>
          <w:sz w:val="20"/>
          <w:szCs w:val="20"/>
          <w:lang w:val="en-US"/>
        </w:rPr>
        <w:t>labour</w:t>
      </w:r>
      <w:proofErr w:type="spellEnd"/>
      <w:r w:rsidRPr="003F5575">
        <w:rPr>
          <w:rFonts w:ascii="Times New Roman" w:hAnsi="Times New Roman" w:cs="Times New Roman"/>
          <w:sz w:val="20"/>
          <w:szCs w:val="20"/>
          <w:lang w:val="en-US"/>
        </w:rPr>
        <w:t xml:space="preserve"> market</w:t>
      </w:r>
    </w:p>
    <w:p w14:paraId="4BC4506A" w14:textId="150EB7F7" w:rsidR="00D3225F" w:rsidRPr="003F5575" w:rsidRDefault="00D3225F" w:rsidP="00D3225F">
      <w:pPr>
        <w:pStyle w:val="Paragrafoelenco"/>
        <w:numPr>
          <w:ilvl w:val="0"/>
          <w:numId w:val="1"/>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use of simple yet rigorous macroeconomic models to assess economic </w:t>
      </w:r>
      <w:proofErr w:type="gramStart"/>
      <w:r w:rsidRPr="003F5575">
        <w:rPr>
          <w:rFonts w:ascii="Times New Roman" w:hAnsi="Times New Roman" w:cs="Times New Roman"/>
          <w:sz w:val="20"/>
          <w:szCs w:val="20"/>
          <w:lang w:val="en-US"/>
        </w:rPr>
        <w:t>policies</w:t>
      </w:r>
      <w:proofErr w:type="gramEnd"/>
    </w:p>
    <w:p w14:paraId="4BC60F20" w14:textId="381E337E" w:rsidR="00D3225F" w:rsidRPr="003F5575" w:rsidRDefault="00D3225F" w:rsidP="00D3225F">
      <w:pPr>
        <w:pStyle w:val="Paragrafoelenco"/>
        <w:numPr>
          <w:ilvl w:val="0"/>
          <w:numId w:val="1"/>
        </w:numPr>
        <w:rPr>
          <w:rFonts w:ascii="Times New Roman" w:hAnsi="Times New Roman" w:cs="Times New Roman"/>
          <w:sz w:val="20"/>
          <w:szCs w:val="20"/>
          <w:lang w:val="en-US"/>
        </w:rPr>
      </w:pPr>
      <w:r w:rsidRPr="003F5575">
        <w:rPr>
          <w:rFonts w:ascii="Times New Roman" w:hAnsi="Times New Roman" w:cs="Times New Roman"/>
          <w:sz w:val="20"/>
          <w:szCs w:val="20"/>
          <w:lang w:val="en-US"/>
        </w:rPr>
        <w:t>The analysis of the European macroeconomic context, with special reference to the theory underlying the creation of the Euro and the macroeconomic dynamics following the 2009 crisis</w:t>
      </w:r>
    </w:p>
    <w:p w14:paraId="1570DFB3" w14:textId="77777777" w:rsidR="00D3225F" w:rsidRPr="003F5575" w:rsidRDefault="00D3225F" w:rsidP="00D3225F">
      <w:pPr>
        <w:rPr>
          <w:rFonts w:ascii="Times New Roman" w:hAnsi="Times New Roman" w:cs="Times New Roman"/>
          <w:sz w:val="20"/>
          <w:szCs w:val="20"/>
          <w:lang w:val="en-US"/>
        </w:rPr>
      </w:pPr>
    </w:p>
    <w:p w14:paraId="3E54D599" w14:textId="25BC99F4"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 xml:space="preserve">Expected learning </w:t>
      </w:r>
      <w:proofErr w:type="gramStart"/>
      <w:r w:rsidRPr="003F5575">
        <w:rPr>
          <w:rFonts w:ascii="Times New Roman" w:hAnsi="Times New Roman" w:cs="Times New Roman"/>
          <w:b/>
          <w:bCs/>
          <w:sz w:val="20"/>
          <w:szCs w:val="20"/>
          <w:lang w:val="en-US"/>
        </w:rPr>
        <w:t>outcomes</w:t>
      </w:r>
      <w:proofErr w:type="gramEnd"/>
    </w:p>
    <w:p w14:paraId="543181E0" w14:textId="278F328E"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By the end of this course, students will:</w:t>
      </w:r>
    </w:p>
    <w:p w14:paraId="1A8DFF9F" w14:textId="490D0BAD" w:rsidR="00D3225F" w:rsidRPr="003F5575" w:rsidRDefault="00D3225F" w:rsidP="00D3225F">
      <w:pPr>
        <w:pStyle w:val="Paragrafoelenco"/>
        <w:numPr>
          <w:ilvl w:val="0"/>
          <w:numId w:val="2"/>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Know the key categories of analysis in the realm of </w:t>
      </w:r>
      <w:proofErr w:type="gramStart"/>
      <w:r w:rsidRPr="003F5575">
        <w:rPr>
          <w:rFonts w:ascii="Times New Roman" w:hAnsi="Times New Roman" w:cs="Times New Roman"/>
          <w:sz w:val="20"/>
          <w:szCs w:val="20"/>
          <w:lang w:val="en-US"/>
        </w:rPr>
        <w:t>macroeconomics</w:t>
      </w:r>
      <w:proofErr w:type="gramEnd"/>
    </w:p>
    <w:p w14:paraId="6CF4CBFA" w14:textId="2B685A26" w:rsidR="00D3225F" w:rsidRPr="003F5575" w:rsidRDefault="00D3225F" w:rsidP="00D3225F">
      <w:pPr>
        <w:pStyle w:val="Paragrafoelenco"/>
        <w:numPr>
          <w:ilvl w:val="0"/>
          <w:numId w:val="2"/>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Be able to identify which model is required to explain different macroeconomic </w:t>
      </w:r>
      <w:proofErr w:type="gramStart"/>
      <w:r w:rsidRPr="003F5575">
        <w:rPr>
          <w:rFonts w:ascii="Times New Roman" w:hAnsi="Times New Roman" w:cs="Times New Roman"/>
          <w:sz w:val="20"/>
          <w:szCs w:val="20"/>
          <w:lang w:val="en-US"/>
        </w:rPr>
        <w:t>phenomena</w:t>
      </w:r>
      <w:proofErr w:type="gramEnd"/>
    </w:p>
    <w:p w14:paraId="726C36A2" w14:textId="088A98AD" w:rsidR="00D3225F" w:rsidRPr="003F5575" w:rsidRDefault="00D3225F" w:rsidP="00D3225F">
      <w:pPr>
        <w:pStyle w:val="Paragrafoelenco"/>
        <w:numPr>
          <w:ilvl w:val="0"/>
          <w:numId w:val="2"/>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Be able to evaluate and judge interventions of governments and central </w:t>
      </w:r>
      <w:proofErr w:type="gramStart"/>
      <w:r w:rsidRPr="003F5575">
        <w:rPr>
          <w:rFonts w:ascii="Times New Roman" w:hAnsi="Times New Roman" w:cs="Times New Roman"/>
          <w:sz w:val="20"/>
          <w:szCs w:val="20"/>
          <w:lang w:val="en-US"/>
        </w:rPr>
        <w:t>banks</w:t>
      </w:r>
      <w:proofErr w:type="gramEnd"/>
    </w:p>
    <w:p w14:paraId="252F5FB4" w14:textId="22A9D251" w:rsidR="00D3225F" w:rsidRPr="003F5575" w:rsidRDefault="00D3225F" w:rsidP="00D3225F">
      <w:pPr>
        <w:pStyle w:val="Paragrafoelenco"/>
        <w:numPr>
          <w:ilvl w:val="0"/>
          <w:numId w:val="2"/>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Be capable of </w:t>
      </w:r>
      <w:proofErr w:type="spellStart"/>
      <w:r w:rsidRPr="003F5575">
        <w:rPr>
          <w:rFonts w:ascii="Times New Roman" w:hAnsi="Times New Roman" w:cs="Times New Roman"/>
          <w:sz w:val="20"/>
          <w:szCs w:val="20"/>
          <w:lang w:val="en-US"/>
        </w:rPr>
        <w:t>analysing</w:t>
      </w:r>
      <w:proofErr w:type="spellEnd"/>
      <w:r w:rsidRPr="003F5575">
        <w:rPr>
          <w:rFonts w:ascii="Times New Roman" w:hAnsi="Times New Roman" w:cs="Times New Roman"/>
          <w:sz w:val="20"/>
          <w:szCs w:val="20"/>
          <w:lang w:val="en-US"/>
        </w:rPr>
        <w:t xml:space="preserve"> the European macroeconomic </w:t>
      </w:r>
      <w:proofErr w:type="gramStart"/>
      <w:r w:rsidRPr="003F5575">
        <w:rPr>
          <w:rFonts w:ascii="Times New Roman" w:hAnsi="Times New Roman" w:cs="Times New Roman"/>
          <w:sz w:val="20"/>
          <w:szCs w:val="20"/>
          <w:lang w:val="en-US"/>
        </w:rPr>
        <w:t>context</w:t>
      </w:r>
      <w:proofErr w:type="gramEnd"/>
    </w:p>
    <w:p w14:paraId="6DD3D07A" w14:textId="77777777" w:rsidR="00D3225F" w:rsidRPr="003F5575" w:rsidRDefault="00D3225F" w:rsidP="00D3225F">
      <w:pPr>
        <w:rPr>
          <w:rFonts w:ascii="Times New Roman" w:hAnsi="Times New Roman" w:cs="Times New Roman"/>
          <w:sz w:val="20"/>
          <w:szCs w:val="20"/>
          <w:lang w:val="en-US"/>
        </w:rPr>
      </w:pPr>
    </w:p>
    <w:p w14:paraId="25048552" w14:textId="2E7BC249" w:rsidR="00D3225F"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Course outline</w:t>
      </w:r>
    </w:p>
    <w:p w14:paraId="426DA248" w14:textId="4787E7B7" w:rsidR="00D3225F" w:rsidRPr="003F5575" w:rsidRDefault="00D3225F" w:rsidP="00D3225F">
      <w:pPr>
        <w:pStyle w:val="Paragrafoelenco"/>
        <w:numPr>
          <w:ilvl w:val="0"/>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Part One</w:t>
      </w:r>
    </w:p>
    <w:p w14:paraId="57075D1D" w14:textId="1B758024" w:rsidR="00D3225F" w:rsidRPr="003F5575" w:rsidRDefault="00D3225F" w:rsidP="00D3225F">
      <w:pPr>
        <w:pStyle w:val="Paragrafoelenco"/>
        <w:numPr>
          <w:ilvl w:val="1"/>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Introduction: Macroeconomic aggregates</w:t>
      </w:r>
    </w:p>
    <w:p w14:paraId="6F344F30" w14:textId="2B5289E5"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Aggregate output</w:t>
      </w:r>
    </w:p>
    <w:p w14:paraId="239C8A91" w14:textId="71CEB0E6"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unemployment </w:t>
      </w:r>
      <w:proofErr w:type="gramStart"/>
      <w:r w:rsidRPr="003F5575">
        <w:rPr>
          <w:rFonts w:ascii="Times New Roman" w:hAnsi="Times New Roman" w:cs="Times New Roman"/>
          <w:sz w:val="20"/>
          <w:szCs w:val="20"/>
          <w:lang w:val="en-US"/>
        </w:rPr>
        <w:t>rate</w:t>
      </w:r>
      <w:proofErr w:type="gramEnd"/>
    </w:p>
    <w:p w14:paraId="49BA95B0" w14:textId="5D730E79"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inflation </w:t>
      </w:r>
      <w:proofErr w:type="gramStart"/>
      <w:r w:rsidRPr="003F5575">
        <w:rPr>
          <w:rFonts w:ascii="Times New Roman" w:hAnsi="Times New Roman" w:cs="Times New Roman"/>
          <w:sz w:val="20"/>
          <w:szCs w:val="20"/>
          <w:lang w:val="en-US"/>
        </w:rPr>
        <w:t>rate</w:t>
      </w:r>
      <w:proofErr w:type="gramEnd"/>
    </w:p>
    <w:p w14:paraId="51E48A93" w14:textId="39929D93"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National income and product accounts</w:t>
      </w:r>
    </w:p>
    <w:p w14:paraId="35AD468C" w14:textId="52A8F4A1" w:rsidR="00D3225F" w:rsidRPr="003F5575" w:rsidRDefault="00D3225F" w:rsidP="00D3225F">
      <w:pPr>
        <w:pStyle w:val="Paragrafoelenco"/>
        <w:numPr>
          <w:ilvl w:val="1"/>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lastRenderedPageBreak/>
        <w:t>The short run</w:t>
      </w:r>
    </w:p>
    <w:p w14:paraId="24EE1CFD" w14:textId="11CA4328"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goods </w:t>
      </w:r>
      <w:proofErr w:type="gramStart"/>
      <w:r w:rsidRPr="003F5575">
        <w:rPr>
          <w:rFonts w:ascii="Times New Roman" w:hAnsi="Times New Roman" w:cs="Times New Roman"/>
          <w:sz w:val="20"/>
          <w:szCs w:val="20"/>
          <w:lang w:val="en-US"/>
        </w:rPr>
        <w:t>market</w:t>
      </w:r>
      <w:proofErr w:type="gramEnd"/>
    </w:p>
    <w:p w14:paraId="01976BBC" w14:textId="41421E7F"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Financial markets I</w:t>
      </w:r>
    </w:p>
    <w:p w14:paraId="196B9F45" w14:textId="55F5B179"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w:t>
      </w:r>
      <w:r w:rsidRPr="003F5575">
        <w:rPr>
          <w:rFonts w:ascii="Times New Roman" w:hAnsi="Times New Roman" w:cs="Times New Roman"/>
          <w:i/>
          <w:iCs/>
          <w:sz w:val="20"/>
          <w:szCs w:val="20"/>
          <w:lang w:val="en-US"/>
        </w:rPr>
        <w:t>IS</w:t>
      </w:r>
      <w:r w:rsidRPr="003F5575">
        <w:rPr>
          <w:rFonts w:ascii="Times New Roman" w:hAnsi="Times New Roman" w:cs="Times New Roman"/>
          <w:sz w:val="20"/>
          <w:szCs w:val="20"/>
          <w:lang w:val="en-US"/>
        </w:rPr>
        <w:t>-</w:t>
      </w:r>
      <w:r w:rsidRPr="003F5575">
        <w:rPr>
          <w:rFonts w:ascii="Times New Roman" w:hAnsi="Times New Roman" w:cs="Times New Roman"/>
          <w:i/>
          <w:iCs/>
          <w:sz w:val="20"/>
          <w:szCs w:val="20"/>
          <w:lang w:val="en-US"/>
        </w:rPr>
        <w:t>LM</w:t>
      </w:r>
      <w:r w:rsidRPr="003F5575">
        <w:rPr>
          <w:rFonts w:ascii="Times New Roman" w:hAnsi="Times New Roman" w:cs="Times New Roman"/>
          <w:sz w:val="20"/>
          <w:szCs w:val="20"/>
          <w:lang w:val="en-US"/>
        </w:rPr>
        <w:t xml:space="preserve"> model</w:t>
      </w:r>
    </w:p>
    <w:p w14:paraId="3A4DF5C8" w14:textId="44EF8F37"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Financial markets II: extending the </w:t>
      </w:r>
      <w:r w:rsidRPr="003F5575">
        <w:rPr>
          <w:rFonts w:ascii="Times New Roman" w:hAnsi="Times New Roman" w:cs="Times New Roman"/>
          <w:i/>
          <w:iCs/>
          <w:sz w:val="20"/>
          <w:szCs w:val="20"/>
          <w:lang w:val="en-US"/>
        </w:rPr>
        <w:t>IS</w:t>
      </w:r>
      <w:r w:rsidRPr="003F5575">
        <w:rPr>
          <w:rFonts w:ascii="Times New Roman" w:hAnsi="Times New Roman" w:cs="Times New Roman"/>
          <w:sz w:val="20"/>
          <w:szCs w:val="20"/>
          <w:lang w:val="en-US"/>
        </w:rPr>
        <w:t>-</w:t>
      </w:r>
      <w:r w:rsidRPr="003F5575">
        <w:rPr>
          <w:rFonts w:ascii="Times New Roman" w:hAnsi="Times New Roman" w:cs="Times New Roman"/>
          <w:i/>
          <w:iCs/>
          <w:sz w:val="20"/>
          <w:szCs w:val="20"/>
          <w:lang w:val="en-US"/>
        </w:rPr>
        <w:t>LM</w:t>
      </w:r>
      <w:r w:rsidRPr="003F5575">
        <w:rPr>
          <w:rFonts w:ascii="Times New Roman" w:hAnsi="Times New Roman" w:cs="Times New Roman"/>
          <w:sz w:val="20"/>
          <w:szCs w:val="20"/>
          <w:lang w:val="en-US"/>
        </w:rPr>
        <w:t xml:space="preserve"> </w:t>
      </w:r>
      <w:proofErr w:type="gramStart"/>
      <w:r w:rsidRPr="003F5575">
        <w:rPr>
          <w:rFonts w:ascii="Times New Roman" w:hAnsi="Times New Roman" w:cs="Times New Roman"/>
          <w:sz w:val="20"/>
          <w:szCs w:val="20"/>
          <w:lang w:val="en-US"/>
        </w:rPr>
        <w:t>model</w:t>
      </w:r>
      <w:proofErr w:type="gramEnd"/>
    </w:p>
    <w:p w14:paraId="000CC2BC" w14:textId="680383B9" w:rsidR="00D3225F" w:rsidRPr="003F5575" w:rsidRDefault="00D3225F" w:rsidP="00D3225F">
      <w:pPr>
        <w:pStyle w:val="Paragrafoelenco"/>
        <w:numPr>
          <w:ilvl w:val="1"/>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medium run</w:t>
      </w:r>
    </w:p>
    <w:p w14:paraId="2696CAE6" w14:textId="0244EA9A"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The </w:t>
      </w:r>
      <w:proofErr w:type="spellStart"/>
      <w:r w:rsidRPr="003F5575">
        <w:rPr>
          <w:rFonts w:ascii="Times New Roman" w:hAnsi="Times New Roman" w:cs="Times New Roman"/>
          <w:sz w:val="20"/>
          <w:szCs w:val="20"/>
          <w:lang w:val="en-US"/>
        </w:rPr>
        <w:t>labour</w:t>
      </w:r>
      <w:proofErr w:type="spellEnd"/>
      <w:r w:rsidRPr="003F5575">
        <w:rPr>
          <w:rFonts w:ascii="Times New Roman" w:hAnsi="Times New Roman" w:cs="Times New Roman"/>
          <w:sz w:val="20"/>
          <w:szCs w:val="20"/>
          <w:lang w:val="en-US"/>
        </w:rPr>
        <w:t xml:space="preserve"> </w:t>
      </w:r>
      <w:proofErr w:type="gramStart"/>
      <w:r w:rsidRPr="003F5575">
        <w:rPr>
          <w:rFonts w:ascii="Times New Roman" w:hAnsi="Times New Roman" w:cs="Times New Roman"/>
          <w:sz w:val="20"/>
          <w:szCs w:val="20"/>
          <w:lang w:val="en-US"/>
        </w:rPr>
        <w:t>market</w:t>
      </w:r>
      <w:proofErr w:type="gramEnd"/>
    </w:p>
    <w:p w14:paraId="03679E3A" w14:textId="2C487AF7"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Phillips curve, the natural rate of unemployment and inflation</w:t>
      </w:r>
    </w:p>
    <w:p w14:paraId="2C7E4E73" w14:textId="55B356E7"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IS-LM-PC model</w:t>
      </w:r>
    </w:p>
    <w:p w14:paraId="2B82D85E" w14:textId="4AD4F8A2" w:rsidR="00D3225F" w:rsidRPr="003F5575" w:rsidRDefault="00D3225F" w:rsidP="00D3225F">
      <w:pPr>
        <w:pStyle w:val="Paragrafoelenco"/>
        <w:numPr>
          <w:ilvl w:val="0"/>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Part Two</w:t>
      </w:r>
    </w:p>
    <w:p w14:paraId="490A654F" w14:textId="4E225C7F" w:rsidR="00D3225F" w:rsidRPr="003F5575" w:rsidRDefault="00D3225F" w:rsidP="00D3225F">
      <w:pPr>
        <w:pStyle w:val="Paragrafoelenco"/>
        <w:numPr>
          <w:ilvl w:val="1"/>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long run</w:t>
      </w:r>
    </w:p>
    <w:p w14:paraId="7E6AD334" w14:textId="22008F28"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facts of growth</w:t>
      </w:r>
    </w:p>
    <w:p w14:paraId="07B6A7D4" w14:textId="6D8F98E5"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Saving, capital accumulation and output</w:t>
      </w:r>
    </w:p>
    <w:p w14:paraId="346A8BF4" w14:textId="1A84D44F"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Technological progress and growth</w:t>
      </w:r>
    </w:p>
    <w:p w14:paraId="271453D8" w14:textId="44D989A6" w:rsidR="00D3225F" w:rsidRPr="003F5575" w:rsidRDefault="00D3225F" w:rsidP="00D3225F">
      <w:pPr>
        <w:pStyle w:val="Paragrafoelenco"/>
        <w:numPr>
          <w:ilvl w:val="1"/>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Extension: the open economy</w:t>
      </w:r>
    </w:p>
    <w:p w14:paraId="72DB6E86" w14:textId="4C917693"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Openness in goods and financial markets</w:t>
      </w:r>
    </w:p>
    <w:p w14:paraId="33DF9824" w14:textId="1AAEF7D6"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goods market in an open economy</w:t>
      </w:r>
    </w:p>
    <w:p w14:paraId="0920ACB5" w14:textId="51F06F49"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Output, the interest rate and the exchange </w:t>
      </w:r>
      <w:proofErr w:type="gramStart"/>
      <w:r w:rsidRPr="003F5575">
        <w:rPr>
          <w:rFonts w:ascii="Times New Roman" w:hAnsi="Times New Roman" w:cs="Times New Roman"/>
          <w:sz w:val="20"/>
          <w:szCs w:val="20"/>
          <w:lang w:val="en-US"/>
        </w:rPr>
        <w:t>rate</w:t>
      </w:r>
      <w:proofErr w:type="gramEnd"/>
    </w:p>
    <w:p w14:paraId="25694D98" w14:textId="4FD7C135" w:rsidR="00D3225F" w:rsidRPr="003F5575" w:rsidRDefault="00D3225F" w:rsidP="00D3225F">
      <w:pPr>
        <w:pStyle w:val="Paragrafoelenco"/>
        <w:numPr>
          <w:ilvl w:val="1"/>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European macroeconomic context</w:t>
      </w:r>
    </w:p>
    <w:p w14:paraId="02C01A15" w14:textId="431BDCED"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How the European single currency </w:t>
      </w:r>
      <w:proofErr w:type="gramStart"/>
      <w:r w:rsidRPr="003F5575">
        <w:rPr>
          <w:rFonts w:ascii="Times New Roman" w:hAnsi="Times New Roman" w:cs="Times New Roman"/>
          <w:sz w:val="20"/>
          <w:szCs w:val="20"/>
          <w:lang w:val="en-US"/>
        </w:rPr>
        <w:t>evolved</w:t>
      </w:r>
      <w:proofErr w:type="gramEnd"/>
    </w:p>
    <w:p w14:paraId="0F2CF5C0" w14:textId="4D4DE7F4"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Euro and economic policy in the Eurozone</w:t>
      </w:r>
    </w:p>
    <w:p w14:paraId="590FC6E3" w14:textId="6376A02D"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theory of optimum currency areas</w:t>
      </w:r>
    </w:p>
    <w:p w14:paraId="6941B5DC" w14:textId="25E2572D" w:rsidR="00D3225F" w:rsidRPr="003F5575" w:rsidRDefault="00D3225F" w:rsidP="00D3225F">
      <w:pPr>
        <w:pStyle w:val="Paragrafoelenco"/>
        <w:numPr>
          <w:ilvl w:val="2"/>
          <w:numId w:val="3"/>
        </w:numPr>
        <w:rPr>
          <w:rFonts w:ascii="Times New Roman" w:hAnsi="Times New Roman" w:cs="Times New Roman"/>
          <w:sz w:val="20"/>
          <w:szCs w:val="20"/>
          <w:lang w:val="en-US"/>
        </w:rPr>
      </w:pPr>
      <w:r w:rsidRPr="003F5575">
        <w:rPr>
          <w:rFonts w:ascii="Times New Roman" w:hAnsi="Times New Roman" w:cs="Times New Roman"/>
          <w:sz w:val="20"/>
          <w:szCs w:val="20"/>
          <w:lang w:val="en-US"/>
        </w:rPr>
        <w:t>The Euro crisis</w:t>
      </w:r>
    </w:p>
    <w:p w14:paraId="189A2DCE" w14:textId="77777777" w:rsidR="00D3225F" w:rsidRPr="003F5575" w:rsidRDefault="00D3225F" w:rsidP="00D3225F">
      <w:pPr>
        <w:rPr>
          <w:rFonts w:ascii="Times New Roman" w:hAnsi="Times New Roman" w:cs="Times New Roman"/>
          <w:sz w:val="20"/>
          <w:szCs w:val="20"/>
          <w:lang w:val="en-US"/>
        </w:rPr>
      </w:pPr>
    </w:p>
    <w:p w14:paraId="55E5E475" w14:textId="766E0769"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Course materials</w:t>
      </w:r>
    </w:p>
    <w:p w14:paraId="556DEDE9" w14:textId="2C16969F"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Required textbooks:</w:t>
      </w:r>
    </w:p>
    <w:p w14:paraId="713C7F69" w14:textId="6C65AC34" w:rsidR="00D3225F" w:rsidRPr="003F5575" w:rsidRDefault="00D3225F" w:rsidP="00D3225F">
      <w:pPr>
        <w:pStyle w:val="Paragrafoelenco"/>
        <w:numPr>
          <w:ilvl w:val="0"/>
          <w:numId w:val="5"/>
        </w:numPr>
        <w:rPr>
          <w:rFonts w:ascii="Times New Roman" w:hAnsi="Times New Roman" w:cs="Times New Roman"/>
          <w:sz w:val="20"/>
          <w:szCs w:val="20"/>
          <w:lang w:val="it-IT"/>
        </w:rPr>
      </w:pPr>
      <w:r w:rsidRPr="003F5575">
        <w:rPr>
          <w:rFonts w:ascii="Times New Roman" w:hAnsi="Times New Roman" w:cs="Times New Roman"/>
          <w:sz w:val="20"/>
          <w:szCs w:val="20"/>
          <w:lang w:val="it-IT"/>
        </w:rPr>
        <w:t xml:space="preserve">Blanchard, O., </w:t>
      </w:r>
      <w:proofErr w:type="spellStart"/>
      <w:r w:rsidRPr="003F5575">
        <w:rPr>
          <w:rFonts w:ascii="Times New Roman" w:hAnsi="Times New Roman" w:cs="Times New Roman"/>
          <w:sz w:val="20"/>
          <w:szCs w:val="20"/>
          <w:lang w:val="it-IT"/>
        </w:rPr>
        <w:t>Amighini</w:t>
      </w:r>
      <w:proofErr w:type="spellEnd"/>
      <w:r w:rsidRPr="003F5575">
        <w:rPr>
          <w:rFonts w:ascii="Times New Roman" w:hAnsi="Times New Roman" w:cs="Times New Roman"/>
          <w:sz w:val="20"/>
          <w:szCs w:val="20"/>
          <w:lang w:val="it-IT"/>
        </w:rPr>
        <w:t xml:space="preserve">, A., &amp; Giavazzi, F. (2020). </w:t>
      </w:r>
      <w:r w:rsidRPr="003F5575">
        <w:rPr>
          <w:rFonts w:ascii="Times New Roman" w:hAnsi="Times New Roman" w:cs="Times New Roman"/>
          <w:i/>
          <w:iCs/>
          <w:sz w:val="20"/>
          <w:szCs w:val="20"/>
          <w:lang w:val="it-IT"/>
        </w:rPr>
        <w:t>Macroeconomia: Una prospettiva europea</w:t>
      </w:r>
      <w:r w:rsidRPr="003F5575">
        <w:rPr>
          <w:rFonts w:ascii="Times New Roman" w:hAnsi="Times New Roman" w:cs="Times New Roman"/>
          <w:sz w:val="20"/>
          <w:szCs w:val="20"/>
          <w:lang w:val="it-IT"/>
        </w:rPr>
        <w:t xml:space="preserve"> (Nuova edizione). Il Mulino. </w:t>
      </w:r>
      <w:proofErr w:type="spellStart"/>
      <w:r w:rsidRPr="003F5575">
        <w:rPr>
          <w:rFonts w:ascii="Times New Roman" w:hAnsi="Times New Roman" w:cs="Times New Roman"/>
          <w:sz w:val="20"/>
          <w:szCs w:val="20"/>
          <w:lang w:val="it-IT"/>
        </w:rPr>
        <w:t>Chapters</w:t>
      </w:r>
      <w:proofErr w:type="spellEnd"/>
      <w:r w:rsidRPr="003F5575">
        <w:rPr>
          <w:rFonts w:ascii="Times New Roman" w:hAnsi="Times New Roman" w:cs="Times New Roman"/>
          <w:sz w:val="20"/>
          <w:szCs w:val="20"/>
          <w:lang w:val="it-IT"/>
        </w:rPr>
        <w:t xml:space="preserve"> 1-12, 17-19. [English </w:t>
      </w:r>
      <w:proofErr w:type="spellStart"/>
      <w:r w:rsidRPr="003F5575">
        <w:rPr>
          <w:rFonts w:ascii="Times New Roman" w:hAnsi="Times New Roman" w:cs="Times New Roman"/>
          <w:sz w:val="20"/>
          <w:szCs w:val="20"/>
          <w:lang w:val="it-IT"/>
        </w:rPr>
        <w:t>edition</w:t>
      </w:r>
      <w:proofErr w:type="spellEnd"/>
      <w:r w:rsidRPr="003F5575">
        <w:rPr>
          <w:rFonts w:ascii="Times New Roman" w:hAnsi="Times New Roman" w:cs="Times New Roman"/>
          <w:sz w:val="20"/>
          <w:szCs w:val="20"/>
          <w:lang w:val="it-IT"/>
        </w:rPr>
        <w:t xml:space="preserve"> </w:t>
      </w:r>
      <w:proofErr w:type="spellStart"/>
      <w:r w:rsidRPr="003F5575">
        <w:rPr>
          <w:rFonts w:ascii="Times New Roman" w:hAnsi="Times New Roman" w:cs="Times New Roman"/>
          <w:sz w:val="20"/>
          <w:szCs w:val="20"/>
          <w:lang w:val="it-IT"/>
        </w:rPr>
        <w:t>available</w:t>
      </w:r>
      <w:proofErr w:type="spellEnd"/>
      <w:r w:rsidRPr="003F5575">
        <w:rPr>
          <w:rFonts w:ascii="Times New Roman" w:hAnsi="Times New Roman" w:cs="Times New Roman"/>
          <w:sz w:val="20"/>
          <w:szCs w:val="20"/>
          <w:lang w:val="it-IT"/>
        </w:rPr>
        <w:t>]</w:t>
      </w:r>
    </w:p>
    <w:p w14:paraId="7158AFEA" w14:textId="4F1B3F30" w:rsidR="00D3225F" w:rsidRPr="003F5575" w:rsidRDefault="00D3225F" w:rsidP="00D3225F">
      <w:pPr>
        <w:pStyle w:val="Paragrafoelenco"/>
        <w:numPr>
          <w:ilvl w:val="0"/>
          <w:numId w:val="5"/>
        </w:numPr>
        <w:rPr>
          <w:rFonts w:ascii="Times New Roman" w:hAnsi="Times New Roman" w:cs="Times New Roman"/>
          <w:sz w:val="20"/>
          <w:szCs w:val="20"/>
          <w:lang w:val="it-IT"/>
        </w:rPr>
      </w:pPr>
      <w:r w:rsidRPr="003F5575">
        <w:rPr>
          <w:rFonts w:ascii="Times New Roman" w:hAnsi="Times New Roman" w:cs="Times New Roman"/>
          <w:sz w:val="20"/>
          <w:szCs w:val="20"/>
          <w:lang w:val="de-DE"/>
        </w:rPr>
        <w:t xml:space="preserve">Krugman, P., </w:t>
      </w:r>
      <w:proofErr w:type="spellStart"/>
      <w:r w:rsidRPr="003F5575">
        <w:rPr>
          <w:rFonts w:ascii="Times New Roman" w:hAnsi="Times New Roman" w:cs="Times New Roman"/>
          <w:sz w:val="20"/>
          <w:szCs w:val="20"/>
          <w:lang w:val="de-DE"/>
        </w:rPr>
        <w:t>Obstfeld</w:t>
      </w:r>
      <w:proofErr w:type="spellEnd"/>
      <w:r w:rsidRPr="003F5575">
        <w:rPr>
          <w:rFonts w:ascii="Times New Roman" w:hAnsi="Times New Roman" w:cs="Times New Roman"/>
          <w:sz w:val="20"/>
          <w:szCs w:val="20"/>
          <w:lang w:val="de-DE"/>
        </w:rPr>
        <w:t xml:space="preserve">, M., &amp; </w:t>
      </w:r>
      <w:proofErr w:type="spellStart"/>
      <w:r w:rsidRPr="003F5575">
        <w:rPr>
          <w:rFonts w:ascii="Times New Roman" w:hAnsi="Times New Roman" w:cs="Times New Roman"/>
          <w:sz w:val="20"/>
          <w:szCs w:val="20"/>
          <w:lang w:val="de-DE"/>
        </w:rPr>
        <w:t>Melitz</w:t>
      </w:r>
      <w:proofErr w:type="spellEnd"/>
      <w:r w:rsidRPr="003F5575">
        <w:rPr>
          <w:rFonts w:ascii="Times New Roman" w:hAnsi="Times New Roman" w:cs="Times New Roman"/>
          <w:sz w:val="20"/>
          <w:szCs w:val="20"/>
          <w:lang w:val="de-DE"/>
        </w:rPr>
        <w:t xml:space="preserve">, M. (2019). </w:t>
      </w:r>
      <w:r w:rsidRPr="003F5575">
        <w:rPr>
          <w:rFonts w:ascii="Times New Roman" w:hAnsi="Times New Roman" w:cs="Times New Roman"/>
          <w:i/>
          <w:iCs/>
          <w:sz w:val="20"/>
          <w:szCs w:val="20"/>
          <w:lang w:val="it-IT"/>
        </w:rPr>
        <w:t>Economia internazionale 2: Economia monetaria internazionale</w:t>
      </w:r>
      <w:r w:rsidRPr="003F5575">
        <w:rPr>
          <w:rFonts w:ascii="Times New Roman" w:hAnsi="Times New Roman" w:cs="Times New Roman"/>
          <w:sz w:val="20"/>
          <w:szCs w:val="20"/>
          <w:lang w:val="it-IT"/>
        </w:rPr>
        <w:t xml:space="preserve">. Pearson. </w:t>
      </w:r>
      <w:proofErr w:type="spellStart"/>
      <w:r w:rsidRPr="003F5575">
        <w:rPr>
          <w:rFonts w:ascii="Times New Roman" w:hAnsi="Times New Roman" w:cs="Times New Roman"/>
          <w:sz w:val="20"/>
          <w:szCs w:val="20"/>
          <w:lang w:val="it-IT"/>
        </w:rPr>
        <w:t>Chapters</w:t>
      </w:r>
      <w:proofErr w:type="spellEnd"/>
      <w:r w:rsidRPr="003F5575">
        <w:rPr>
          <w:rFonts w:ascii="Times New Roman" w:hAnsi="Times New Roman" w:cs="Times New Roman"/>
          <w:sz w:val="20"/>
          <w:szCs w:val="20"/>
          <w:lang w:val="it-IT"/>
        </w:rPr>
        <w:t xml:space="preserve"> 10. [English </w:t>
      </w:r>
      <w:proofErr w:type="spellStart"/>
      <w:r w:rsidRPr="003F5575">
        <w:rPr>
          <w:rFonts w:ascii="Times New Roman" w:hAnsi="Times New Roman" w:cs="Times New Roman"/>
          <w:sz w:val="20"/>
          <w:szCs w:val="20"/>
          <w:lang w:val="it-IT"/>
        </w:rPr>
        <w:t>edition</w:t>
      </w:r>
      <w:proofErr w:type="spellEnd"/>
      <w:r w:rsidRPr="003F5575">
        <w:rPr>
          <w:rFonts w:ascii="Times New Roman" w:hAnsi="Times New Roman" w:cs="Times New Roman"/>
          <w:sz w:val="20"/>
          <w:szCs w:val="20"/>
          <w:lang w:val="it-IT"/>
        </w:rPr>
        <w:t xml:space="preserve"> </w:t>
      </w:r>
      <w:proofErr w:type="spellStart"/>
      <w:r w:rsidRPr="003F5575">
        <w:rPr>
          <w:rFonts w:ascii="Times New Roman" w:hAnsi="Times New Roman" w:cs="Times New Roman"/>
          <w:sz w:val="20"/>
          <w:szCs w:val="20"/>
          <w:lang w:val="it-IT"/>
        </w:rPr>
        <w:t>available</w:t>
      </w:r>
      <w:proofErr w:type="spellEnd"/>
      <w:r w:rsidRPr="003F5575">
        <w:rPr>
          <w:rFonts w:ascii="Times New Roman" w:hAnsi="Times New Roman" w:cs="Times New Roman"/>
          <w:sz w:val="20"/>
          <w:szCs w:val="20"/>
          <w:lang w:val="it-IT"/>
        </w:rPr>
        <w:t>]</w:t>
      </w:r>
    </w:p>
    <w:p w14:paraId="5EC81E92" w14:textId="26FAB727"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Optional textbooks:</w:t>
      </w:r>
    </w:p>
    <w:p w14:paraId="11F9D5DA" w14:textId="77777777" w:rsidR="00D3225F" w:rsidRPr="003F5575" w:rsidRDefault="00D3225F" w:rsidP="00D3225F">
      <w:pPr>
        <w:pStyle w:val="Paragrafoelenco"/>
        <w:numPr>
          <w:ilvl w:val="0"/>
          <w:numId w:val="7"/>
        </w:numPr>
        <w:rPr>
          <w:rFonts w:ascii="Times New Roman" w:hAnsi="Times New Roman" w:cs="Times New Roman"/>
          <w:sz w:val="20"/>
          <w:szCs w:val="20"/>
          <w:lang w:val="it-IT"/>
        </w:rPr>
      </w:pPr>
      <w:r w:rsidRPr="003F5575">
        <w:rPr>
          <w:rFonts w:ascii="Times New Roman" w:hAnsi="Times New Roman" w:cs="Times New Roman"/>
          <w:sz w:val="20"/>
          <w:szCs w:val="20"/>
          <w:lang w:val="it-IT"/>
        </w:rPr>
        <w:lastRenderedPageBreak/>
        <w:t xml:space="preserve">Boitani, A. (2019). </w:t>
      </w:r>
      <w:r w:rsidRPr="003F5575">
        <w:rPr>
          <w:rFonts w:ascii="Times New Roman" w:hAnsi="Times New Roman" w:cs="Times New Roman"/>
          <w:i/>
          <w:iCs/>
          <w:sz w:val="20"/>
          <w:szCs w:val="20"/>
          <w:lang w:val="it-IT"/>
        </w:rPr>
        <w:t>Macroeconomia</w:t>
      </w:r>
      <w:r w:rsidRPr="003F5575">
        <w:rPr>
          <w:rFonts w:ascii="Times New Roman" w:hAnsi="Times New Roman" w:cs="Times New Roman"/>
          <w:sz w:val="20"/>
          <w:szCs w:val="20"/>
          <w:lang w:val="it-IT"/>
        </w:rPr>
        <w:t xml:space="preserve"> (Terza edizione). Il Mulino.</w:t>
      </w:r>
    </w:p>
    <w:p w14:paraId="059A7EF6" w14:textId="5615D0A5" w:rsidR="00D3225F" w:rsidRPr="003F5575" w:rsidRDefault="00D3225F" w:rsidP="00D3225F">
      <w:pPr>
        <w:pStyle w:val="Paragrafoelenco"/>
        <w:numPr>
          <w:ilvl w:val="0"/>
          <w:numId w:val="7"/>
        </w:numPr>
        <w:rPr>
          <w:rFonts w:ascii="Times New Roman" w:hAnsi="Times New Roman" w:cs="Times New Roman"/>
          <w:sz w:val="20"/>
          <w:szCs w:val="20"/>
          <w:lang w:val="it-IT"/>
        </w:rPr>
      </w:pPr>
      <w:r w:rsidRPr="003F5575">
        <w:rPr>
          <w:rFonts w:ascii="Times New Roman" w:hAnsi="Times New Roman" w:cs="Times New Roman"/>
          <w:sz w:val="20"/>
          <w:szCs w:val="20"/>
          <w:lang w:val="it-IT"/>
        </w:rPr>
        <w:t xml:space="preserve">De </w:t>
      </w:r>
      <w:proofErr w:type="spellStart"/>
      <w:r w:rsidRPr="003F5575">
        <w:rPr>
          <w:rFonts w:ascii="Times New Roman" w:hAnsi="Times New Roman" w:cs="Times New Roman"/>
          <w:sz w:val="20"/>
          <w:szCs w:val="20"/>
          <w:lang w:val="it-IT"/>
        </w:rPr>
        <w:t>Grauwe</w:t>
      </w:r>
      <w:proofErr w:type="spellEnd"/>
      <w:r w:rsidRPr="003F5575">
        <w:rPr>
          <w:rFonts w:ascii="Times New Roman" w:hAnsi="Times New Roman" w:cs="Times New Roman"/>
          <w:sz w:val="20"/>
          <w:szCs w:val="20"/>
          <w:lang w:val="it-IT"/>
        </w:rPr>
        <w:t xml:space="preserve">, P. (2022). </w:t>
      </w:r>
      <w:r w:rsidRPr="003F5575">
        <w:rPr>
          <w:rFonts w:ascii="Times New Roman" w:hAnsi="Times New Roman" w:cs="Times New Roman"/>
          <w:i/>
          <w:iCs/>
          <w:sz w:val="20"/>
          <w:szCs w:val="20"/>
          <w:lang w:val="it-IT"/>
        </w:rPr>
        <w:t>Economia dell’unione monetaria</w:t>
      </w:r>
      <w:r w:rsidRPr="003F5575">
        <w:rPr>
          <w:rFonts w:ascii="Times New Roman" w:hAnsi="Times New Roman" w:cs="Times New Roman"/>
          <w:sz w:val="20"/>
          <w:szCs w:val="20"/>
          <w:lang w:val="it-IT"/>
        </w:rPr>
        <w:t xml:space="preserve"> (Dodicesima edizione). Il Mulino. [English </w:t>
      </w:r>
      <w:proofErr w:type="spellStart"/>
      <w:r w:rsidRPr="003F5575">
        <w:rPr>
          <w:rFonts w:ascii="Times New Roman" w:hAnsi="Times New Roman" w:cs="Times New Roman"/>
          <w:sz w:val="20"/>
          <w:szCs w:val="20"/>
          <w:lang w:val="it-IT"/>
        </w:rPr>
        <w:t>edition</w:t>
      </w:r>
      <w:proofErr w:type="spellEnd"/>
      <w:r w:rsidRPr="003F5575">
        <w:rPr>
          <w:rFonts w:ascii="Times New Roman" w:hAnsi="Times New Roman" w:cs="Times New Roman"/>
          <w:sz w:val="20"/>
          <w:szCs w:val="20"/>
          <w:lang w:val="it-IT"/>
        </w:rPr>
        <w:t xml:space="preserve"> </w:t>
      </w:r>
      <w:proofErr w:type="spellStart"/>
      <w:r w:rsidRPr="003F5575">
        <w:rPr>
          <w:rFonts w:ascii="Times New Roman" w:hAnsi="Times New Roman" w:cs="Times New Roman"/>
          <w:sz w:val="20"/>
          <w:szCs w:val="20"/>
          <w:lang w:val="it-IT"/>
        </w:rPr>
        <w:t>available</w:t>
      </w:r>
      <w:proofErr w:type="spellEnd"/>
      <w:r w:rsidRPr="003F5575">
        <w:rPr>
          <w:rFonts w:ascii="Times New Roman" w:hAnsi="Times New Roman" w:cs="Times New Roman"/>
          <w:sz w:val="20"/>
          <w:szCs w:val="20"/>
          <w:lang w:val="it-IT"/>
        </w:rPr>
        <w:t>]</w:t>
      </w:r>
    </w:p>
    <w:p w14:paraId="75ACB931" w14:textId="77777777" w:rsidR="00D3225F" w:rsidRDefault="00D3225F" w:rsidP="00D3225F">
      <w:pPr>
        <w:rPr>
          <w:rFonts w:ascii="Times New Roman" w:hAnsi="Times New Roman" w:cs="Times New Roman"/>
          <w:sz w:val="20"/>
          <w:szCs w:val="20"/>
          <w:lang w:val="en-US"/>
        </w:rPr>
      </w:pPr>
    </w:p>
    <w:p w14:paraId="562C5BC8" w14:textId="77777777" w:rsidR="006F2586" w:rsidRPr="003F5575" w:rsidRDefault="006F2586" w:rsidP="00D3225F">
      <w:pPr>
        <w:rPr>
          <w:rFonts w:ascii="Times New Roman" w:hAnsi="Times New Roman" w:cs="Times New Roman"/>
          <w:sz w:val="20"/>
          <w:szCs w:val="20"/>
          <w:lang w:val="en-US"/>
        </w:rPr>
      </w:pPr>
    </w:p>
    <w:p w14:paraId="6C900A1F" w14:textId="3923F35B" w:rsidR="00D3225F" w:rsidRPr="003F5575" w:rsidRDefault="00D3225F"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Teaching method</w:t>
      </w:r>
    </w:p>
    <w:p w14:paraId="12FD2C97" w14:textId="7C0F19A5" w:rsidR="00D3225F"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The course consists of 60 hours of lessons spread over two semesters. Additionally, 12 hours of practical lessons are included to reinforce the learning of concepts and models studied.</w:t>
      </w:r>
    </w:p>
    <w:p w14:paraId="435CAB17" w14:textId="77777777" w:rsidR="00AF022A" w:rsidRPr="003F5575" w:rsidRDefault="00AF022A" w:rsidP="00D3225F">
      <w:pPr>
        <w:rPr>
          <w:rFonts w:ascii="Times New Roman" w:hAnsi="Times New Roman" w:cs="Times New Roman"/>
          <w:sz w:val="20"/>
          <w:szCs w:val="20"/>
          <w:lang w:val="en-US"/>
        </w:rPr>
      </w:pPr>
    </w:p>
    <w:p w14:paraId="7716A80D" w14:textId="3B39E7E5" w:rsidR="00AF022A"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Student evaluation</w:t>
      </w:r>
    </w:p>
    <w:p w14:paraId="1294599A" w14:textId="3525DEB5" w:rsidR="00AF022A"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 xml:space="preserve">Students will be assessed with a final written exam. It is possible to take a partial written exam at the end of Part One. Students that pass this exam can complete the examination by taking a second written exam about Part Two. Each test weighs 50% in the final </w:t>
      </w:r>
      <w:r w:rsidR="00437CE8" w:rsidRPr="003F5575">
        <w:rPr>
          <w:rFonts w:ascii="Times New Roman" w:hAnsi="Times New Roman" w:cs="Times New Roman"/>
          <w:sz w:val="20"/>
          <w:szCs w:val="20"/>
          <w:lang w:val="en-US"/>
        </w:rPr>
        <w:t>score</w:t>
      </w:r>
      <w:r w:rsidRPr="003F5575">
        <w:rPr>
          <w:rFonts w:ascii="Times New Roman" w:hAnsi="Times New Roman" w:cs="Times New Roman"/>
          <w:sz w:val="20"/>
          <w:szCs w:val="20"/>
          <w:lang w:val="en-US"/>
        </w:rPr>
        <w:t>.</w:t>
      </w:r>
    </w:p>
    <w:p w14:paraId="4980196A" w14:textId="54A5E810" w:rsidR="00AF022A"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All tests consist of theoretical and methodological questions and practical exercises.</w:t>
      </w:r>
    </w:p>
    <w:p w14:paraId="3DE83F97" w14:textId="3A1FC3D5" w:rsidR="00AF022A"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The score consists of a mark out of 30.</w:t>
      </w:r>
    </w:p>
    <w:p w14:paraId="4FF497DF" w14:textId="3100862E" w:rsidR="00AF022A"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sz w:val="20"/>
          <w:szCs w:val="20"/>
          <w:lang w:val="en-US"/>
        </w:rPr>
        <w:t>Through the examinations, students must demonstrate knowledge about the main concept and models of macroeconomics and the key relationship between economic aggregates. The correct use of specific terminology, the structure of the argumentation and the discourse coherence, and the capacity to identify conceptual nexus and open problems are of utmost importance in the assessment.</w:t>
      </w:r>
    </w:p>
    <w:p w14:paraId="45A96A75" w14:textId="1B2D396B" w:rsidR="00AF022A" w:rsidRPr="003F5575" w:rsidRDefault="00AF022A" w:rsidP="00D3225F">
      <w:pPr>
        <w:rPr>
          <w:rFonts w:ascii="Times New Roman" w:hAnsi="Times New Roman" w:cs="Times New Roman"/>
          <w:sz w:val="20"/>
          <w:szCs w:val="20"/>
          <w:lang w:val="en-US"/>
        </w:rPr>
      </w:pPr>
    </w:p>
    <w:p w14:paraId="31BA3E5C" w14:textId="791A90B2" w:rsidR="00AF022A" w:rsidRPr="003F5575" w:rsidRDefault="00AF022A" w:rsidP="00D3225F">
      <w:pPr>
        <w:rPr>
          <w:rFonts w:ascii="Times New Roman" w:hAnsi="Times New Roman" w:cs="Times New Roman"/>
          <w:sz w:val="20"/>
          <w:szCs w:val="20"/>
          <w:lang w:val="en-US"/>
        </w:rPr>
      </w:pPr>
      <w:r w:rsidRPr="003F5575">
        <w:rPr>
          <w:rFonts w:ascii="Times New Roman" w:hAnsi="Times New Roman" w:cs="Times New Roman"/>
          <w:b/>
          <w:bCs/>
          <w:sz w:val="20"/>
          <w:szCs w:val="20"/>
          <w:lang w:val="en-US"/>
        </w:rPr>
        <w:t>Notes</w:t>
      </w:r>
    </w:p>
    <w:p w14:paraId="7CFA5199" w14:textId="3BAC9EB4" w:rsidR="00AF022A" w:rsidRPr="003F5575" w:rsidRDefault="00AF022A" w:rsidP="00AF022A">
      <w:pPr>
        <w:pStyle w:val="Paragrafoelenco"/>
        <w:numPr>
          <w:ilvl w:val="0"/>
          <w:numId w:val="8"/>
        </w:numPr>
        <w:rPr>
          <w:rFonts w:ascii="Times New Roman" w:hAnsi="Times New Roman" w:cs="Times New Roman"/>
          <w:sz w:val="20"/>
          <w:szCs w:val="20"/>
          <w:lang w:val="en-US"/>
        </w:rPr>
      </w:pPr>
      <w:r w:rsidRPr="003F5575">
        <w:rPr>
          <w:rFonts w:ascii="Times New Roman" w:hAnsi="Times New Roman" w:cs="Times New Roman"/>
          <w:sz w:val="20"/>
          <w:szCs w:val="20"/>
          <w:lang w:val="en-US"/>
        </w:rPr>
        <w:t>Attending is not mandatory but strongly encouraged.</w:t>
      </w:r>
    </w:p>
    <w:p w14:paraId="1D64B626" w14:textId="0C29718F" w:rsidR="00AF022A" w:rsidRPr="003F5575" w:rsidRDefault="00AF022A" w:rsidP="00AF022A">
      <w:pPr>
        <w:pStyle w:val="Paragrafoelenco"/>
        <w:numPr>
          <w:ilvl w:val="0"/>
          <w:numId w:val="8"/>
        </w:numPr>
        <w:rPr>
          <w:rFonts w:ascii="Times New Roman" w:hAnsi="Times New Roman" w:cs="Times New Roman"/>
          <w:sz w:val="20"/>
          <w:szCs w:val="20"/>
          <w:lang w:val="en-US"/>
        </w:rPr>
      </w:pPr>
      <w:r w:rsidRPr="003F5575">
        <w:rPr>
          <w:rFonts w:ascii="Times New Roman" w:hAnsi="Times New Roman" w:cs="Times New Roman"/>
          <w:sz w:val="20"/>
          <w:szCs w:val="20"/>
          <w:lang w:val="en-US"/>
        </w:rPr>
        <w:t>All materials produced during the course and further readings useful for the examination will be available online.</w:t>
      </w:r>
    </w:p>
    <w:p w14:paraId="7C48B2CA" w14:textId="6CFA0F7E" w:rsidR="00AF022A" w:rsidRPr="003F5575" w:rsidRDefault="00AF022A" w:rsidP="00AF022A">
      <w:pPr>
        <w:pStyle w:val="Paragrafoelenco"/>
        <w:numPr>
          <w:ilvl w:val="0"/>
          <w:numId w:val="8"/>
        </w:numPr>
        <w:rPr>
          <w:rFonts w:ascii="Times New Roman" w:hAnsi="Times New Roman" w:cs="Times New Roman"/>
          <w:sz w:val="20"/>
          <w:szCs w:val="20"/>
          <w:lang w:val="en-US"/>
        </w:rPr>
      </w:pPr>
      <w:r w:rsidRPr="003F5575">
        <w:rPr>
          <w:rFonts w:ascii="Times New Roman" w:hAnsi="Times New Roman" w:cs="Times New Roman"/>
          <w:sz w:val="20"/>
          <w:szCs w:val="20"/>
          <w:lang w:val="en-US"/>
        </w:rPr>
        <w:t>Office hours are available upon request.</w:t>
      </w:r>
    </w:p>
    <w:sectPr w:rsidR="00AF022A" w:rsidRPr="003F5575" w:rsidSect="00B100F0">
      <w:pgSz w:w="11906" w:h="16838"/>
      <w:pgMar w:top="3686" w:right="2692" w:bottom="354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2CD5"/>
    <w:multiLevelType w:val="hybridMultilevel"/>
    <w:tmpl w:val="449C7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A426737"/>
    <w:multiLevelType w:val="hybridMultilevel"/>
    <w:tmpl w:val="D48236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F7A2137"/>
    <w:multiLevelType w:val="hybridMultilevel"/>
    <w:tmpl w:val="00E21C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6307D52"/>
    <w:multiLevelType w:val="hybridMultilevel"/>
    <w:tmpl w:val="2A6CC4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E405471"/>
    <w:multiLevelType w:val="multilevel"/>
    <w:tmpl w:val="5C28D68A"/>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465BC3"/>
    <w:multiLevelType w:val="hybridMultilevel"/>
    <w:tmpl w:val="26AAC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54F2D7E"/>
    <w:multiLevelType w:val="hybridMultilevel"/>
    <w:tmpl w:val="E758B1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A3A64CA"/>
    <w:multiLevelType w:val="hybridMultilevel"/>
    <w:tmpl w:val="E42AB3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047556896">
    <w:abstractNumId w:val="1"/>
  </w:num>
  <w:num w:numId="2" w16cid:durableId="1340617447">
    <w:abstractNumId w:val="7"/>
  </w:num>
  <w:num w:numId="3" w16cid:durableId="151916786">
    <w:abstractNumId w:val="4"/>
  </w:num>
  <w:num w:numId="4" w16cid:durableId="1725179298">
    <w:abstractNumId w:val="6"/>
  </w:num>
  <w:num w:numId="5" w16cid:durableId="1650791944">
    <w:abstractNumId w:val="3"/>
  </w:num>
  <w:num w:numId="6" w16cid:durableId="228804044">
    <w:abstractNumId w:val="5"/>
  </w:num>
  <w:num w:numId="7" w16cid:durableId="981544354">
    <w:abstractNumId w:val="0"/>
  </w:num>
  <w:num w:numId="8" w16cid:durableId="2012948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MzMxMDK2NDUxNrFU0lEKTi0uzszPAykwrAUAitIofCwAAAA="/>
  </w:docVars>
  <w:rsids>
    <w:rsidRoot w:val="00D3225F"/>
    <w:rsid w:val="00031D7B"/>
    <w:rsid w:val="003F5575"/>
    <w:rsid w:val="00437CE8"/>
    <w:rsid w:val="005E2E0A"/>
    <w:rsid w:val="00630B22"/>
    <w:rsid w:val="006B7817"/>
    <w:rsid w:val="006F2586"/>
    <w:rsid w:val="009657DA"/>
    <w:rsid w:val="009C1170"/>
    <w:rsid w:val="00AF022A"/>
    <w:rsid w:val="00B100F0"/>
    <w:rsid w:val="00D3225F"/>
    <w:rsid w:val="00D464ED"/>
    <w:rsid w:val="00DF4018"/>
    <w:rsid w:val="00EA7B7B"/>
    <w:rsid w:val="00EC7FE2"/>
    <w:rsid w:val="00ED28D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9D94"/>
  <w15:chartTrackingRefBased/>
  <w15:docId w15:val="{3C5798CA-9CC3-4170-A5C8-851CCBE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5ED21-80E6-4EC2-992D-01988683A1EA}">
  <ds:schemaRefs>
    <ds:schemaRef ds:uri="http://schemas.microsoft.com/sharepoint/v3/contenttype/forms"/>
  </ds:schemaRefs>
</ds:datastoreItem>
</file>

<file path=customXml/itemProps2.xml><?xml version="1.0" encoding="utf-8"?>
<ds:datastoreItem xmlns:ds="http://schemas.openxmlformats.org/officeDocument/2006/customXml" ds:itemID="{F11F996F-ED56-436C-97A6-008A590C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Brondino Gabriel (gabriel.brondino)</dc:creator>
  <cp:keywords/>
  <dc:description/>
  <cp:lastModifiedBy>Damiani Roberta</cp:lastModifiedBy>
  <cp:revision>7</cp:revision>
  <dcterms:created xsi:type="dcterms:W3CDTF">2023-06-11T14:13:00Z</dcterms:created>
  <dcterms:modified xsi:type="dcterms:W3CDTF">2023-06-13T13:38:00Z</dcterms:modified>
</cp:coreProperties>
</file>