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B7B3" w14:textId="77777777" w:rsidR="00D664F9" w:rsidRPr="00516A2B" w:rsidRDefault="00D664F9" w:rsidP="00D664F9">
      <w:pPr>
        <w:pStyle w:val="Titolo1"/>
        <w:rPr>
          <w:noProof w:val="0"/>
          <w:lang w:val="en-GB"/>
        </w:rPr>
      </w:pPr>
      <w:r w:rsidRPr="009972E0">
        <w:rPr>
          <w:noProof w:val="0"/>
          <w:lang w:val="en-GB"/>
        </w:rPr>
        <w:t xml:space="preserve">. – Financial Statement Analysis and </w:t>
      </w:r>
      <w:r>
        <w:rPr>
          <w:noProof w:val="0"/>
          <w:lang w:val="en-GB"/>
        </w:rPr>
        <w:t>Managerial Accounting</w:t>
      </w:r>
    </w:p>
    <w:p w14:paraId="23FCAED0" w14:textId="7E4EB5D2" w:rsidR="00490DDD" w:rsidRPr="00937206" w:rsidRDefault="00917291" w:rsidP="00490DDD">
      <w:pPr>
        <w:pStyle w:val="Titolo2"/>
      </w:pPr>
      <w:r w:rsidRPr="002B1907">
        <w:t>Pro</w:t>
      </w:r>
      <w:r w:rsidR="00490DDD" w:rsidRPr="002B1907">
        <w:t xml:space="preserve">f. </w:t>
      </w:r>
      <w:r w:rsidR="004533B0" w:rsidRPr="00937206">
        <w:t>Andrea Gamba-</w:t>
      </w:r>
      <w:r w:rsidR="00560F80" w:rsidRPr="00937206">
        <w:t xml:space="preserve"> Prof.ssa </w:t>
      </w:r>
      <w:r w:rsidR="004533B0" w:rsidRPr="00937206">
        <w:t>Ilaria Galavotti</w:t>
      </w:r>
    </w:p>
    <w:p w14:paraId="48FDC6DD" w14:textId="77777777" w:rsidR="002B1907" w:rsidRPr="00516A2B" w:rsidRDefault="002B1907" w:rsidP="002B1907">
      <w:pPr>
        <w:pStyle w:val="Titolo1"/>
        <w:spacing w:before="240"/>
        <w:rPr>
          <w:noProof w:val="0"/>
          <w:snapToGrid w:val="0"/>
          <w:lang w:val="en-GB"/>
        </w:rPr>
      </w:pPr>
      <w:r w:rsidRPr="00516A2B">
        <w:rPr>
          <w:noProof w:val="0"/>
          <w:snapToGrid w:val="0"/>
          <w:lang w:val="en-GB"/>
        </w:rPr>
        <w:t>Financial Statement Analysis Module</w:t>
      </w:r>
    </w:p>
    <w:p w14:paraId="29538D52" w14:textId="258057F1" w:rsidR="00917291" w:rsidRPr="007404E4" w:rsidRDefault="00917291" w:rsidP="00917291">
      <w:pPr>
        <w:pStyle w:val="Titolo2"/>
        <w:rPr>
          <w:lang w:val="en-US"/>
        </w:rPr>
      </w:pPr>
      <w:r w:rsidRPr="00BE391F">
        <w:rPr>
          <w:lang w:val="en-US"/>
        </w:rPr>
        <w:t xml:space="preserve">Prof. </w:t>
      </w:r>
      <w:r w:rsidR="004533B0" w:rsidRPr="007404E4">
        <w:rPr>
          <w:lang w:val="en-US"/>
        </w:rPr>
        <w:t>Andrea Gamba</w:t>
      </w:r>
    </w:p>
    <w:p w14:paraId="05615943" w14:textId="018D5485" w:rsidR="000F48BF" w:rsidRPr="00BE391F" w:rsidRDefault="00BE391F" w:rsidP="001C56E1">
      <w:pPr>
        <w:spacing w:before="240"/>
        <w:rPr>
          <w:b/>
          <w:i/>
          <w:sz w:val="18"/>
          <w:szCs w:val="18"/>
          <w:lang w:val="en-US"/>
        </w:rPr>
      </w:pPr>
      <w:r w:rsidRPr="00BE391F">
        <w:rPr>
          <w:b/>
          <w:i/>
          <w:lang w:val="en-US"/>
        </w:rPr>
        <w:t>COURSE AIMS AND INTENDED LEA</w:t>
      </w:r>
      <w:r>
        <w:rPr>
          <w:b/>
          <w:i/>
          <w:lang w:val="en-US"/>
        </w:rPr>
        <w:t>RNING OUTCOMES</w:t>
      </w:r>
    </w:p>
    <w:p w14:paraId="7AC48F51" w14:textId="31A6D373" w:rsidR="002B6628" w:rsidRPr="007404E4" w:rsidRDefault="00BE391F" w:rsidP="000F48BF">
      <w:pPr>
        <w:rPr>
          <w:b/>
          <w:bCs/>
          <w:lang w:val="en-US"/>
        </w:rPr>
      </w:pPr>
      <w:r w:rsidRPr="007404E4">
        <w:rPr>
          <w:b/>
          <w:bCs/>
          <w:lang w:val="en-US"/>
        </w:rPr>
        <w:t>Course aims</w:t>
      </w:r>
      <w:r w:rsidR="00F77E72" w:rsidRPr="007404E4">
        <w:rPr>
          <w:b/>
          <w:bCs/>
          <w:lang w:val="en-US"/>
        </w:rPr>
        <w:tab/>
      </w:r>
    </w:p>
    <w:p w14:paraId="02AA03FC" w14:textId="68C29E65" w:rsidR="000F48BF" w:rsidRPr="007404E4" w:rsidRDefault="00BE391F" w:rsidP="000F48BF">
      <w:pPr>
        <w:rPr>
          <w:lang w:val="en-US"/>
        </w:rPr>
      </w:pPr>
      <w:r w:rsidRPr="00BE391F">
        <w:rPr>
          <w:lang w:val="en-US"/>
        </w:rPr>
        <w:t>The course aims to help students understand the information potential contained in financial statements</w:t>
      </w:r>
      <w:r w:rsidR="00F25E0B" w:rsidRPr="00BE391F">
        <w:rPr>
          <w:lang w:val="en-US"/>
        </w:rPr>
        <w:t>.</w:t>
      </w:r>
      <w:r w:rsidR="000F48BF" w:rsidRPr="00BE391F">
        <w:rPr>
          <w:lang w:val="en-US"/>
        </w:rPr>
        <w:t xml:space="preserve"> </w:t>
      </w:r>
      <w:r w:rsidRPr="0011016F">
        <w:rPr>
          <w:lang w:val="en-US"/>
        </w:rPr>
        <w:t xml:space="preserve">The course offers and interprets </w:t>
      </w:r>
      <w:r w:rsidR="0011016F" w:rsidRPr="0011016F">
        <w:rPr>
          <w:lang w:val="en-US"/>
        </w:rPr>
        <w:t xml:space="preserve">reclassification and financial statement analysis methodologies by indexes and flows, aimed at assessing the overall financial structure of a company. </w:t>
      </w:r>
    </w:p>
    <w:p w14:paraId="2C8C9C1E" w14:textId="77777777" w:rsidR="00460778" w:rsidRPr="007404E4" w:rsidRDefault="00460778" w:rsidP="000F48BF">
      <w:pPr>
        <w:rPr>
          <w:lang w:val="en-US"/>
        </w:rPr>
      </w:pPr>
    </w:p>
    <w:p w14:paraId="618E0D84" w14:textId="4D145429" w:rsidR="00460778" w:rsidRPr="0011016F" w:rsidRDefault="00BE391F" w:rsidP="000F48BF">
      <w:pPr>
        <w:rPr>
          <w:b/>
          <w:bCs/>
          <w:lang w:val="en-US"/>
        </w:rPr>
      </w:pPr>
      <w:r w:rsidRPr="0011016F">
        <w:rPr>
          <w:b/>
          <w:bCs/>
          <w:lang w:val="en-US"/>
        </w:rPr>
        <w:t>Intended learning outcomes</w:t>
      </w:r>
    </w:p>
    <w:p w14:paraId="0829017E" w14:textId="0619A87E" w:rsidR="00D87B4F" w:rsidRPr="0011016F" w:rsidRDefault="00D87B4F" w:rsidP="00460778">
      <w:pPr>
        <w:rPr>
          <w:lang w:val="en-US"/>
        </w:rPr>
      </w:pPr>
      <w:r w:rsidRPr="0011016F">
        <w:rPr>
          <w:lang w:val="en-US"/>
        </w:rPr>
        <w:t>A</w:t>
      </w:r>
      <w:r w:rsidR="0011016F" w:rsidRPr="0011016F">
        <w:rPr>
          <w:lang w:val="en-US"/>
        </w:rPr>
        <w:t>t the end of the course students will be able to</w:t>
      </w:r>
      <w:r w:rsidRPr="0011016F">
        <w:rPr>
          <w:lang w:val="en-US"/>
        </w:rPr>
        <w:t>:</w:t>
      </w:r>
    </w:p>
    <w:p w14:paraId="5B862497" w14:textId="2010F2B8" w:rsidR="00C005F9" w:rsidRPr="007404E4" w:rsidRDefault="007404E4" w:rsidP="00C005F9">
      <w:pPr>
        <w:numPr>
          <w:ilvl w:val="0"/>
          <w:numId w:val="21"/>
        </w:numPr>
        <w:tabs>
          <w:tab w:val="clear" w:pos="1069"/>
          <w:tab w:val="num" w:pos="142"/>
        </w:tabs>
        <w:ind w:hanging="1069"/>
        <w:rPr>
          <w:lang w:val="en-US"/>
        </w:rPr>
      </w:pPr>
      <w:r w:rsidRPr="007404E4">
        <w:rPr>
          <w:lang w:val="en-US"/>
        </w:rPr>
        <w:t>Understand the main indicators qualifying business management</w:t>
      </w:r>
      <w:r w:rsidR="00C005F9" w:rsidRPr="007404E4">
        <w:rPr>
          <w:lang w:val="en-US"/>
        </w:rPr>
        <w:t>.</w:t>
      </w:r>
    </w:p>
    <w:p w14:paraId="51BAB99F" w14:textId="52CB9C86" w:rsidR="000F48BF" w:rsidRPr="007404E4" w:rsidRDefault="00122F79" w:rsidP="000F48BF">
      <w:pPr>
        <w:numPr>
          <w:ilvl w:val="0"/>
          <w:numId w:val="21"/>
        </w:numPr>
        <w:tabs>
          <w:tab w:val="clear" w:pos="1069"/>
          <w:tab w:val="num" w:pos="142"/>
        </w:tabs>
        <w:ind w:left="1072" w:hanging="1072"/>
        <w:rPr>
          <w:lang w:val="en-US"/>
        </w:rPr>
      </w:pPr>
      <w:r w:rsidRPr="007404E4">
        <w:rPr>
          <w:lang w:val="en-US"/>
        </w:rPr>
        <w:t>Anal</w:t>
      </w:r>
      <w:r w:rsidR="007404E4" w:rsidRPr="007404E4">
        <w:rPr>
          <w:lang w:val="en-US"/>
        </w:rPr>
        <w:t>yse and interpret a balance sheet</w:t>
      </w:r>
      <w:r w:rsidR="000F48BF" w:rsidRPr="007404E4">
        <w:rPr>
          <w:lang w:val="en-US"/>
        </w:rPr>
        <w:t>.</w:t>
      </w:r>
    </w:p>
    <w:p w14:paraId="73292FC1" w14:textId="490F3456" w:rsidR="00D627D2" w:rsidRPr="007404E4" w:rsidRDefault="00122F79" w:rsidP="00D627D2">
      <w:pPr>
        <w:numPr>
          <w:ilvl w:val="0"/>
          <w:numId w:val="21"/>
        </w:numPr>
        <w:tabs>
          <w:tab w:val="clear" w:pos="1069"/>
          <w:tab w:val="num" w:pos="142"/>
        </w:tabs>
        <w:ind w:hanging="1069"/>
        <w:rPr>
          <w:lang w:val="en-US"/>
        </w:rPr>
      </w:pPr>
      <w:r w:rsidRPr="007404E4">
        <w:rPr>
          <w:lang w:val="en-US"/>
        </w:rPr>
        <w:t>Interpret</w:t>
      </w:r>
      <w:r w:rsidR="007404E4" w:rsidRPr="007404E4">
        <w:rPr>
          <w:lang w:val="en-US"/>
        </w:rPr>
        <w:t xml:space="preserve"> a company’s capital and financial structure</w:t>
      </w:r>
      <w:r w:rsidR="00D627D2" w:rsidRPr="007404E4">
        <w:rPr>
          <w:lang w:val="en-US"/>
        </w:rPr>
        <w:t>.</w:t>
      </w:r>
    </w:p>
    <w:p w14:paraId="786BA78F" w14:textId="46E512D9" w:rsidR="000F48BF" w:rsidRPr="007404E4" w:rsidRDefault="000F48BF" w:rsidP="000F48BF">
      <w:pPr>
        <w:numPr>
          <w:ilvl w:val="0"/>
          <w:numId w:val="21"/>
        </w:numPr>
        <w:tabs>
          <w:tab w:val="clear" w:pos="1069"/>
          <w:tab w:val="num" w:pos="142"/>
        </w:tabs>
        <w:ind w:hanging="1069"/>
        <w:rPr>
          <w:lang w:val="en-US"/>
        </w:rPr>
      </w:pPr>
      <w:r w:rsidRPr="007404E4">
        <w:rPr>
          <w:lang w:val="en-US"/>
        </w:rPr>
        <w:t>Formula</w:t>
      </w:r>
      <w:r w:rsidR="007404E4" w:rsidRPr="007404E4">
        <w:rPr>
          <w:lang w:val="en-US"/>
        </w:rPr>
        <w:t xml:space="preserve">te an opinion of the balance within </w:t>
      </w:r>
      <w:r w:rsidR="00912EB7">
        <w:rPr>
          <w:lang w:val="en-US"/>
        </w:rPr>
        <w:t xml:space="preserve">the </w:t>
      </w:r>
      <w:r w:rsidR="007404E4" w:rsidRPr="007404E4">
        <w:rPr>
          <w:lang w:val="en-US"/>
        </w:rPr>
        <w:t>company management.</w:t>
      </w:r>
    </w:p>
    <w:p w14:paraId="55081973" w14:textId="431B9C7B" w:rsidR="000F48BF" w:rsidRPr="008A1E32" w:rsidRDefault="00511542" w:rsidP="000F48BF">
      <w:pPr>
        <w:numPr>
          <w:ilvl w:val="0"/>
          <w:numId w:val="21"/>
        </w:numPr>
        <w:tabs>
          <w:tab w:val="clear" w:pos="284"/>
          <w:tab w:val="clear" w:pos="1069"/>
          <w:tab w:val="num" w:pos="-2127"/>
          <w:tab w:val="left" w:pos="142"/>
        </w:tabs>
        <w:ind w:left="142" w:hanging="142"/>
        <w:rPr>
          <w:lang w:val="en-US"/>
        </w:rPr>
      </w:pPr>
      <w:r w:rsidRPr="007404E4">
        <w:rPr>
          <w:lang w:val="en-US"/>
        </w:rPr>
        <w:t>Present</w:t>
      </w:r>
      <w:r w:rsidR="007404E4" w:rsidRPr="007404E4">
        <w:rPr>
          <w:lang w:val="en-US"/>
        </w:rPr>
        <w:t xml:space="preserve"> their own first-level analysis of a balance sheet. </w:t>
      </w:r>
      <w:r w:rsidRPr="007404E4">
        <w:rPr>
          <w:lang w:val="en-US"/>
        </w:rPr>
        <w:t xml:space="preserve"> </w:t>
      </w:r>
    </w:p>
    <w:p w14:paraId="53F79EED" w14:textId="5F5656C1" w:rsidR="000F48BF" w:rsidRPr="00937206" w:rsidRDefault="00BE391F" w:rsidP="000F48BF">
      <w:pPr>
        <w:spacing w:before="240" w:after="120"/>
        <w:rPr>
          <w:b/>
        </w:rPr>
      </w:pPr>
      <w:r>
        <w:rPr>
          <w:b/>
          <w:i/>
        </w:rPr>
        <w:t>COURSE CONTENT</w:t>
      </w:r>
    </w:p>
    <w:p w14:paraId="7CDC48CC" w14:textId="5D0B8475" w:rsidR="00333AA2" w:rsidRPr="007404E4" w:rsidRDefault="007404E4" w:rsidP="00333AA2">
      <w:pPr>
        <w:numPr>
          <w:ilvl w:val="0"/>
          <w:numId w:val="23"/>
        </w:numPr>
        <w:tabs>
          <w:tab w:val="left" w:pos="142"/>
        </w:tabs>
        <w:ind w:left="1072" w:hanging="1072"/>
        <w:rPr>
          <w:lang w:val="en-US"/>
        </w:rPr>
      </w:pPr>
      <w:r w:rsidRPr="007404E4">
        <w:rPr>
          <w:lang w:val="en-US"/>
        </w:rPr>
        <w:t>Aims and methodology of balance sheet analysis</w:t>
      </w:r>
      <w:r w:rsidR="00333AA2" w:rsidRPr="007404E4">
        <w:rPr>
          <w:lang w:val="en-US"/>
        </w:rPr>
        <w:t>.</w:t>
      </w:r>
    </w:p>
    <w:p w14:paraId="410AF97E" w14:textId="01B26E40" w:rsidR="00654394" w:rsidRPr="00937206" w:rsidRDefault="00DD0ED2" w:rsidP="00654394">
      <w:pPr>
        <w:numPr>
          <w:ilvl w:val="0"/>
          <w:numId w:val="23"/>
        </w:numPr>
        <w:tabs>
          <w:tab w:val="clear" w:pos="1069"/>
          <w:tab w:val="left" w:pos="142"/>
        </w:tabs>
        <w:ind w:left="142" w:hanging="142"/>
      </w:pPr>
      <w:r w:rsidRPr="007404E4">
        <w:rPr>
          <w:lang w:val="en-US"/>
        </w:rPr>
        <w:t>Composi</w:t>
      </w:r>
      <w:r w:rsidR="007404E4" w:rsidRPr="007404E4">
        <w:rPr>
          <w:lang w:val="en-US"/>
        </w:rPr>
        <w:t>tion and format of financial statements</w:t>
      </w:r>
      <w:r w:rsidR="00654394" w:rsidRPr="007404E4">
        <w:rPr>
          <w:lang w:val="en-US"/>
        </w:rPr>
        <w:t xml:space="preserve">: </w:t>
      </w:r>
      <w:r w:rsidR="007404E4" w:rsidRPr="007404E4">
        <w:rPr>
          <w:lang w:val="en-US"/>
        </w:rPr>
        <w:t>balance sheet, income statement</w:t>
      </w:r>
      <w:r w:rsidR="00654394" w:rsidRPr="007404E4">
        <w:rPr>
          <w:lang w:val="en-US"/>
        </w:rPr>
        <w:t xml:space="preserve">, </w:t>
      </w:r>
      <w:r w:rsidR="007404E4">
        <w:rPr>
          <w:lang w:val="en-US"/>
        </w:rPr>
        <w:t>cashflow statement</w:t>
      </w:r>
      <w:r w:rsidR="00654394" w:rsidRPr="007404E4">
        <w:rPr>
          <w:lang w:val="en-US"/>
        </w:rPr>
        <w:t>, not</w:t>
      </w:r>
      <w:r w:rsidR="007404E4">
        <w:rPr>
          <w:lang w:val="en-US"/>
        </w:rPr>
        <w:t>es to the financial statemen</w:t>
      </w:r>
      <w:r w:rsidR="00C91654">
        <w:rPr>
          <w:lang w:val="en-US"/>
        </w:rPr>
        <w:t>t</w:t>
      </w:r>
      <w:r w:rsidR="00654394" w:rsidRPr="007404E4">
        <w:rPr>
          <w:lang w:val="en-US"/>
        </w:rPr>
        <w:t xml:space="preserve">. </w:t>
      </w:r>
      <w:r w:rsidR="00654394" w:rsidRPr="00937206">
        <w:t>Re</w:t>
      </w:r>
      <w:r w:rsidR="00C91654">
        <w:t>ports attached to the balance sheet</w:t>
      </w:r>
      <w:r w:rsidR="00333AA2" w:rsidRPr="00937206">
        <w:t>.</w:t>
      </w:r>
    </w:p>
    <w:p w14:paraId="277A9BFD" w14:textId="1B967AB6" w:rsidR="00DD0ED2" w:rsidRPr="00DA2684" w:rsidRDefault="00654394" w:rsidP="00654394">
      <w:pPr>
        <w:numPr>
          <w:ilvl w:val="0"/>
          <w:numId w:val="23"/>
        </w:numPr>
        <w:tabs>
          <w:tab w:val="clear" w:pos="1069"/>
          <w:tab w:val="left" w:pos="142"/>
        </w:tabs>
        <w:ind w:left="142" w:hanging="142"/>
        <w:rPr>
          <w:lang w:val="en-US"/>
        </w:rPr>
      </w:pPr>
      <w:r w:rsidRPr="00DA2684">
        <w:rPr>
          <w:lang w:val="en-US"/>
        </w:rPr>
        <w:t>A</w:t>
      </w:r>
      <w:r w:rsidR="00DD0ED2" w:rsidRPr="00DA2684">
        <w:rPr>
          <w:lang w:val="en-US"/>
        </w:rPr>
        <w:t>nal</w:t>
      </w:r>
      <w:r w:rsidR="00C91654" w:rsidRPr="00DA2684">
        <w:rPr>
          <w:lang w:val="en-US"/>
        </w:rPr>
        <w:t xml:space="preserve">ysis of items in a financial statement and </w:t>
      </w:r>
      <w:r w:rsidR="00DA2684" w:rsidRPr="00DA2684">
        <w:rPr>
          <w:lang w:val="en-US"/>
        </w:rPr>
        <w:t>explanation of the accounting principles</w:t>
      </w:r>
      <w:r w:rsidR="00333AA2" w:rsidRPr="00DA2684">
        <w:rPr>
          <w:lang w:val="en-US"/>
        </w:rPr>
        <w:t>.</w:t>
      </w:r>
    </w:p>
    <w:p w14:paraId="4C3F3637" w14:textId="17ABF3B3" w:rsidR="000F48BF" w:rsidRPr="00DA2684" w:rsidRDefault="00C91654" w:rsidP="000F48BF">
      <w:pPr>
        <w:numPr>
          <w:ilvl w:val="0"/>
          <w:numId w:val="23"/>
        </w:numPr>
        <w:tabs>
          <w:tab w:val="left" w:pos="142"/>
        </w:tabs>
        <w:ind w:left="1072" w:hanging="1072"/>
        <w:rPr>
          <w:lang w:val="en-US"/>
        </w:rPr>
      </w:pPr>
      <w:r w:rsidRPr="00DA2684">
        <w:rPr>
          <w:lang w:val="en-US"/>
        </w:rPr>
        <w:t>Reading and interpretation of financial statements</w:t>
      </w:r>
      <w:r w:rsidR="00DA2684" w:rsidRPr="00DA2684">
        <w:rPr>
          <w:lang w:val="en-US"/>
        </w:rPr>
        <w:t>.</w:t>
      </w:r>
    </w:p>
    <w:p w14:paraId="21EA1A1A" w14:textId="2104E4E8" w:rsidR="00333AA2" w:rsidRPr="00BF5C91" w:rsidRDefault="00333AA2" w:rsidP="00333AA2">
      <w:pPr>
        <w:numPr>
          <w:ilvl w:val="0"/>
          <w:numId w:val="23"/>
        </w:numPr>
        <w:tabs>
          <w:tab w:val="left" w:pos="142"/>
        </w:tabs>
        <w:ind w:left="1072" w:hanging="1072"/>
        <w:rPr>
          <w:lang w:val="en-US"/>
        </w:rPr>
      </w:pPr>
      <w:r w:rsidRPr="00BF5C91">
        <w:rPr>
          <w:lang w:val="en-US"/>
        </w:rPr>
        <w:t>R</w:t>
      </w:r>
      <w:r w:rsidR="00DA2684" w:rsidRPr="00BF5C91">
        <w:rPr>
          <w:lang w:val="en-US"/>
        </w:rPr>
        <w:t xml:space="preserve">eclassification of </w:t>
      </w:r>
      <w:r w:rsidR="00BF5C91" w:rsidRPr="00BF5C91">
        <w:rPr>
          <w:lang w:val="en-US"/>
        </w:rPr>
        <w:t>profit and loss accounts</w:t>
      </w:r>
      <w:r w:rsidRPr="00BF5C91">
        <w:rPr>
          <w:lang w:val="en-US"/>
        </w:rPr>
        <w:t xml:space="preserve">: </w:t>
      </w:r>
      <w:r w:rsidR="00BF5C91">
        <w:rPr>
          <w:lang w:val="en-US"/>
        </w:rPr>
        <w:t>layouts</w:t>
      </w:r>
      <w:r w:rsidRPr="00BF5C91">
        <w:rPr>
          <w:lang w:val="en-US"/>
        </w:rPr>
        <w:t xml:space="preserve">, </w:t>
      </w:r>
      <w:r w:rsidR="00BF5C91">
        <w:rPr>
          <w:lang w:val="en-US"/>
        </w:rPr>
        <w:t>obtainable values</w:t>
      </w:r>
      <w:r w:rsidRPr="00BF5C91">
        <w:rPr>
          <w:lang w:val="en-US"/>
        </w:rPr>
        <w:t>, interpreta</w:t>
      </w:r>
      <w:r w:rsidR="00BF5C91">
        <w:rPr>
          <w:lang w:val="en-US"/>
        </w:rPr>
        <w:t>tion</w:t>
      </w:r>
      <w:r w:rsidRPr="00BF5C91">
        <w:rPr>
          <w:lang w:val="en-US"/>
        </w:rPr>
        <w:t>.</w:t>
      </w:r>
    </w:p>
    <w:p w14:paraId="6A735A3D" w14:textId="1C1604C5" w:rsidR="001B372C" w:rsidRPr="00BF5C91" w:rsidRDefault="00333AA2" w:rsidP="001B372C">
      <w:pPr>
        <w:numPr>
          <w:ilvl w:val="0"/>
          <w:numId w:val="23"/>
        </w:numPr>
        <w:tabs>
          <w:tab w:val="clear" w:pos="1069"/>
          <w:tab w:val="num" w:pos="142"/>
        </w:tabs>
        <w:ind w:left="142" w:hanging="79"/>
        <w:rPr>
          <w:lang w:val="en-US"/>
        </w:rPr>
      </w:pPr>
      <w:r w:rsidRPr="00BF5C91">
        <w:rPr>
          <w:lang w:val="en-US"/>
        </w:rPr>
        <w:t>R</w:t>
      </w:r>
      <w:r w:rsidR="00BF5C91" w:rsidRPr="00BF5C91">
        <w:rPr>
          <w:lang w:val="en-US"/>
        </w:rPr>
        <w:t>eclassification of</w:t>
      </w:r>
      <w:r w:rsidRPr="00BF5C91">
        <w:rPr>
          <w:lang w:val="en-US"/>
        </w:rPr>
        <w:t xml:space="preserve"> </w:t>
      </w:r>
      <w:r w:rsidR="00BF5C91" w:rsidRPr="00BF5C91">
        <w:rPr>
          <w:lang w:val="en-US"/>
        </w:rPr>
        <w:t>balance sheets</w:t>
      </w:r>
      <w:r w:rsidRPr="00BF5C91">
        <w:rPr>
          <w:lang w:val="en-US"/>
        </w:rPr>
        <w:t xml:space="preserve">: </w:t>
      </w:r>
      <w:r w:rsidR="00BF5C91" w:rsidRPr="00BF5C91">
        <w:rPr>
          <w:lang w:val="en-US"/>
        </w:rPr>
        <w:t>layo</w:t>
      </w:r>
      <w:r w:rsidR="00BF5C91">
        <w:rPr>
          <w:lang w:val="en-US"/>
        </w:rPr>
        <w:t>u</w:t>
      </w:r>
      <w:r w:rsidR="00BF5C91" w:rsidRPr="00BF5C91">
        <w:rPr>
          <w:lang w:val="en-US"/>
        </w:rPr>
        <w:t>ts</w:t>
      </w:r>
      <w:r w:rsidRPr="00BF5C91">
        <w:rPr>
          <w:lang w:val="en-US"/>
        </w:rPr>
        <w:t xml:space="preserve">, </w:t>
      </w:r>
      <w:r w:rsidR="00BF5C91" w:rsidRPr="00BF5C91">
        <w:rPr>
          <w:lang w:val="en-US"/>
        </w:rPr>
        <w:t>obtainable values</w:t>
      </w:r>
      <w:r w:rsidRPr="00BF5C91">
        <w:rPr>
          <w:lang w:val="en-US"/>
        </w:rPr>
        <w:t>, interpreta</w:t>
      </w:r>
      <w:r w:rsidR="00BF5C91">
        <w:rPr>
          <w:lang w:val="en-US"/>
        </w:rPr>
        <w:t>tion</w:t>
      </w:r>
      <w:r w:rsidRPr="00BF5C91">
        <w:rPr>
          <w:lang w:val="en-US"/>
        </w:rPr>
        <w:t>.</w:t>
      </w:r>
    </w:p>
    <w:p w14:paraId="4C19F787" w14:textId="25829416" w:rsidR="001B372C" w:rsidRPr="00BF5C91" w:rsidRDefault="007404E4" w:rsidP="001B372C">
      <w:pPr>
        <w:numPr>
          <w:ilvl w:val="0"/>
          <w:numId w:val="23"/>
        </w:numPr>
        <w:tabs>
          <w:tab w:val="clear" w:pos="1069"/>
          <w:tab w:val="num" w:pos="142"/>
        </w:tabs>
        <w:ind w:left="142" w:hanging="79"/>
        <w:rPr>
          <w:lang w:val="en-US"/>
        </w:rPr>
      </w:pPr>
      <w:r w:rsidRPr="00BF5C91">
        <w:rPr>
          <w:lang w:val="en-US"/>
        </w:rPr>
        <w:t>First-level analysis of</w:t>
      </w:r>
      <w:r w:rsidR="00BF5C91" w:rsidRPr="00BF5C91">
        <w:rPr>
          <w:lang w:val="en-US"/>
        </w:rPr>
        <w:t xml:space="preserve"> monetary and financial flows by means of a cash flow st</w:t>
      </w:r>
      <w:r w:rsidR="00BF5C91">
        <w:rPr>
          <w:lang w:val="en-US"/>
        </w:rPr>
        <w:t>atement</w:t>
      </w:r>
      <w:r w:rsidR="001B372C" w:rsidRPr="00BF5C91">
        <w:rPr>
          <w:lang w:val="en-US"/>
        </w:rPr>
        <w:t>.</w:t>
      </w:r>
    </w:p>
    <w:p w14:paraId="407C52E0" w14:textId="46C9EB2A" w:rsidR="00333AA2" w:rsidRPr="008A1E32" w:rsidRDefault="00333AA2" w:rsidP="00333AA2">
      <w:pPr>
        <w:numPr>
          <w:ilvl w:val="0"/>
          <w:numId w:val="23"/>
        </w:numPr>
        <w:tabs>
          <w:tab w:val="clear" w:pos="1069"/>
          <w:tab w:val="num" w:pos="142"/>
          <w:tab w:val="left" w:pos="240"/>
        </w:tabs>
        <w:ind w:left="142" w:hanging="76"/>
        <w:rPr>
          <w:lang w:val="en-US"/>
        </w:rPr>
      </w:pPr>
      <w:r w:rsidRPr="00413A0E">
        <w:rPr>
          <w:lang w:val="en-US"/>
        </w:rPr>
        <w:t>Co</w:t>
      </w:r>
      <w:r w:rsidR="00BF5C91" w:rsidRPr="00413A0E">
        <w:rPr>
          <w:lang w:val="en-US"/>
        </w:rPr>
        <w:t xml:space="preserve">nstructing </w:t>
      </w:r>
      <w:r w:rsidR="00413A0E" w:rsidRPr="00413A0E">
        <w:rPr>
          <w:lang w:val="en-US"/>
        </w:rPr>
        <w:t xml:space="preserve">a system of quotients and balance sheet ratios. </w:t>
      </w:r>
      <w:r w:rsidRPr="00413A0E">
        <w:rPr>
          <w:lang w:val="en-US"/>
        </w:rPr>
        <w:t xml:space="preserve"> </w:t>
      </w:r>
    </w:p>
    <w:p w14:paraId="4D30BA74" w14:textId="3D45EAF2" w:rsidR="000F48BF" w:rsidRPr="00413A0E" w:rsidRDefault="00413A0E" w:rsidP="00EE4283">
      <w:pPr>
        <w:pStyle w:val="Rientrocorpodeltesto2"/>
        <w:numPr>
          <w:ilvl w:val="0"/>
          <w:numId w:val="23"/>
        </w:numPr>
        <w:tabs>
          <w:tab w:val="clear" w:pos="1069"/>
          <w:tab w:val="left" w:pos="142"/>
          <w:tab w:val="num" w:pos="284"/>
        </w:tabs>
        <w:spacing w:after="0" w:line="240" w:lineRule="exact"/>
        <w:ind w:left="142" w:hanging="142"/>
        <w:rPr>
          <w:lang w:val="en-US"/>
        </w:rPr>
      </w:pPr>
      <w:r w:rsidRPr="00413A0E">
        <w:rPr>
          <w:lang w:val="en-US"/>
        </w:rPr>
        <w:t>Definition and meaning of the main</w:t>
      </w:r>
      <w:r w:rsidR="000F48BF" w:rsidRPr="00413A0E">
        <w:rPr>
          <w:lang w:val="en-US"/>
        </w:rPr>
        <w:t xml:space="preserve"> indicator</w:t>
      </w:r>
      <w:r w:rsidRPr="00413A0E">
        <w:rPr>
          <w:lang w:val="en-US"/>
        </w:rPr>
        <w:t>s of</w:t>
      </w:r>
      <w:r>
        <w:rPr>
          <w:lang w:val="en-US"/>
        </w:rPr>
        <w:t xml:space="preserve"> strength</w:t>
      </w:r>
      <w:r w:rsidR="000F48BF" w:rsidRPr="00413A0E">
        <w:rPr>
          <w:lang w:val="en-US"/>
        </w:rPr>
        <w:t xml:space="preserve">, </w:t>
      </w:r>
      <w:r>
        <w:rPr>
          <w:lang w:val="en-US"/>
        </w:rPr>
        <w:t>profitability</w:t>
      </w:r>
      <w:r w:rsidR="000F48BF" w:rsidRPr="00413A0E">
        <w:rPr>
          <w:lang w:val="en-US"/>
        </w:rPr>
        <w:t>, liquidit</w:t>
      </w:r>
      <w:r w:rsidRPr="00413A0E">
        <w:rPr>
          <w:lang w:val="en-US"/>
        </w:rPr>
        <w:t>y</w:t>
      </w:r>
      <w:r>
        <w:rPr>
          <w:lang w:val="en-US"/>
        </w:rPr>
        <w:t xml:space="preserve"> and development</w:t>
      </w:r>
      <w:r w:rsidR="000F48BF" w:rsidRPr="00413A0E">
        <w:rPr>
          <w:lang w:val="en-US"/>
        </w:rPr>
        <w:t>.</w:t>
      </w:r>
    </w:p>
    <w:p w14:paraId="564841F4" w14:textId="44FAE481" w:rsidR="00654394" w:rsidRPr="00937206" w:rsidRDefault="00413A0E" w:rsidP="00333AA2">
      <w:pPr>
        <w:numPr>
          <w:ilvl w:val="0"/>
          <w:numId w:val="24"/>
        </w:numPr>
        <w:tabs>
          <w:tab w:val="clear" w:pos="1069"/>
          <w:tab w:val="num" w:pos="0"/>
          <w:tab w:val="left" w:pos="142"/>
          <w:tab w:val="left" w:pos="240"/>
        </w:tabs>
        <w:ind w:left="142" w:hanging="76"/>
      </w:pPr>
      <w:r>
        <w:t>Brief company evaluation.</w:t>
      </w:r>
    </w:p>
    <w:p w14:paraId="7FD3B204" w14:textId="3B6C1A6F" w:rsidR="000F48BF" w:rsidRPr="00937206" w:rsidRDefault="00BE391F" w:rsidP="000F48BF">
      <w:pPr>
        <w:keepNext/>
        <w:spacing w:before="240" w:after="120"/>
        <w:rPr>
          <w:b/>
        </w:rPr>
      </w:pPr>
      <w:r>
        <w:rPr>
          <w:b/>
          <w:i/>
        </w:rPr>
        <w:lastRenderedPageBreak/>
        <w:t>READING LIST</w:t>
      </w:r>
    </w:p>
    <w:p w14:paraId="77614C1F" w14:textId="1204C26A" w:rsidR="000F48BF" w:rsidRPr="00937206" w:rsidRDefault="000F48BF" w:rsidP="00E42FAD">
      <w:pPr>
        <w:pStyle w:val="Testo1"/>
        <w:rPr>
          <w:spacing w:val="-5"/>
          <w:szCs w:val="18"/>
        </w:rPr>
      </w:pPr>
      <w:r w:rsidRPr="00937206">
        <w:rPr>
          <w:smallCaps/>
          <w:spacing w:val="-5"/>
          <w:szCs w:val="18"/>
        </w:rPr>
        <w:t>C. Teodori,</w:t>
      </w:r>
      <w:r w:rsidR="00047D34" w:rsidRPr="00937206">
        <w:rPr>
          <w:i/>
          <w:spacing w:val="-5"/>
          <w:szCs w:val="18"/>
        </w:rPr>
        <w:t xml:space="preserve"> </w:t>
      </w:r>
      <w:r w:rsidR="00256EC9" w:rsidRPr="00937206">
        <w:rPr>
          <w:i/>
          <w:spacing w:val="-5"/>
          <w:szCs w:val="18"/>
        </w:rPr>
        <w:t>Analisi di bilanci</w:t>
      </w:r>
      <w:r w:rsidR="001C45AA" w:rsidRPr="00937206">
        <w:rPr>
          <w:i/>
          <w:spacing w:val="-5"/>
          <w:szCs w:val="18"/>
        </w:rPr>
        <w:t>o</w:t>
      </w:r>
      <w:r w:rsidR="00256EC9" w:rsidRPr="00937206">
        <w:rPr>
          <w:i/>
          <w:spacing w:val="-5"/>
          <w:szCs w:val="18"/>
        </w:rPr>
        <w:t xml:space="preserve">. </w:t>
      </w:r>
      <w:r w:rsidR="00672F5B" w:rsidRPr="00937206">
        <w:rPr>
          <w:i/>
          <w:spacing w:val="-5"/>
          <w:szCs w:val="18"/>
        </w:rPr>
        <w:t>Finalità, caratteristiche, interpretazione</w:t>
      </w:r>
      <w:r w:rsidRPr="00937206">
        <w:rPr>
          <w:i/>
          <w:spacing w:val="-5"/>
          <w:szCs w:val="18"/>
        </w:rPr>
        <w:t>,</w:t>
      </w:r>
      <w:r w:rsidRPr="00937206">
        <w:rPr>
          <w:spacing w:val="-5"/>
          <w:szCs w:val="18"/>
        </w:rPr>
        <w:t xml:space="preserve"> Giappichelli, T</w:t>
      </w:r>
      <w:r w:rsidR="0011016F">
        <w:rPr>
          <w:spacing w:val="-5"/>
          <w:szCs w:val="18"/>
        </w:rPr>
        <w:t>urin</w:t>
      </w:r>
      <w:r w:rsidRPr="00937206">
        <w:rPr>
          <w:spacing w:val="-5"/>
          <w:szCs w:val="18"/>
        </w:rPr>
        <w:t xml:space="preserve">, </w:t>
      </w:r>
      <w:r w:rsidR="00CB4734" w:rsidRPr="00937206">
        <w:rPr>
          <w:spacing w:val="-5"/>
          <w:szCs w:val="18"/>
        </w:rPr>
        <w:t>20</w:t>
      </w:r>
      <w:r w:rsidR="001B372C" w:rsidRPr="00937206">
        <w:rPr>
          <w:spacing w:val="-5"/>
          <w:szCs w:val="18"/>
        </w:rPr>
        <w:t>22</w:t>
      </w:r>
      <w:r w:rsidRPr="00937206">
        <w:rPr>
          <w:spacing w:val="-5"/>
          <w:szCs w:val="18"/>
        </w:rPr>
        <w:t>.</w:t>
      </w:r>
    </w:p>
    <w:p w14:paraId="4BAFD53F" w14:textId="091BCEF6" w:rsidR="00047D34" w:rsidRPr="00937206" w:rsidRDefault="00256EC9" w:rsidP="00E42FAD">
      <w:pPr>
        <w:pStyle w:val="Testo1"/>
        <w:rPr>
          <w:smallCaps/>
          <w:spacing w:val="-5"/>
          <w:szCs w:val="18"/>
        </w:rPr>
      </w:pPr>
      <w:r w:rsidRPr="00937206">
        <w:rPr>
          <w:smallCaps/>
          <w:spacing w:val="-5"/>
          <w:szCs w:val="18"/>
        </w:rPr>
        <w:t xml:space="preserve">Organismo Italiano di Contabilita’,  </w:t>
      </w:r>
      <w:r w:rsidRPr="00937206">
        <w:rPr>
          <w:i/>
          <w:spacing w:val="-5"/>
          <w:szCs w:val="18"/>
        </w:rPr>
        <w:t xml:space="preserve">Principi contabili,  </w:t>
      </w:r>
      <w:r w:rsidRPr="00937206">
        <w:rPr>
          <w:smallCaps/>
          <w:spacing w:val="-5"/>
          <w:szCs w:val="18"/>
        </w:rPr>
        <w:t>R</w:t>
      </w:r>
      <w:r w:rsidR="0011016F">
        <w:rPr>
          <w:smallCaps/>
          <w:spacing w:val="-5"/>
          <w:szCs w:val="18"/>
        </w:rPr>
        <w:t>OME</w:t>
      </w:r>
      <w:r w:rsidRPr="00937206">
        <w:rPr>
          <w:smallCaps/>
          <w:spacing w:val="-5"/>
          <w:szCs w:val="18"/>
        </w:rPr>
        <w:t xml:space="preserve">, 2019 </w:t>
      </w:r>
      <w:r w:rsidR="0011016F">
        <w:rPr>
          <w:spacing w:val="-5"/>
          <w:szCs w:val="18"/>
        </w:rPr>
        <w:t>and in particular</w:t>
      </w:r>
    </w:p>
    <w:p w14:paraId="6AB22716" w14:textId="72372C51" w:rsidR="007618E0" w:rsidRPr="00937206" w:rsidRDefault="007618E0" w:rsidP="00E42FAD">
      <w:pPr>
        <w:pStyle w:val="Testo1"/>
        <w:rPr>
          <w:smallCaps/>
          <w:spacing w:val="-5"/>
          <w:szCs w:val="18"/>
        </w:rPr>
      </w:pPr>
      <w:r w:rsidRPr="00937206">
        <w:rPr>
          <w:smallCaps/>
          <w:spacing w:val="-5"/>
          <w:szCs w:val="18"/>
        </w:rPr>
        <w:t>OIC 12</w:t>
      </w:r>
      <w:r w:rsidR="004533B0" w:rsidRPr="00937206">
        <w:rPr>
          <w:smallCaps/>
          <w:spacing w:val="-5"/>
          <w:szCs w:val="18"/>
        </w:rPr>
        <w:t xml:space="preserve">, </w:t>
      </w:r>
      <w:r w:rsidRPr="00937206">
        <w:rPr>
          <w:i/>
          <w:spacing w:val="-5"/>
          <w:szCs w:val="18"/>
        </w:rPr>
        <w:t>Composizione e schemi del bilancio d’esercizio</w:t>
      </w:r>
      <w:r w:rsidR="00256EC9" w:rsidRPr="00937206">
        <w:rPr>
          <w:i/>
          <w:spacing w:val="-5"/>
          <w:szCs w:val="18"/>
        </w:rPr>
        <w:t>.</w:t>
      </w:r>
    </w:p>
    <w:p w14:paraId="4F927180" w14:textId="59A6518A" w:rsidR="007618E0" w:rsidRPr="00937206" w:rsidRDefault="007618E0" w:rsidP="00E42FAD">
      <w:pPr>
        <w:pStyle w:val="Testo1"/>
        <w:rPr>
          <w:spacing w:val="-5"/>
          <w:szCs w:val="18"/>
        </w:rPr>
      </w:pPr>
      <w:r w:rsidRPr="00937206">
        <w:rPr>
          <w:smallCaps/>
          <w:spacing w:val="-5"/>
          <w:szCs w:val="18"/>
        </w:rPr>
        <w:t>OIC 10</w:t>
      </w:r>
      <w:r w:rsidR="004533B0" w:rsidRPr="00937206">
        <w:rPr>
          <w:smallCaps/>
          <w:spacing w:val="-5"/>
          <w:szCs w:val="18"/>
        </w:rPr>
        <w:t xml:space="preserve">, </w:t>
      </w:r>
      <w:r w:rsidRPr="00937206">
        <w:rPr>
          <w:i/>
          <w:spacing w:val="-5"/>
          <w:szCs w:val="18"/>
        </w:rPr>
        <w:t>Rendiconto finanziario</w:t>
      </w:r>
      <w:r w:rsidR="00256EC9" w:rsidRPr="00937206">
        <w:rPr>
          <w:i/>
          <w:spacing w:val="-5"/>
          <w:szCs w:val="18"/>
        </w:rPr>
        <w:t>.</w:t>
      </w:r>
    </w:p>
    <w:p w14:paraId="6CB6D02A" w14:textId="77777777" w:rsidR="000F48BF" w:rsidRPr="00937206" w:rsidRDefault="000F48BF" w:rsidP="000F48BF">
      <w:pPr>
        <w:pStyle w:val="Testo1"/>
        <w:spacing w:line="240" w:lineRule="atLeast"/>
        <w:rPr>
          <w:spacing w:val="-5"/>
          <w:sz w:val="20"/>
        </w:rPr>
      </w:pPr>
    </w:p>
    <w:p w14:paraId="3C5CCC7A" w14:textId="402B4B1D" w:rsidR="000F48BF" w:rsidRPr="00937206" w:rsidRDefault="0011016F" w:rsidP="0038497C">
      <w:pPr>
        <w:pStyle w:val="Testo1"/>
        <w:ind w:firstLine="0"/>
        <w:rPr>
          <w:spacing w:val="-5"/>
          <w:sz w:val="20"/>
        </w:rPr>
      </w:pPr>
      <w:r>
        <w:rPr>
          <w:spacing w:val="-5"/>
          <w:sz w:val="20"/>
        </w:rPr>
        <w:t>Recommended reading</w:t>
      </w:r>
    </w:p>
    <w:p w14:paraId="4F1D297B" w14:textId="4C79B40F" w:rsidR="007618E0" w:rsidRPr="00937206" w:rsidRDefault="007618E0" w:rsidP="007618E0">
      <w:pPr>
        <w:pStyle w:val="Testo1"/>
        <w:rPr>
          <w:spacing w:val="-5"/>
          <w:szCs w:val="18"/>
        </w:rPr>
      </w:pPr>
      <w:r w:rsidRPr="00937206">
        <w:rPr>
          <w:smallCaps/>
          <w:spacing w:val="-5"/>
          <w:szCs w:val="18"/>
        </w:rPr>
        <w:t>C. Teodori,</w:t>
      </w:r>
      <w:r w:rsidRPr="00937206">
        <w:rPr>
          <w:i/>
          <w:spacing w:val="-5"/>
          <w:szCs w:val="18"/>
        </w:rPr>
        <w:t xml:space="preserve"> Il rendicon</w:t>
      </w:r>
      <w:r w:rsidR="00047D34" w:rsidRPr="00937206">
        <w:rPr>
          <w:i/>
          <w:spacing w:val="-5"/>
          <w:szCs w:val="18"/>
        </w:rPr>
        <w:t xml:space="preserve">to finanziario: </w:t>
      </w:r>
      <w:r w:rsidRPr="00937206">
        <w:rPr>
          <w:i/>
          <w:spacing w:val="-5"/>
          <w:szCs w:val="18"/>
        </w:rPr>
        <w:t>ruolo informativo</w:t>
      </w:r>
      <w:r w:rsidR="00047D34" w:rsidRPr="00937206">
        <w:rPr>
          <w:i/>
          <w:spacing w:val="-5"/>
          <w:szCs w:val="18"/>
        </w:rPr>
        <w:t>, analisi, interpretazione e modelli contabili</w:t>
      </w:r>
      <w:r w:rsidRPr="00937206">
        <w:rPr>
          <w:i/>
          <w:spacing w:val="-5"/>
          <w:szCs w:val="18"/>
        </w:rPr>
        <w:t>,</w:t>
      </w:r>
      <w:r w:rsidRPr="00937206">
        <w:rPr>
          <w:spacing w:val="-5"/>
          <w:szCs w:val="18"/>
        </w:rPr>
        <w:t xml:space="preserve"> Giappichelli, T</w:t>
      </w:r>
      <w:r w:rsidR="0011016F">
        <w:rPr>
          <w:spacing w:val="-5"/>
          <w:szCs w:val="18"/>
        </w:rPr>
        <w:t>urin</w:t>
      </w:r>
      <w:r w:rsidRPr="00937206">
        <w:rPr>
          <w:spacing w:val="-5"/>
          <w:szCs w:val="18"/>
        </w:rPr>
        <w:t xml:space="preserve">, </w:t>
      </w:r>
      <w:r w:rsidR="00047D34" w:rsidRPr="00937206">
        <w:rPr>
          <w:spacing w:val="-5"/>
          <w:szCs w:val="18"/>
        </w:rPr>
        <w:t>2015</w:t>
      </w:r>
      <w:r w:rsidRPr="00937206">
        <w:rPr>
          <w:spacing w:val="-5"/>
          <w:szCs w:val="18"/>
        </w:rPr>
        <w:t>.</w:t>
      </w:r>
    </w:p>
    <w:p w14:paraId="53D40270" w14:textId="7F305887" w:rsidR="000F48BF" w:rsidRPr="008A1E32" w:rsidRDefault="00BE391F" w:rsidP="00B11729">
      <w:pPr>
        <w:spacing w:before="240" w:after="120"/>
        <w:rPr>
          <w:b/>
          <w:i/>
          <w:lang w:val="en-US"/>
        </w:rPr>
      </w:pPr>
      <w:r w:rsidRPr="008A1E32">
        <w:rPr>
          <w:b/>
          <w:i/>
          <w:lang w:val="en-US"/>
        </w:rPr>
        <w:t>TEACHING METHOD</w:t>
      </w:r>
    </w:p>
    <w:p w14:paraId="076E5B55" w14:textId="6859325B" w:rsidR="000F48BF" w:rsidRPr="008A1E32" w:rsidRDefault="00413A0E" w:rsidP="0038497C">
      <w:pPr>
        <w:pStyle w:val="Testo2"/>
        <w:rPr>
          <w:sz w:val="20"/>
          <w:lang w:val="en-US"/>
        </w:rPr>
      </w:pPr>
      <w:r w:rsidRPr="00413A0E">
        <w:rPr>
          <w:sz w:val="20"/>
          <w:lang w:val="en-US"/>
        </w:rPr>
        <w:t>The course consists of theoretical lectures and exercises</w:t>
      </w:r>
      <w:r w:rsidR="007618E0" w:rsidRPr="00413A0E">
        <w:rPr>
          <w:sz w:val="20"/>
          <w:lang w:val="en-US"/>
        </w:rPr>
        <w:t xml:space="preserve">. </w:t>
      </w:r>
      <w:r w:rsidRPr="00413A0E">
        <w:rPr>
          <w:sz w:val="20"/>
          <w:lang w:val="en-US"/>
        </w:rPr>
        <w:t>The material, financial statements and transparencies posted on the Blacboard platform by the lecture</w:t>
      </w:r>
      <w:r>
        <w:rPr>
          <w:sz w:val="20"/>
          <w:lang w:val="en-US"/>
        </w:rPr>
        <w:t xml:space="preserve">r form an integral part of the course. </w:t>
      </w:r>
      <w:r w:rsidRPr="00413A0E">
        <w:rPr>
          <w:sz w:val="20"/>
          <w:lang w:val="en-US"/>
        </w:rPr>
        <w:t xml:space="preserve">Attending students will be assigned group work on the analysis of financial statements </w:t>
      </w:r>
      <w:r>
        <w:rPr>
          <w:sz w:val="20"/>
          <w:lang w:val="en-US"/>
        </w:rPr>
        <w:t xml:space="preserve">of existing companies. </w:t>
      </w:r>
      <w:r w:rsidR="007618E0" w:rsidRPr="00413A0E">
        <w:rPr>
          <w:sz w:val="20"/>
          <w:lang w:val="en-US"/>
        </w:rPr>
        <w:t xml:space="preserve"> </w:t>
      </w:r>
    </w:p>
    <w:p w14:paraId="2FB27AC9" w14:textId="6C73E1B7" w:rsidR="000F48BF" w:rsidRPr="008A1E32" w:rsidRDefault="00BE391F" w:rsidP="000F48BF">
      <w:pPr>
        <w:spacing w:before="240" w:after="120" w:line="220" w:lineRule="exact"/>
        <w:rPr>
          <w:b/>
          <w:i/>
          <w:lang w:val="en-US"/>
        </w:rPr>
      </w:pPr>
      <w:r w:rsidRPr="008A1E32">
        <w:rPr>
          <w:b/>
          <w:i/>
          <w:lang w:val="en-US"/>
        </w:rPr>
        <w:t>ASSESSMENT METHOD AND</w:t>
      </w:r>
      <w:r w:rsidR="00D87B4F" w:rsidRPr="008A1E32">
        <w:rPr>
          <w:b/>
          <w:i/>
          <w:lang w:val="en-US"/>
        </w:rPr>
        <w:t xml:space="preserve"> CRITERI</w:t>
      </w:r>
      <w:r w:rsidRPr="008A1E32">
        <w:rPr>
          <w:b/>
          <w:i/>
          <w:lang w:val="en-US"/>
        </w:rPr>
        <w:t>A</w:t>
      </w:r>
    </w:p>
    <w:p w14:paraId="53AF756B" w14:textId="2E852CE4" w:rsidR="00511542" w:rsidRPr="00513497" w:rsidRDefault="00513497" w:rsidP="00EE4283">
      <w:pPr>
        <w:ind w:firstLine="284"/>
        <w:rPr>
          <w:noProof/>
          <w:lang w:val="en-US"/>
        </w:rPr>
      </w:pPr>
      <w:r w:rsidRPr="00513497">
        <w:rPr>
          <w:noProof/>
          <w:lang w:val="en-US"/>
        </w:rPr>
        <w:t>For attending students assessment will be based on the written examination</w:t>
      </w:r>
      <w:r w:rsidR="00511542" w:rsidRPr="00513497">
        <w:rPr>
          <w:noProof/>
          <w:lang w:val="en-US"/>
        </w:rPr>
        <w:t xml:space="preserve"> </w:t>
      </w:r>
      <w:r w:rsidR="003E35AB" w:rsidRPr="00513497">
        <w:rPr>
          <w:noProof/>
          <w:lang w:val="en-US"/>
        </w:rPr>
        <w:t>(</w:t>
      </w:r>
      <w:r w:rsidR="00DD2452" w:rsidRPr="00513497">
        <w:rPr>
          <w:noProof/>
          <w:lang w:val="en-US"/>
        </w:rPr>
        <w:t>8</w:t>
      </w:r>
      <w:r w:rsidR="00511542" w:rsidRPr="00513497">
        <w:rPr>
          <w:noProof/>
          <w:lang w:val="en-US"/>
        </w:rPr>
        <w:t xml:space="preserve">0% </w:t>
      </w:r>
      <w:r w:rsidRPr="00513497">
        <w:rPr>
          <w:noProof/>
          <w:lang w:val="en-US"/>
        </w:rPr>
        <w:t>of the final mark</w:t>
      </w:r>
      <w:r w:rsidR="003E35AB" w:rsidRPr="00513497">
        <w:rPr>
          <w:noProof/>
          <w:lang w:val="en-US"/>
        </w:rPr>
        <w:t xml:space="preserve">), </w:t>
      </w:r>
      <w:r w:rsidRPr="00513497">
        <w:rPr>
          <w:noProof/>
          <w:lang w:val="en-US"/>
        </w:rPr>
        <w:t>group work</w:t>
      </w:r>
      <w:r w:rsidR="003E35AB" w:rsidRPr="00513497">
        <w:rPr>
          <w:noProof/>
          <w:lang w:val="en-US"/>
        </w:rPr>
        <w:t xml:space="preserve"> (</w:t>
      </w:r>
      <w:r w:rsidR="00DD2452" w:rsidRPr="00513497">
        <w:rPr>
          <w:noProof/>
          <w:lang w:val="en-US"/>
        </w:rPr>
        <w:t>1</w:t>
      </w:r>
      <w:r w:rsidR="003E35AB" w:rsidRPr="00513497">
        <w:rPr>
          <w:noProof/>
          <w:lang w:val="en-US"/>
        </w:rPr>
        <w:t>0%)</w:t>
      </w:r>
      <w:r w:rsidR="00511542" w:rsidRPr="00513497">
        <w:rPr>
          <w:noProof/>
          <w:lang w:val="en-US"/>
        </w:rPr>
        <w:t xml:space="preserve"> </w:t>
      </w:r>
      <w:r w:rsidRPr="00513497">
        <w:rPr>
          <w:noProof/>
          <w:lang w:val="en-US"/>
        </w:rPr>
        <w:t xml:space="preserve">and active participation in </w:t>
      </w:r>
      <w:r>
        <w:rPr>
          <w:noProof/>
          <w:lang w:val="en-US"/>
        </w:rPr>
        <w:t>lectures and completion of assignments</w:t>
      </w:r>
      <w:r w:rsidR="003E35AB" w:rsidRPr="00513497">
        <w:rPr>
          <w:noProof/>
          <w:lang w:val="en-US"/>
        </w:rPr>
        <w:t xml:space="preserve"> (10%)</w:t>
      </w:r>
    </w:p>
    <w:p w14:paraId="76C12295" w14:textId="6143A161" w:rsidR="00511542" w:rsidRPr="00513497" w:rsidRDefault="00513497" w:rsidP="00EE4283">
      <w:pPr>
        <w:ind w:firstLine="284"/>
        <w:rPr>
          <w:noProof/>
          <w:lang w:val="en-US"/>
        </w:rPr>
      </w:pPr>
      <w:r w:rsidRPr="00513497">
        <w:rPr>
          <w:noProof/>
          <w:lang w:val="en-US"/>
        </w:rPr>
        <w:t>For non-attending students assessment will be based on the written examination</w:t>
      </w:r>
      <w:r w:rsidR="00CE6460" w:rsidRPr="00513497">
        <w:rPr>
          <w:noProof/>
          <w:lang w:val="en-US"/>
        </w:rPr>
        <w:t xml:space="preserve"> (90%) </w:t>
      </w:r>
      <w:r w:rsidRPr="00513497">
        <w:rPr>
          <w:noProof/>
          <w:lang w:val="en-US"/>
        </w:rPr>
        <w:t>and on the a</w:t>
      </w:r>
      <w:r>
        <w:rPr>
          <w:noProof/>
          <w:lang w:val="en-US"/>
        </w:rPr>
        <w:t>nalysis of a balance sheet</w:t>
      </w:r>
      <w:r w:rsidR="00CE6460" w:rsidRPr="00513497">
        <w:rPr>
          <w:noProof/>
          <w:lang w:val="en-US"/>
        </w:rPr>
        <w:t xml:space="preserve"> </w:t>
      </w:r>
      <w:r w:rsidR="009271D5" w:rsidRPr="00513497">
        <w:rPr>
          <w:noProof/>
          <w:lang w:val="en-US"/>
        </w:rPr>
        <w:t>(</w:t>
      </w:r>
      <w:r>
        <w:rPr>
          <w:noProof/>
          <w:lang w:val="en-US"/>
        </w:rPr>
        <w:t xml:space="preserve">the </w:t>
      </w:r>
      <w:r w:rsidR="00415103">
        <w:rPr>
          <w:noProof/>
          <w:lang w:val="en-US"/>
        </w:rPr>
        <w:t>format</w:t>
      </w:r>
      <w:r>
        <w:rPr>
          <w:noProof/>
          <w:lang w:val="en-US"/>
        </w:rPr>
        <w:t xml:space="preserve"> will be posted on</w:t>
      </w:r>
      <w:r w:rsidR="009271D5" w:rsidRPr="00513497">
        <w:rPr>
          <w:noProof/>
          <w:lang w:val="en-US"/>
        </w:rPr>
        <w:t xml:space="preserve"> </w:t>
      </w:r>
      <w:r>
        <w:rPr>
          <w:noProof/>
          <w:lang w:val="en-US"/>
        </w:rPr>
        <w:t>B</w:t>
      </w:r>
      <w:r w:rsidR="009271D5" w:rsidRPr="00513497">
        <w:rPr>
          <w:noProof/>
          <w:lang w:val="en-US"/>
        </w:rPr>
        <w:t xml:space="preserve">lackboard) </w:t>
      </w:r>
      <w:r w:rsidR="00912EB7">
        <w:rPr>
          <w:noProof/>
          <w:lang w:val="en-US"/>
        </w:rPr>
        <w:t>which</w:t>
      </w:r>
      <w:r>
        <w:rPr>
          <w:noProof/>
          <w:lang w:val="en-US"/>
        </w:rPr>
        <w:t xml:space="preserve"> must be submitted to the lecturer before the examination</w:t>
      </w:r>
      <w:r w:rsidR="009271D5" w:rsidRPr="00513497">
        <w:rPr>
          <w:noProof/>
          <w:lang w:val="en-US"/>
        </w:rPr>
        <w:t xml:space="preserve"> (10%)</w:t>
      </w:r>
      <w:r w:rsidR="00CE6460" w:rsidRPr="00513497">
        <w:rPr>
          <w:noProof/>
          <w:lang w:val="en-US"/>
        </w:rPr>
        <w:t>.</w:t>
      </w:r>
    </w:p>
    <w:p w14:paraId="14F15E58" w14:textId="1389A7C7" w:rsidR="003E35AB" w:rsidRPr="008A1E32" w:rsidRDefault="00513497" w:rsidP="003E35AB">
      <w:pPr>
        <w:ind w:firstLine="284"/>
        <w:rPr>
          <w:noProof/>
          <w:lang w:val="en-US"/>
        </w:rPr>
      </w:pPr>
      <w:r w:rsidRPr="00513497">
        <w:rPr>
          <w:noProof/>
          <w:lang w:val="en-US"/>
        </w:rPr>
        <w:t>The written examination</w:t>
      </w:r>
      <w:r w:rsidR="003E35AB" w:rsidRPr="00513497">
        <w:rPr>
          <w:noProof/>
          <w:lang w:val="en-US"/>
        </w:rPr>
        <w:t xml:space="preserve"> consist</w:t>
      </w:r>
      <w:r w:rsidRPr="00513497">
        <w:rPr>
          <w:noProof/>
          <w:lang w:val="en-US"/>
        </w:rPr>
        <w:t>s of</w:t>
      </w:r>
      <w:r w:rsidR="003E35AB" w:rsidRPr="00513497">
        <w:rPr>
          <w:noProof/>
          <w:lang w:val="en-US"/>
        </w:rPr>
        <w:t xml:space="preserve"> </w:t>
      </w:r>
      <w:r w:rsidRPr="00513497">
        <w:rPr>
          <w:noProof/>
          <w:lang w:val="en-US"/>
        </w:rPr>
        <w:t>reclassification exercises or index construction exercises and open-ended questions related to balance sheet items</w:t>
      </w:r>
      <w:r w:rsidR="003E35AB" w:rsidRPr="00513497">
        <w:rPr>
          <w:noProof/>
          <w:lang w:val="en-US"/>
        </w:rPr>
        <w:t xml:space="preserve">, </w:t>
      </w:r>
      <w:r>
        <w:rPr>
          <w:noProof/>
          <w:lang w:val="en-US"/>
        </w:rPr>
        <w:t>the reclassification of accounting values</w:t>
      </w:r>
      <w:r w:rsidR="003E35AB" w:rsidRPr="00513497">
        <w:rPr>
          <w:noProof/>
          <w:lang w:val="en-US"/>
        </w:rPr>
        <w:t xml:space="preserve">, </w:t>
      </w:r>
      <w:r>
        <w:rPr>
          <w:noProof/>
          <w:lang w:val="en-US"/>
        </w:rPr>
        <w:t xml:space="preserve">the drafting and reclassification of </w:t>
      </w:r>
      <w:r w:rsidR="00415103">
        <w:rPr>
          <w:noProof/>
          <w:lang w:val="en-US"/>
        </w:rPr>
        <w:t>financial staement formats</w:t>
      </w:r>
      <w:r w:rsidR="003E35AB" w:rsidRPr="00513497">
        <w:rPr>
          <w:noProof/>
          <w:lang w:val="en-US"/>
        </w:rPr>
        <w:t>,</w:t>
      </w:r>
      <w:r w:rsidR="00415103">
        <w:rPr>
          <w:noProof/>
          <w:lang w:val="en-US"/>
        </w:rPr>
        <w:t xml:space="preserve"> financial statement analysis</w:t>
      </w:r>
      <w:r w:rsidR="00087525" w:rsidRPr="00513497">
        <w:rPr>
          <w:noProof/>
          <w:lang w:val="en-US"/>
        </w:rPr>
        <w:t>.</w:t>
      </w:r>
      <w:r w:rsidR="003E35AB" w:rsidRPr="00513497">
        <w:rPr>
          <w:lang w:val="en-US"/>
        </w:rPr>
        <w:t xml:space="preserve"> In partic</w:t>
      </w:r>
      <w:r w:rsidRPr="00513497">
        <w:rPr>
          <w:lang w:val="en-US"/>
        </w:rPr>
        <w:t>ular</w:t>
      </w:r>
      <w:r w:rsidR="003E35AB" w:rsidRPr="00513497">
        <w:rPr>
          <w:lang w:val="en-US"/>
        </w:rPr>
        <w:t xml:space="preserve"> </w:t>
      </w:r>
      <w:r w:rsidRPr="00513497">
        <w:rPr>
          <w:lang w:val="en-US"/>
        </w:rPr>
        <w:t>students must be able to</w:t>
      </w:r>
      <w:r w:rsidR="003E35AB" w:rsidRPr="00513497">
        <w:rPr>
          <w:lang w:val="en-US"/>
        </w:rPr>
        <w:t xml:space="preserve"> illustra</w:t>
      </w:r>
      <w:r w:rsidRPr="00513497">
        <w:rPr>
          <w:lang w:val="en-US"/>
        </w:rPr>
        <w:t xml:space="preserve">te and argue the meaning of the main indicators of </w:t>
      </w:r>
      <w:r w:rsidR="00415103">
        <w:rPr>
          <w:lang w:val="en-US"/>
        </w:rPr>
        <w:t>strength, profitability, liquidity and development</w:t>
      </w:r>
      <w:r w:rsidR="003E35AB" w:rsidRPr="00513497">
        <w:rPr>
          <w:lang w:val="en-US"/>
        </w:rPr>
        <w:t>.</w:t>
      </w:r>
      <w:r w:rsidR="003E35AB" w:rsidRPr="00513497">
        <w:rPr>
          <w:noProof/>
          <w:lang w:val="en-US"/>
        </w:rPr>
        <w:t xml:space="preserve"> </w:t>
      </w:r>
      <w:r w:rsidR="003E35AB" w:rsidRPr="008A1E32">
        <w:rPr>
          <w:noProof/>
          <w:lang w:val="en-US"/>
        </w:rPr>
        <w:t>Durat</w:t>
      </w:r>
      <w:r w:rsidR="00415103" w:rsidRPr="008A1E32">
        <w:rPr>
          <w:noProof/>
          <w:lang w:val="en-US"/>
        </w:rPr>
        <w:t>ion of the written examination</w:t>
      </w:r>
      <w:r w:rsidR="003E35AB" w:rsidRPr="008A1E32">
        <w:rPr>
          <w:noProof/>
          <w:lang w:val="en-US"/>
        </w:rPr>
        <w:t xml:space="preserve">: </w:t>
      </w:r>
      <w:r w:rsidR="00087525" w:rsidRPr="008A1E32">
        <w:rPr>
          <w:noProof/>
          <w:lang w:val="en-US"/>
        </w:rPr>
        <w:t>70 -</w:t>
      </w:r>
      <w:r w:rsidR="003E35AB" w:rsidRPr="008A1E32">
        <w:rPr>
          <w:noProof/>
          <w:lang w:val="en-US"/>
        </w:rPr>
        <w:t>90 minut</w:t>
      </w:r>
      <w:r w:rsidR="00415103" w:rsidRPr="008A1E32">
        <w:rPr>
          <w:noProof/>
          <w:lang w:val="en-US"/>
        </w:rPr>
        <w:t>es</w:t>
      </w:r>
      <w:r w:rsidR="003E35AB" w:rsidRPr="008A1E32">
        <w:rPr>
          <w:noProof/>
          <w:lang w:val="en-US"/>
        </w:rPr>
        <w:t>.</w:t>
      </w:r>
    </w:p>
    <w:p w14:paraId="3A21040B" w14:textId="1FA4DEB5" w:rsidR="005019F8" w:rsidRPr="008A1E32" w:rsidRDefault="005019F8" w:rsidP="00EE4283">
      <w:pPr>
        <w:ind w:firstLine="284"/>
        <w:rPr>
          <w:noProof/>
          <w:lang w:val="en-US"/>
        </w:rPr>
      </w:pPr>
    </w:p>
    <w:p w14:paraId="13008EE3" w14:textId="48CFD4E5" w:rsidR="005019F8" w:rsidRPr="00415103" w:rsidRDefault="00415103" w:rsidP="00EE4283">
      <w:pPr>
        <w:ind w:firstLine="284"/>
        <w:rPr>
          <w:noProof/>
          <w:lang w:val="en-US"/>
        </w:rPr>
      </w:pPr>
      <w:r w:rsidRPr="00415103">
        <w:rPr>
          <w:noProof/>
          <w:lang w:val="en-US"/>
        </w:rPr>
        <w:t>The final mark wil be expressed in thirtieths</w:t>
      </w:r>
      <w:r w:rsidR="005019F8" w:rsidRPr="00415103">
        <w:rPr>
          <w:noProof/>
          <w:lang w:val="en-US"/>
        </w:rPr>
        <w:t>.</w:t>
      </w:r>
    </w:p>
    <w:p w14:paraId="51B32A20" w14:textId="77777777" w:rsidR="00CB4734" w:rsidRPr="00415103" w:rsidRDefault="00CB4734" w:rsidP="00EE4283">
      <w:pPr>
        <w:ind w:firstLine="284"/>
        <w:rPr>
          <w:noProof/>
          <w:lang w:val="en-US"/>
        </w:rPr>
      </w:pPr>
    </w:p>
    <w:p w14:paraId="45501E82" w14:textId="00B6ED65" w:rsidR="00CB4734" w:rsidRPr="008A1E32" w:rsidRDefault="00BE391F" w:rsidP="00CB4734">
      <w:pPr>
        <w:spacing w:before="240" w:after="120" w:line="220" w:lineRule="exact"/>
        <w:rPr>
          <w:b/>
          <w:i/>
          <w:lang w:val="en-US"/>
        </w:rPr>
      </w:pPr>
      <w:r w:rsidRPr="008A1E32">
        <w:rPr>
          <w:b/>
          <w:i/>
          <w:lang w:val="en-US"/>
        </w:rPr>
        <w:t>NOTES AND</w:t>
      </w:r>
      <w:r w:rsidR="00CB4734" w:rsidRPr="008A1E32">
        <w:rPr>
          <w:b/>
          <w:i/>
          <w:lang w:val="en-US"/>
        </w:rPr>
        <w:t xml:space="preserve"> PREREQUISIT</w:t>
      </w:r>
      <w:r w:rsidRPr="008A1E32">
        <w:rPr>
          <w:b/>
          <w:i/>
          <w:lang w:val="en-US"/>
        </w:rPr>
        <w:t>ES</w:t>
      </w:r>
    </w:p>
    <w:p w14:paraId="161E7EFF" w14:textId="4FE1530D" w:rsidR="000F48BF" w:rsidRDefault="00833F0A" w:rsidP="0038497C">
      <w:pPr>
        <w:pStyle w:val="Testo2"/>
        <w:rPr>
          <w:sz w:val="20"/>
          <w:lang w:val="en-US"/>
        </w:rPr>
      </w:pPr>
      <w:r w:rsidRPr="00833F0A">
        <w:rPr>
          <w:sz w:val="20"/>
          <w:lang w:val="en-US"/>
        </w:rPr>
        <w:t>Students should have sound knowledge of general accounting and financial statements and therefore have already attended the</w:t>
      </w:r>
      <w:r w:rsidR="00E415B4" w:rsidRPr="00833F0A">
        <w:rPr>
          <w:sz w:val="20"/>
          <w:lang w:val="en-US"/>
        </w:rPr>
        <w:t xml:space="preserve"> </w:t>
      </w:r>
      <w:r w:rsidR="00DD0ED2" w:rsidRPr="00833F0A">
        <w:rPr>
          <w:sz w:val="20"/>
          <w:lang w:val="en-US"/>
        </w:rPr>
        <w:t>"</w:t>
      </w:r>
      <w:r>
        <w:rPr>
          <w:sz w:val="20"/>
          <w:lang w:val="en-US"/>
        </w:rPr>
        <w:t>Business Administration</w:t>
      </w:r>
      <w:r w:rsidR="00DD0ED2" w:rsidRPr="00833F0A">
        <w:rPr>
          <w:sz w:val="20"/>
          <w:lang w:val="en-US"/>
        </w:rPr>
        <w:t xml:space="preserve">" </w:t>
      </w:r>
      <w:r>
        <w:rPr>
          <w:sz w:val="20"/>
          <w:lang w:val="en-US"/>
        </w:rPr>
        <w:t>and</w:t>
      </w:r>
      <w:r w:rsidR="00DD0ED2" w:rsidRPr="00833F0A">
        <w:rPr>
          <w:sz w:val="20"/>
          <w:lang w:val="en-US"/>
        </w:rPr>
        <w:t xml:space="preserve"> “</w:t>
      </w:r>
      <w:r>
        <w:rPr>
          <w:sz w:val="20"/>
          <w:lang w:val="en-US"/>
        </w:rPr>
        <w:t>Accounting and Financial Statements</w:t>
      </w:r>
      <w:r w:rsidR="00DD0ED2" w:rsidRPr="00833F0A">
        <w:rPr>
          <w:sz w:val="20"/>
          <w:lang w:val="en-US"/>
        </w:rPr>
        <w:t>”</w:t>
      </w:r>
      <w:r w:rsidRPr="00833F0A">
        <w:rPr>
          <w:sz w:val="20"/>
          <w:lang w:val="en-US"/>
        </w:rPr>
        <w:t xml:space="preserve"> co</w:t>
      </w:r>
      <w:r>
        <w:rPr>
          <w:sz w:val="20"/>
          <w:lang w:val="en-US"/>
        </w:rPr>
        <w:t>urses</w:t>
      </w:r>
      <w:r w:rsidR="00DD0ED2" w:rsidRPr="00833F0A">
        <w:rPr>
          <w:sz w:val="20"/>
          <w:lang w:val="en-US"/>
        </w:rPr>
        <w:t>.</w:t>
      </w:r>
    </w:p>
    <w:p w14:paraId="069591CF" w14:textId="77777777" w:rsidR="008A1E32" w:rsidRDefault="008A1E32" w:rsidP="0038497C">
      <w:pPr>
        <w:pStyle w:val="Testo2"/>
        <w:rPr>
          <w:sz w:val="20"/>
          <w:lang w:val="en-US"/>
        </w:rPr>
      </w:pPr>
    </w:p>
    <w:p w14:paraId="4F09C0A9" w14:textId="77777777" w:rsidR="008A1E32" w:rsidRPr="00672F76" w:rsidRDefault="008A1E32" w:rsidP="008A1E32">
      <w:pPr>
        <w:pStyle w:val="Testo2"/>
        <w:rPr>
          <w:sz w:val="20"/>
          <w:lang w:val="en-GB"/>
        </w:rPr>
      </w:pPr>
      <w:r w:rsidRPr="00672F76">
        <w:rPr>
          <w:sz w:val="20"/>
          <w:lang w:val="en-GB"/>
        </w:rPr>
        <w:lastRenderedPageBreak/>
        <w:t>Further information can be found on the lecturer's webpage at http://www2.unicatt.it/unicattolica/docenti/index.html, or on the Faculty notice board.</w:t>
      </w:r>
    </w:p>
    <w:p w14:paraId="43B6989E" w14:textId="77777777" w:rsidR="008A1E32" w:rsidRPr="008A1E32" w:rsidRDefault="008A1E32" w:rsidP="0038497C">
      <w:pPr>
        <w:pStyle w:val="Testo2"/>
        <w:rPr>
          <w:sz w:val="20"/>
          <w:lang w:val="en-GB"/>
        </w:rPr>
      </w:pPr>
    </w:p>
    <w:p w14:paraId="07D5EBA4" w14:textId="77777777" w:rsidR="008A1E32" w:rsidRPr="00672F76" w:rsidRDefault="008A1E32" w:rsidP="008A1E32">
      <w:pPr>
        <w:ind w:firstLine="284"/>
        <w:rPr>
          <w:lang w:val="en-US"/>
        </w:rPr>
      </w:pPr>
      <w:r>
        <w:rPr>
          <w:lang w:val="en-US"/>
        </w:rPr>
        <w:t xml:space="preserve">Information on office hours available on the teacher’s personal page at </w:t>
      </w:r>
      <w:hyperlink r:id="rId8" w:history="1">
        <w:r w:rsidRPr="00523041">
          <w:rPr>
            <w:rStyle w:val="Collegamentoipertestuale"/>
            <w:rFonts w:eastAsiaTheme="majorEastAsia"/>
            <w:lang w:val="en-US"/>
          </w:rPr>
          <w:t>http://docenti.unicatt.it/</w:t>
        </w:r>
      </w:hyperlink>
      <w:r w:rsidRPr="00672F76">
        <w:rPr>
          <w:color w:val="3333FF"/>
          <w:lang w:val="en-GB"/>
        </w:rPr>
        <w:t>.</w:t>
      </w:r>
    </w:p>
    <w:p w14:paraId="34BDAB60" w14:textId="77777777" w:rsidR="008A1E32" w:rsidRPr="00583624" w:rsidRDefault="008A1E32" w:rsidP="008A1E32">
      <w:pPr>
        <w:pStyle w:val="Testo2"/>
        <w:spacing w:before="120"/>
        <w:ind w:right="27"/>
        <w:rPr>
          <w:lang w:val="en-US"/>
        </w:rPr>
      </w:pPr>
    </w:p>
    <w:p w14:paraId="6B644F93" w14:textId="77777777" w:rsidR="008A1E32" w:rsidRPr="00B80EB6" w:rsidRDefault="008A1E32" w:rsidP="008A1E32">
      <w:pPr>
        <w:spacing w:before="240" w:after="120"/>
        <w:rPr>
          <w:lang w:val="en-US"/>
        </w:rPr>
      </w:pPr>
    </w:p>
    <w:p w14:paraId="0E2B4E9F" w14:textId="77777777" w:rsidR="00560F80" w:rsidRPr="008A1E32" w:rsidRDefault="00560F80" w:rsidP="004533B0">
      <w:pPr>
        <w:pStyle w:val="Testo2"/>
        <w:spacing w:before="120"/>
        <w:rPr>
          <w:sz w:val="20"/>
          <w:lang w:val="en-US"/>
        </w:rPr>
      </w:pPr>
    </w:p>
    <w:p w14:paraId="086B6DC3" w14:textId="134C125A" w:rsidR="00560F80" w:rsidRPr="008A1E32" w:rsidRDefault="008A1E32" w:rsidP="00560F80">
      <w:pPr>
        <w:keepNext/>
        <w:tabs>
          <w:tab w:val="clear" w:pos="284"/>
        </w:tabs>
        <w:spacing w:before="120" w:line="240" w:lineRule="auto"/>
        <w:jc w:val="left"/>
        <w:outlineLvl w:val="0"/>
        <w:rPr>
          <w:rFonts w:ascii="Times New Roman" w:hAnsi="Times New Roman"/>
          <w:b/>
          <w:bCs/>
          <w:kern w:val="32"/>
          <w:lang w:val="en-US"/>
        </w:rPr>
      </w:pPr>
      <w:r w:rsidRPr="008A1E32">
        <w:rPr>
          <w:rFonts w:ascii="Times New Roman" w:hAnsi="Times New Roman"/>
          <w:b/>
          <w:bCs/>
          <w:kern w:val="32"/>
          <w:lang w:val="en-US"/>
        </w:rPr>
        <w:t>Planning and Chec</w:t>
      </w:r>
      <w:r>
        <w:rPr>
          <w:rFonts w:ascii="Times New Roman" w:hAnsi="Times New Roman"/>
          <w:b/>
          <w:bCs/>
          <w:kern w:val="32"/>
          <w:lang w:val="en-US"/>
        </w:rPr>
        <w:t>king Module</w:t>
      </w:r>
    </w:p>
    <w:p w14:paraId="1C5E98CD" w14:textId="656BAC5F" w:rsidR="00560F80" w:rsidRPr="008A1E32" w:rsidRDefault="00560F80" w:rsidP="00560F80">
      <w:pPr>
        <w:keepNext/>
        <w:tabs>
          <w:tab w:val="clear" w:pos="284"/>
        </w:tabs>
        <w:spacing w:after="60" w:line="240" w:lineRule="auto"/>
        <w:jc w:val="left"/>
        <w:outlineLvl w:val="0"/>
        <w:rPr>
          <w:rFonts w:ascii="Times New Roman" w:hAnsi="Times New Roman"/>
          <w:bCs/>
          <w:smallCaps/>
          <w:kern w:val="32"/>
          <w:sz w:val="18"/>
          <w:szCs w:val="18"/>
          <w:lang w:val="en-US"/>
        </w:rPr>
      </w:pPr>
      <w:r w:rsidRPr="008A1E32">
        <w:rPr>
          <w:rFonts w:ascii="Times New Roman" w:hAnsi="Times New Roman"/>
          <w:bCs/>
          <w:smallCaps/>
          <w:kern w:val="32"/>
          <w:sz w:val="18"/>
          <w:szCs w:val="18"/>
          <w:lang w:val="en-US"/>
        </w:rPr>
        <w:t>Prof.ssa Ilaria Galavotti</w:t>
      </w:r>
    </w:p>
    <w:p w14:paraId="7418A478" w14:textId="36720003" w:rsidR="00560F80" w:rsidRPr="00BE391F" w:rsidRDefault="00BE391F" w:rsidP="00560F80">
      <w:pPr>
        <w:spacing w:before="240" w:after="120"/>
        <w:rPr>
          <w:rFonts w:ascii="Times New Roman" w:hAnsi="Times New Roman"/>
          <w:b/>
          <w:lang w:val="en-US"/>
        </w:rPr>
      </w:pPr>
      <w:r w:rsidRPr="00BE391F">
        <w:rPr>
          <w:rFonts w:ascii="Times New Roman" w:hAnsi="Times New Roman"/>
          <w:b/>
          <w:i/>
          <w:lang w:val="en-US"/>
        </w:rPr>
        <w:t>COURSE AIMS AND INTENDED LEA</w:t>
      </w:r>
      <w:r>
        <w:rPr>
          <w:rFonts w:ascii="Times New Roman" w:hAnsi="Times New Roman"/>
          <w:b/>
          <w:i/>
          <w:lang w:val="en-US"/>
        </w:rPr>
        <w:t>RNING OUTCOMES</w:t>
      </w:r>
    </w:p>
    <w:p w14:paraId="706A920B" w14:textId="3E238E2B" w:rsidR="00560F80" w:rsidRPr="002B0805" w:rsidRDefault="008A1E32" w:rsidP="00560F80">
      <w:pPr>
        <w:rPr>
          <w:rFonts w:ascii="Times New Roman" w:hAnsi="Times New Roman"/>
          <w:lang w:val="en-US"/>
        </w:rPr>
      </w:pPr>
      <w:r w:rsidRPr="00FC5887">
        <w:rPr>
          <w:rFonts w:ascii="Times New Roman" w:hAnsi="Times New Roman"/>
          <w:lang w:val="en-US"/>
        </w:rPr>
        <w:t xml:space="preserve">The course aims to provide students with notions related to economic-financial measurement and analysis methodologies to support management </w:t>
      </w:r>
      <w:r w:rsidR="00FC5887" w:rsidRPr="00FC5887">
        <w:rPr>
          <w:rFonts w:ascii="Times New Roman" w:hAnsi="Times New Roman"/>
          <w:lang w:val="en-US"/>
        </w:rPr>
        <w:t>operations</w:t>
      </w:r>
      <w:r w:rsidR="00560F80" w:rsidRPr="00FC5887">
        <w:rPr>
          <w:rFonts w:ascii="Times New Roman" w:hAnsi="Times New Roman"/>
          <w:lang w:val="en-US"/>
        </w:rPr>
        <w:t>. In partic</w:t>
      </w:r>
      <w:r w:rsidR="00FC5887" w:rsidRPr="00FC5887">
        <w:rPr>
          <w:rFonts w:ascii="Times New Roman" w:hAnsi="Times New Roman"/>
          <w:lang w:val="en-US"/>
        </w:rPr>
        <w:t>ular</w:t>
      </w:r>
      <w:r w:rsidR="00560F80" w:rsidRPr="00FC5887">
        <w:rPr>
          <w:rFonts w:ascii="Times New Roman" w:hAnsi="Times New Roman"/>
          <w:lang w:val="en-US"/>
        </w:rPr>
        <w:t xml:space="preserve">, </w:t>
      </w:r>
      <w:r w:rsidR="00FC5887" w:rsidRPr="00FC5887">
        <w:rPr>
          <w:rFonts w:ascii="Times New Roman" w:hAnsi="Times New Roman"/>
          <w:lang w:val="en-US"/>
        </w:rPr>
        <w:t>there will be a review of methods and techniques for cost calculation, economic analysis and economic-financial simulations</w:t>
      </w:r>
      <w:r w:rsidR="00560F80" w:rsidRPr="00FC5887">
        <w:rPr>
          <w:rFonts w:ascii="Times New Roman" w:hAnsi="Times New Roman"/>
          <w:lang w:val="en-US"/>
        </w:rPr>
        <w:t xml:space="preserve">. </w:t>
      </w:r>
      <w:r w:rsidR="00FC5887" w:rsidRPr="00FC5887">
        <w:rPr>
          <w:rFonts w:ascii="Times New Roman" w:hAnsi="Times New Roman"/>
          <w:lang w:val="en-US"/>
        </w:rPr>
        <w:t xml:space="preserve">The extensive use of the analysis of business cases throughout the course will give students the opportunity to interpret economic-financial information from a problem-solving perspective. </w:t>
      </w:r>
    </w:p>
    <w:p w14:paraId="0FD22058" w14:textId="77777777" w:rsidR="00937206" w:rsidRPr="002B0805" w:rsidRDefault="00937206" w:rsidP="00937206">
      <w:pPr>
        <w:rPr>
          <w:b/>
          <w:bCs/>
          <w:lang w:val="en-US"/>
        </w:rPr>
      </w:pPr>
    </w:p>
    <w:p w14:paraId="5E913E35" w14:textId="7C147A59" w:rsidR="00937206" w:rsidRPr="002B0805" w:rsidRDefault="00BE391F" w:rsidP="00560F80">
      <w:pPr>
        <w:rPr>
          <w:b/>
          <w:bCs/>
          <w:lang w:val="en-US"/>
        </w:rPr>
      </w:pPr>
      <w:r w:rsidRPr="002B0805">
        <w:rPr>
          <w:b/>
          <w:bCs/>
          <w:lang w:val="en-US"/>
        </w:rPr>
        <w:t>Intended learning outcomes</w:t>
      </w:r>
    </w:p>
    <w:p w14:paraId="437192FA" w14:textId="7B96695A" w:rsidR="00560F80" w:rsidRPr="00FC5887" w:rsidRDefault="00560F80" w:rsidP="00560F80">
      <w:pPr>
        <w:rPr>
          <w:rFonts w:ascii="Times New Roman" w:hAnsi="Times New Roman"/>
          <w:lang w:val="en-US"/>
        </w:rPr>
      </w:pPr>
      <w:r w:rsidRPr="00FC5887">
        <w:rPr>
          <w:rFonts w:ascii="Times New Roman" w:hAnsi="Times New Roman"/>
          <w:lang w:val="en-US"/>
        </w:rPr>
        <w:t>A</w:t>
      </w:r>
      <w:r w:rsidR="00FC5887" w:rsidRPr="00FC5887">
        <w:rPr>
          <w:rFonts w:ascii="Times New Roman" w:hAnsi="Times New Roman"/>
          <w:lang w:val="en-US"/>
        </w:rPr>
        <w:t>t the end of the Planning and Control course, students will be able to</w:t>
      </w:r>
      <w:r w:rsidRPr="00FC5887">
        <w:rPr>
          <w:rFonts w:ascii="Times New Roman" w:hAnsi="Times New Roman"/>
          <w:lang w:val="en-US"/>
        </w:rPr>
        <w:t>:</w:t>
      </w:r>
    </w:p>
    <w:p w14:paraId="772058B5" w14:textId="496E6CA9" w:rsidR="00560F80" w:rsidRPr="00937206" w:rsidRDefault="00FC5887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60F80" w:rsidRPr="00937206">
        <w:rPr>
          <w:rFonts w:ascii="Times New Roman" w:hAnsi="Times New Roman"/>
        </w:rPr>
        <w:t>alc</w:t>
      </w:r>
      <w:r>
        <w:rPr>
          <w:rFonts w:ascii="Times New Roman" w:hAnsi="Times New Roman"/>
        </w:rPr>
        <w:t>ulate product cost</w:t>
      </w:r>
      <w:r w:rsidR="00560F80" w:rsidRPr="00937206">
        <w:rPr>
          <w:rFonts w:ascii="Times New Roman" w:hAnsi="Times New Roman"/>
        </w:rPr>
        <w:t>;</w:t>
      </w:r>
    </w:p>
    <w:p w14:paraId="2EF81A6E" w14:textId="1251F7EE" w:rsidR="00560F80" w:rsidRPr="00FC5887" w:rsidRDefault="00FC5887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  <w:lang w:val="en-US"/>
        </w:rPr>
      </w:pPr>
      <w:r w:rsidRPr="00FC5887">
        <w:rPr>
          <w:rFonts w:ascii="Times New Roman" w:hAnsi="Times New Roman"/>
          <w:lang w:val="en-US"/>
        </w:rPr>
        <w:t>set up profitability analysis consistent with the decision-making context</w:t>
      </w:r>
      <w:r w:rsidR="00560F80" w:rsidRPr="00FC5887">
        <w:rPr>
          <w:rFonts w:ascii="Times New Roman" w:hAnsi="Times New Roman"/>
          <w:lang w:val="en-US"/>
        </w:rPr>
        <w:t>;</w:t>
      </w:r>
    </w:p>
    <w:p w14:paraId="7F1ABF68" w14:textId="03829D03" w:rsidR="00560F80" w:rsidRPr="009F33D1" w:rsidRDefault="00560F80" w:rsidP="00560F80">
      <w:pPr>
        <w:numPr>
          <w:ilvl w:val="1"/>
          <w:numId w:val="27"/>
        </w:numPr>
        <w:tabs>
          <w:tab w:val="clear" w:pos="284"/>
          <w:tab w:val="left" w:pos="708"/>
        </w:tabs>
        <w:ind w:left="142" w:hanging="142"/>
        <w:rPr>
          <w:rFonts w:ascii="Times New Roman" w:hAnsi="Times New Roman"/>
          <w:lang w:val="en-US"/>
        </w:rPr>
      </w:pPr>
      <w:r w:rsidRPr="009F33D1">
        <w:rPr>
          <w:rFonts w:ascii="Times New Roman" w:hAnsi="Times New Roman"/>
          <w:lang w:val="en-US"/>
        </w:rPr>
        <w:t>prepar</w:t>
      </w:r>
      <w:r w:rsidR="009F33D1" w:rsidRPr="009F33D1">
        <w:rPr>
          <w:rFonts w:ascii="Times New Roman" w:hAnsi="Times New Roman"/>
          <w:lang w:val="en-US"/>
        </w:rPr>
        <w:t>e cost analysis relevant to short-term decisions</w:t>
      </w:r>
      <w:r w:rsidRPr="009F33D1">
        <w:rPr>
          <w:rFonts w:ascii="Times New Roman" w:hAnsi="Times New Roman"/>
          <w:lang w:val="en-US"/>
        </w:rPr>
        <w:t xml:space="preserve"> (make or buy, elimina</w:t>
      </w:r>
      <w:r w:rsidR="009F33D1" w:rsidRPr="009F33D1">
        <w:rPr>
          <w:rFonts w:ascii="Times New Roman" w:hAnsi="Times New Roman"/>
          <w:lang w:val="en-US"/>
        </w:rPr>
        <w:t>tion of a pro</w:t>
      </w:r>
      <w:r w:rsidR="009F33D1">
        <w:rPr>
          <w:rFonts w:ascii="Times New Roman" w:hAnsi="Times New Roman"/>
          <w:lang w:val="en-US"/>
        </w:rPr>
        <w:t>duct</w:t>
      </w:r>
      <w:r w:rsidRPr="009F33D1">
        <w:rPr>
          <w:rFonts w:ascii="Times New Roman" w:hAnsi="Times New Roman"/>
          <w:lang w:val="en-US"/>
        </w:rPr>
        <w:t xml:space="preserve">/segment, </w:t>
      </w:r>
      <w:r w:rsidR="009F33D1">
        <w:rPr>
          <w:rFonts w:ascii="Times New Roman" w:hAnsi="Times New Roman"/>
          <w:lang w:val="en-US"/>
        </w:rPr>
        <w:t>production allocation decisions</w:t>
      </w:r>
      <w:r w:rsidRPr="009F33D1">
        <w:rPr>
          <w:rFonts w:ascii="Times New Roman" w:hAnsi="Times New Roman"/>
          <w:lang w:val="en-US"/>
        </w:rPr>
        <w:t>);</w:t>
      </w:r>
    </w:p>
    <w:p w14:paraId="402DE3A1" w14:textId="0C444281" w:rsidR="00560F80" w:rsidRPr="00937206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 w:rsidRPr="00937206">
        <w:rPr>
          <w:rFonts w:ascii="Times New Roman" w:hAnsi="Times New Roman"/>
        </w:rPr>
        <w:t>anal</w:t>
      </w:r>
      <w:r w:rsidR="009F33D1">
        <w:rPr>
          <w:rFonts w:ascii="Times New Roman" w:hAnsi="Times New Roman"/>
        </w:rPr>
        <w:t xml:space="preserve">yse </w:t>
      </w:r>
      <w:r w:rsidR="00F8032C">
        <w:rPr>
          <w:rFonts w:ascii="Times New Roman" w:hAnsi="Times New Roman"/>
        </w:rPr>
        <w:t>operational risk conditions</w:t>
      </w:r>
      <w:r w:rsidRPr="00937206">
        <w:rPr>
          <w:rFonts w:ascii="Times New Roman" w:hAnsi="Times New Roman"/>
        </w:rPr>
        <w:t>;</w:t>
      </w:r>
    </w:p>
    <w:p w14:paraId="3B82723A" w14:textId="5270150E" w:rsidR="00560F80" w:rsidRPr="00937206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 w:rsidRPr="00937206">
        <w:rPr>
          <w:rFonts w:ascii="Times New Roman" w:hAnsi="Times New Roman"/>
        </w:rPr>
        <w:t>prepar</w:t>
      </w:r>
      <w:r w:rsidR="00F8032C">
        <w:rPr>
          <w:rFonts w:ascii="Times New Roman" w:hAnsi="Times New Roman"/>
        </w:rPr>
        <w:t>e the</w:t>
      </w:r>
      <w:r w:rsidRPr="00937206">
        <w:rPr>
          <w:rFonts w:ascii="Times New Roman" w:hAnsi="Times New Roman"/>
        </w:rPr>
        <w:t xml:space="preserve"> master budget;</w:t>
      </w:r>
    </w:p>
    <w:p w14:paraId="1664F3A3" w14:textId="76723DBE" w:rsidR="00560F80" w:rsidRPr="00F8032C" w:rsidRDefault="00F8032C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  <w:lang w:val="en-US"/>
        </w:rPr>
      </w:pPr>
      <w:r w:rsidRPr="00F8032C">
        <w:rPr>
          <w:rFonts w:ascii="Times New Roman" w:hAnsi="Times New Roman"/>
          <w:lang w:val="en-US"/>
        </w:rPr>
        <w:t>carry out variance analysis and interpret the results</w:t>
      </w:r>
      <w:r w:rsidR="00560F80" w:rsidRPr="00F8032C">
        <w:rPr>
          <w:rFonts w:ascii="Times New Roman" w:hAnsi="Times New Roman"/>
          <w:lang w:val="en-US"/>
        </w:rPr>
        <w:t xml:space="preserve">. </w:t>
      </w:r>
    </w:p>
    <w:p w14:paraId="39E38284" w14:textId="77777777" w:rsidR="00560F80" w:rsidRPr="00F8032C" w:rsidRDefault="00560F80" w:rsidP="00560F80">
      <w:pPr>
        <w:tabs>
          <w:tab w:val="clear" w:pos="284"/>
          <w:tab w:val="left" w:pos="708"/>
        </w:tabs>
        <w:rPr>
          <w:rFonts w:ascii="Times New Roman" w:hAnsi="Times New Roman"/>
          <w:lang w:val="en-US"/>
        </w:rPr>
      </w:pPr>
    </w:p>
    <w:p w14:paraId="6812D4AC" w14:textId="4D8E63CF" w:rsidR="00560F80" w:rsidRPr="002B0805" w:rsidRDefault="00BE391F" w:rsidP="00560F80">
      <w:pPr>
        <w:spacing w:before="240" w:after="120"/>
        <w:rPr>
          <w:rFonts w:ascii="Times New Roman" w:hAnsi="Times New Roman"/>
          <w:b/>
          <w:lang w:val="en-US"/>
        </w:rPr>
      </w:pPr>
      <w:r w:rsidRPr="002B0805">
        <w:rPr>
          <w:rFonts w:ascii="Times New Roman" w:hAnsi="Times New Roman"/>
          <w:b/>
          <w:i/>
          <w:lang w:val="en-US"/>
        </w:rPr>
        <w:t>COURSE CONTENT</w:t>
      </w:r>
    </w:p>
    <w:p w14:paraId="3575B8B4" w14:textId="5AB7E3AA" w:rsidR="00560F80" w:rsidRPr="00FC5887" w:rsidRDefault="00FC5887" w:rsidP="00560F80">
      <w:pPr>
        <w:rPr>
          <w:rFonts w:ascii="Times New Roman" w:hAnsi="Times New Roman"/>
          <w:lang w:val="en-US"/>
        </w:rPr>
      </w:pPr>
      <w:r w:rsidRPr="00FC5887">
        <w:rPr>
          <w:rFonts w:ascii="Times New Roman" w:hAnsi="Times New Roman"/>
          <w:lang w:val="en-US"/>
        </w:rPr>
        <w:t>The course is divided into three</w:t>
      </w:r>
      <w:r w:rsidR="00560F80" w:rsidRPr="00FC5887">
        <w:rPr>
          <w:rFonts w:ascii="Times New Roman" w:hAnsi="Times New Roman"/>
          <w:lang w:val="en-US"/>
        </w:rPr>
        <w:t xml:space="preserve"> part</w:t>
      </w:r>
      <w:r w:rsidRPr="00FC5887">
        <w:rPr>
          <w:rFonts w:ascii="Times New Roman" w:hAnsi="Times New Roman"/>
          <w:lang w:val="en-US"/>
        </w:rPr>
        <w:t>s</w:t>
      </w:r>
      <w:r w:rsidR="00560F80" w:rsidRPr="00FC5887">
        <w:rPr>
          <w:rFonts w:ascii="Times New Roman" w:hAnsi="Times New Roman"/>
          <w:lang w:val="en-US"/>
        </w:rPr>
        <w:t xml:space="preserve">: </w:t>
      </w:r>
    </w:p>
    <w:p w14:paraId="003BB2A7" w14:textId="3A217289" w:rsidR="00560F80" w:rsidRPr="00F8032C" w:rsidRDefault="00F8032C" w:rsidP="00560F80">
      <w:pPr>
        <w:numPr>
          <w:ilvl w:val="1"/>
          <w:numId w:val="27"/>
        </w:numPr>
        <w:tabs>
          <w:tab w:val="num" w:pos="0"/>
          <w:tab w:val="left" w:pos="142"/>
        </w:tabs>
        <w:ind w:left="142" w:hanging="142"/>
        <w:rPr>
          <w:rFonts w:ascii="Times New Roman" w:hAnsi="Times New Roman"/>
          <w:lang w:val="en-US"/>
        </w:rPr>
      </w:pPr>
      <w:r w:rsidRPr="00F8032C">
        <w:rPr>
          <w:rFonts w:ascii="Times New Roman" w:hAnsi="Times New Roman"/>
          <w:lang w:val="en-US"/>
        </w:rPr>
        <w:t>C</w:t>
      </w:r>
      <w:r w:rsidR="00560F80" w:rsidRPr="00F8032C">
        <w:rPr>
          <w:rFonts w:ascii="Times New Roman" w:hAnsi="Times New Roman"/>
          <w:lang w:val="en-US"/>
        </w:rPr>
        <w:t>ost</w:t>
      </w:r>
      <w:r w:rsidRPr="00F8032C">
        <w:rPr>
          <w:rFonts w:ascii="Times New Roman" w:hAnsi="Times New Roman"/>
          <w:lang w:val="en-US"/>
        </w:rPr>
        <w:t xml:space="preserve"> analysis and management</w:t>
      </w:r>
      <w:r w:rsidR="00560F80" w:rsidRPr="00F8032C">
        <w:rPr>
          <w:rFonts w:ascii="Times New Roman" w:hAnsi="Times New Roman"/>
          <w:lang w:val="en-US"/>
        </w:rPr>
        <w:t>: terminolog</w:t>
      </w:r>
      <w:r w:rsidRPr="00F8032C">
        <w:rPr>
          <w:rFonts w:ascii="Times New Roman" w:hAnsi="Times New Roman"/>
          <w:lang w:val="en-US"/>
        </w:rPr>
        <w:t>y</w:t>
      </w:r>
      <w:r w:rsidR="00560F80" w:rsidRPr="00F8032C">
        <w:rPr>
          <w:rFonts w:ascii="Times New Roman" w:hAnsi="Times New Roman"/>
          <w:lang w:val="en-US"/>
        </w:rPr>
        <w:t>, conce</w:t>
      </w:r>
      <w:r w:rsidRPr="00F8032C">
        <w:rPr>
          <w:rFonts w:ascii="Times New Roman" w:hAnsi="Times New Roman"/>
          <w:lang w:val="en-US"/>
        </w:rPr>
        <w:t xml:space="preserve">pts and </w:t>
      </w:r>
      <w:r w:rsidR="00560F80" w:rsidRPr="00F8032C">
        <w:rPr>
          <w:rFonts w:ascii="Times New Roman" w:hAnsi="Times New Roman"/>
          <w:lang w:val="en-US"/>
        </w:rPr>
        <w:t>classifica</w:t>
      </w:r>
      <w:r w:rsidRPr="00F8032C">
        <w:rPr>
          <w:rFonts w:ascii="Times New Roman" w:hAnsi="Times New Roman"/>
          <w:lang w:val="en-US"/>
        </w:rPr>
        <w:t>tions</w:t>
      </w:r>
      <w:r w:rsidR="00560F80" w:rsidRPr="00F8032C">
        <w:rPr>
          <w:rFonts w:ascii="Times New Roman" w:hAnsi="Times New Roman"/>
          <w:lang w:val="en-US"/>
        </w:rPr>
        <w:t xml:space="preserve">; </w:t>
      </w:r>
      <w:r w:rsidRPr="00F8032C">
        <w:rPr>
          <w:rFonts w:ascii="Times New Roman" w:hAnsi="Times New Roman"/>
          <w:lang w:val="en-US"/>
        </w:rPr>
        <w:t>cost analysis</w:t>
      </w:r>
      <w:r w:rsidR="00560F80" w:rsidRPr="00F8032C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volume</w:t>
      </w:r>
      <w:r w:rsidR="00713E30">
        <w:rPr>
          <w:rFonts w:ascii="Times New Roman" w:hAnsi="Times New Roman"/>
          <w:lang w:val="en-US"/>
        </w:rPr>
        <w:t xml:space="preserve">/performance </w:t>
      </w:r>
      <w:r>
        <w:rPr>
          <w:rFonts w:ascii="Times New Roman" w:hAnsi="Times New Roman"/>
          <w:lang w:val="en-US"/>
        </w:rPr>
        <w:t>cost analysis</w:t>
      </w:r>
      <w:r w:rsidR="00560F80" w:rsidRPr="00F8032C">
        <w:rPr>
          <w:rFonts w:ascii="Times New Roman" w:hAnsi="Times New Roman"/>
          <w:lang w:val="en-US"/>
        </w:rPr>
        <w:t>, economic</w:t>
      </w:r>
      <w:r w:rsidRPr="00F8032C">
        <w:rPr>
          <w:rFonts w:ascii="Times New Roman" w:hAnsi="Times New Roman"/>
          <w:lang w:val="en-US"/>
        </w:rPr>
        <w:t xml:space="preserve"> analysis for short-</w:t>
      </w:r>
      <w:r>
        <w:rPr>
          <w:rFonts w:ascii="Times New Roman" w:hAnsi="Times New Roman"/>
          <w:lang w:val="en-US"/>
        </w:rPr>
        <w:t>term decisions</w:t>
      </w:r>
      <w:r w:rsidR="00560F80" w:rsidRPr="00F8032C">
        <w:rPr>
          <w:rFonts w:ascii="Times New Roman" w:hAnsi="Times New Roman"/>
          <w:lang w:val="en-US"/>
        </w:rPr>
        <w:t>;</w:t>
      </w:r>
    </w:p>
    <w:p w14:paraId="0D415B4E" w14:textId="731E7975" w:rsidR="00560F80" w:rsidRPr="00713E30" w:rsidRDefault="00560F80" w:rsidP="00560F80">
      <w:pPr>
        <w:pStyle w:val="Paragrafoelenco"/>
        <w:numPr>
          <w:ilvl w:val="0"/>
          <w:numId w:val="26"/>
        </w:numPr>
        <w:tabs>
          <w:tab w:val="clear" w:pos="284"/>
        </w:tabs>
        <w:spacing w:line="220" w:lineRule="exact"/>
        <w:ind w:left="142" w:hanging="142"/>
        <w:rPr>
          <w:rFonts w:ascii="Times New Roman" w:hAnsi="Times New Roman"/>
          <w:lang w:val="en-US"/>
        </w:rPr>
      </w:pPr>
      <w:r w:rsidRPr="00713E30">
        <w:rPr>
          <w:rFonts w:ascii="Times New Roman" w:hAnsi="Times New Roman"/>
          <w:lang w:val="en-US"/>
        </w:rPr>
        <w:t>P</w:t>
      </w:r>
      <w:r w:rsidR="00713E30" w:rsidRPr="00713E30">
        <w:rPr>
          <w:rFonts w:ascii="Times New Roman" w:hAnsi="Times New Roman"/>
          <w:lang w:val="en-US"/>
        </w:rPr>
        <w:t>lanning and simulation models for eco</w:t>
      </w:r>
      <w:r w:rsidR="00713E30">
        <w:rPr>
          <w:rFonts w:ascii="Times New Roman" w:hAnsi="Times New Roman"/>
          <w:lang w:val="en-US"/>
        </w:rPr>
        <w:t>nom</w:t>
      </w:r>
      <w:r w:rsidR="00713E30" w:rsidRPr="00713E30">
        <w:rPr>
          <w:rFonts w:ascii="Times New Roman" w:hAnsi="Times New Roman"/>
          <w:lang w:val="en-US"/>
        </w:rPr>
        <w:t>ic-financial results</w:t>
      </w:r>
      <w:r w:rsidRPr="00713E30">
        <w:rPr>
          <w:rFonts w:ascii="Times New Roman" w:hAnsi="Times New Roman"/>
          <w:lang w:val="en-US"/>
        </w:rPr>
        <w:t>: terminolog</w:t>
      </w:r>
      <w:r w:rsidR="00713E30" w:rsidRPr="00713E30">
        <w:rPr>
          <w:rFonts w:ascii="Times New Roman" w:hAnsi="Times New Roman"/>
          <w:lang w:val="en-US"/>
        </w:rPr>
        <w:t>y and co</w:t>
      </w:r>
      <w:r w:rsidR="00713E30">
        <w:rPr>
          <w:rFonts w:ascii="Times New Roman" w:hAnsi="Times New Roman"/>
          <w:lang w:val="en-US"/>
        </w:rPr>
        <w:t>ncepts</w:t>
      </w:r>
      <w:r w:rsidRPr="00713E30">
        <w:rPr>
          <w:rFonts w:ascii="Times New Roman" w:hAnsi="Times New Roman"/>
          <w:lang w:val="en-US"/>
        </w:rPr>
        <w:t>; budget</w:t>
      </w:r>
      <w:r w:rsidR="00713E30">
        <w:rPr>
          <w:rFonts w:ascii="Times New Roman" w:hAnsi="Times New Roman"/>
          <w:lang w:val="en-US"/>
        </w:rPr>
        <w:t xml:space="preserve"> frameworks</w:t>
      </w:r>
      <w:r w:rsidRPr="00713E30">
        <w:rPr>
          <w:rFonts w:ascii="Times New Roman" w:hAnsi="Times New Roman"/>
          <w:lang w:val="en-US"/>
        </w:rPr>
        <w:t xml:space="preserve">; </w:t>
      </w:r>
      <w:r w:rsidR="00713E30">
        <w:rPr>
          <w:rFonts w:ascii="Times New Roman" w:hAnsi="Times New Roman"/>
          <w:lang w:val="en-US"/>
        </w:rPr>
        <w:t>summary documents</w:t>
      </w:r>
      <w:r w:rsidRPr="00713E30">
        <w:rPr>
          <w:rFonts w:ascii="Times New Roman" w:hAnsi="Times New Roman"/>
          <w:lang w:val="en-US"/>
        </w:rPr>
        <w:t>.</w:t>
      </w:r>
    </w:p>
    <w:p w14:paraId="1F588061" w14:textId="3B1509A2" w:rsidR="00560F80" w:rsidRPr="00713E30" w:rsidRDefault="00713E30" w:rsidP="00560F80">
      <w:pPr>
        <w:pStyle w:val="Paragrafoelenco"/>
        <w:numPr>
          <w:ilvl w:val="0"/>
          <w:numId w:val="26"/>
        </w:numPr>
        <w:tabs>
          <w:tab w:val="clear" w:pos="284"/>
        </w:tabs>
        <w:spacing w:line="220" w:lineRule="exact"/>
        <w:ind w:left="142" w:hanging="142"/>
        <w:rPr>
          <w:rFonts w:ascii="Times New Roman" w:hAnsi="Times New Roman"/>
          <w:lang w:val="en-US"/>
        </w:rPr>
      </w:pPr>
      <w:r w:rsidRPr="00713E30">
        <w:rPr>
          <w:rFonts w:ascii="Times New Roman" w:hAnsi="Times New Roman"/>
          <w:lang w:val="en-US"/>
        </w:rPr>
        <w:lastRenderedPageBreak/>
        <w:t>Financial checks and</w:t>
      </w:r>
      <w:r w:rsidR="00560F80" w:rsidRPr="00713E30">
        <w:rPr>
          <w:rFonts w:ascii="Times New Roman" w:hAnsi="Times New Roman"/>
          <w:lang w:val="en-US"/>
        </w:rPr>
        <w:t xml:space="preserve"> reporting: criteri</w:t>
      </w:r>
      <w:r w:rsidRPr="00713E30">
        <w:rPr>
          <w:rFonts w:ascii="Times New Roman" w:hAnsi="Times New Roman"/>
          <w:lang w:val="en-US"/>
        </w:rPr>
        <w:t>a</w:t>
      </w:r>
      <w:r w:rsidR="00560F80" w:rsidRPr="00713E30">
        <w:rPr>
          <w:rFonts w:ascii="Times New Roman" w:hAnsi="Times New Roman"/>
          <w:lang w:val="en-US"/>
        </w:rPr>
        <w:t xml:space="preserve">, </w:t>
      </w:r>
      <w:r w:rsidRPr="00713E30">
        <w:rPr>
          <w:rFonts w:ascii="Times New Roman" w:hAnsi="Times New Roman"/>
          <w:lang w:val="en-US"/>
        </w:rPr>
        <w:t>result areas</w:t>
      </w:r>
      <w:r w:rsidR="00560F80" w:rsidRPr="00713E30">
        <w:rPr>
          <w:rFonts w:ascii="Times New Roman" w:hAnsi="Times New Roman"/>
          <w:lang w:val="en-US"/>
        </w:rPr>
        <w:t>, anal</w:t>
      </w:r>
      <w:r w:rsidRPr="00713E30">
        <w:rPr>
          <w:rFonts w:ascii="Times New Roman" w:hAnsi="Times New Roman"/>
          <w:lang w:val="en-US"/>
        </w:rPr>
        <w:t>ysis of deviatio</w:t>
      </w:r>
      <w:r>
        <w:rPr>
          <w:rFonts w:ascii="Times New Roman" w:hAnsi="Times New Roman"/>
          <w:lang w:val="en-US"/>
        </w:rPr>
        <w:t>ns</w:t>
      </w:r>
      <w:r w:rsidR="00560F80" w:rsidRPr="00713E30">
        <w:rPr>
          <w:rFonts w:ascii="Times New Roman" w:hAnsi="Times New Roman"/>
          <w:lang w:val="en-US"/>
        </w:rPr>
        <w:t xml:space="preserve">. </w:t>
      </w:r>
    </w:p>
    <w:p w14:paraId="2141BE35" w14:textId="0A59C0FC" w:rsidR="00560F80" w:rsidRPr="002B0805" w:rsidRDefault="00BE391F" w:rsidP="00560F80">
      <w:pPr>
        <w:keepNext/>
        <w:spacing w:before="240" w:after="120"/>
        <w:rPr>
          <w:rFonts w:ascii="Times New Roman" w:hAnsi="Times New Roman"/>
          <w:b/>
          <w:lang w:val="en-US"/>
        </w:rPr>
      </w:pPr>
      <w:r w:rsidRPr="002B0805">
        <w:rPr>
          <w:rFonts w:ascii="Times New Roman" w:hAnsi="Times New Roman"/>
          <w:b/>
          <w:i/>
          <w:lang w:val="en-US"/>
        </w:rPr>
        <w:t>READING LIST</w:t>
      </w:r>
    </w:p>
    <w:p w14:paraId="722AAB97" w14:textId="2F27F514" w:rsidR="00560F80" w:rsidRPr="00713E30" w:rsidRDefault="00713E30" w:rsidP="00560F80">
      <w:pPr>
        <w:pStyle w:val="Testo1"/>
        <w:spacing w:before="240" w:after="120"/>
        <w:ind w:left="0" w:right="27" w:firstLine="0"/>
        <w:rPr>
          <w:rFonts w:ascii="Times New Roman" w:hAnsi="Times New Roman"/>
          <w:sz w:val="20"/>
          <w:lang w:val="en-US"/>
        </w:rPr>
      </w:pPr>
      <w:r w:rsidRPr="00713E30">
        <w:rPr>
          <w:rFonts w:ascii="Times New Roman" w:hAnsi="Times New Roman"/>
          <w:sz w:val="20"/>
          <w:lang w:val="en-US"/>
        </w:rPr>
        <w:t>The course material both attending and non-attending students should refer to in preparation for lectures and for the examination includes slides and cases provided by the lecturer and the following textbook</w:t>
      </w:r>
      <w:r w:rsidR="00560F80" w:rsidRPr="00713E30">
        <w:rPr>
          <w:rFonts w:ascii="Times New Roman" w:hAnsi="Times New Roman"/>
          <w:sz w:val="20"/>
          <w:lang w:val="en-US"/>
        </w:rPr>
        <w:t>:</w:t>
      </w:r>
    </w:p>
    <w:p w14:paraId="6A05A81E" w14:textId="202127DB" w:rsidR="00560F80" w:rsidRPr="00912EB7" w:rsidRDefault="00560F80" w:rsidP="00560F80">
      <w:pPr>
        <w:pStyle w:val="Corpotesto"/>
        <w:spacing w:before="240" w:line="220" w:lineRule="exact"/>
        <w:ind w:right="27"/>
        <w:rPr>
          <w:rFonts w:ascii="Times New Roman" w:hAnsi="Times New Roman"/>
          <w:spacing w:val="-5"/>
          <w:lang w:val="en-US"/>
        </w:rPr>
      </w:pPr>
      <w:r w:rsidRPr="00912EB7">
        <w:rPr>
          <w:rFonts w:ascii="Times New Roman" w:hAnsi="Times New Roman"/>
          <w:smallCaps/>
          <w:spacing w:val="-5"/>
          <w:lang w:val="en-US"/>
        </w:rPr>
        <w:t>Arcari A.,</w:t>
      </w:r>
      <w:r w:rsidRPr="00912EB7">
        <w:rPr>
          <w:rFonts w:ascii="Times New Roman" w:hAnsi="Times New Roman"/>
          <w:i/>
          <w:spacing w:val="-5"/>
          <w:lang w:val="en-US"/>
        </w:rPr>
        <w:t xml:space="preserve"> Programmazione e controllo,</w:t>
      </w:r>
      <w:r w:rsidRPr="00912EB7">
        <w:rPr>
          <w:rFonts w:ascii="Times New Roman" w:hAnsi="Times New Roman"/>
          <w:spacing w:val="-5"/>
          <w:lang w:val="en-US"/>
        </w:rPr>
        <w:t xml:space="preserve"> McGraw-Hill, edi</w:t>
      </w:r>
      <w:r w:rsidR="0011016F" w:rsidRPr="00912EB7">
        <w:rPr>
          <w:rFonts w:ascii="Times New Roman" w:hAnsi="Times New Roman"/>
          <w:spacing w:val="-5"/>
          <w:lang w:val="en-US"/>
        </w:rPr>
        <w:t>tion IV</w:t>
      </w:r>
      <w:r w:rsidR="00937206" w:rsidRPr="00912EB7">
        <w:rPr>
          <w:rFonts w:ascii="Times New Roman" w:hAnsi="Times New Roman"/>
          <w:spacing w:val="-5"/>
          <w:lang w:val="en-US"/>
        </w:rPr>
        <w:t xml:space="preserve"> (o</w:t>
      </w:r>
      <w:r w:rsidR="0011016F" w:rsidRPr="00912EB7">
        <w:rPr>
          <w:rFonts w:ascii="Times New Roman" w:hAnsi="Times New Roman"/>
          <w:spacing w:val="-5"/>
          <w:lang w:val="en-US"/>
        </w:rPr>
        <w:t>r earlier editions</w:t>
      </w:r>
      <w:r w:rsidR="00937206" w:rsidRPr="00912EB7">
        <w:rPr>
          <w:rFonts w:ascii="Times New Roman" w:hAnsi="Times New Roman"/>
          <w:spacing w:val="-5"/>
          <w:lang w:val="en-US"/>
        </w:rPr>
        <w:t>)</w:t>
      </w:r>
      <w:r w:rsidRPr="00912EB7">
        <w:rPr>
          <w:rFonts w:ascii="Times New Roman" w:hAnsi="Times New Roman"/>
          <w:spacing w:val="-5"/>
          <w:lang w:val="en-US"/>
        </w:rPr>
        <w:t xml:space="preserve">, Milan. </w:t>
      </w:r>
    </w:p>
    <w:p w14:paraId="760F6A7A" w14:textId="1B7722A2" w:rsidR="00560F80" w:rsidRPr="009A113C" w:rsidRDefault="009A113C" w:rsidP="00560F80">
      <w:pPr>
        <w:pStyle w:val="Corpotesto"/>
        <w:spacing w:before="240" w:line="220" w:lineRule="exact"/>
        <w:ind w:right="27"/>
        <w:rPr>
          <w:rFonts w:ascii="Times New Roman" w:hAnsi="Times New Roman"/>
          <w:spacing w:val="-5"/>
          <w:lang w:val="en-US"/>
        </w:rPr>
      </w:pPr>
      <w:r w:rsidRPr="009A113C">
        <w:rPr>
          <w:rFonts w:ascii="Times New Roman" w:hAnsi="Times New Roman"/>
          <w:lang w:val="en-US"/>
        </w:rPr>
        <w:t>For further reading and additional exercises, the following is also recommended</w:t>
      </w:r>
      <w:r w:rsidR="00560F80" w:rsidRPr="009A113C">
        <w:rPr>
          <w:rFonts w:ascii="Times New Roman" w:hAnsi="Times New Roman"/>
          <w:lang w:val="en-US"/>
        </w:rPr>
        <w:t>:</w:t>
      </w:r>
    </w:p>
    <w:p w14:paraId="4874B385" w14:textId="77777777" w:rsidR="00560F80" w:rsidRPr="00937206" w:rsidRDefault="00560F80" w:rsidP="00560F80">
      <w:pPr>
        <w:pStyle w:val="Titolo1"/>
        <w:spacing w:before="0"/>
        <w:ind w:right="27"/>
        <w:jc w:val="both"/>
        <w:textAlignment w:val="baseline"/>
        <w:rPr>
          <w:rFonts w:ascii="Times New Roman" w:hAnsi="Times New Roman"/>
          <w:b w:val="0"/>
          <w:color w:val="000000"/>
        </w:rPr>
      </w:pPr>
      <w:r w:rsidRPr="00937206">
        <w:rPr>
          <w:rFonts w:ascii="Times New Roman" w:hAnsi="Times New Roman"/>
          <w:b w:val="0"/>
          <w:smallCaps/>
          <w:color w:val="000000"/>
        </w:rPr>
        <w:t>Baraldi S., Cifalinò A., Sacco P.,</w:t>
      </w:r>
      <w:r w:rsidRPr="00937206">
        <w:rPr>
          <w:rFonts w:ascii="Times New Roman" w:hAnsi="Times New Roman"/>
          <w:b w:val="0"/>
          <w:bCs/>
          <w:color w:val="000000"/>
        </w:rPr>
        <w:t xml:space="preserve"> Esercizi svolti di programmazione e controllo, Giappichelli, 2013.</w:t>
      </w:r>
    </w:p>
    <w:p w14:paraId="4017D00E" w14:textId="0C03B69A" w:rsidR="00560F80" w:rsidRPr="00937206" w:rsidRDefault="00560F80" w:rsidP="00560F80">
      <w:pPr>
        <w:pStyle w:val="Titolo1"/>
        <w:spacing w:before="0"/>
        <w:ind w:right="27"/>
        <w:jc w:val="both"/>
        <w:rPr>
          <w:rStyle w:val="apple-converted-space"/>
          <w:bCs/>
          <w:color w:val="111111"/>
        </w:rPr>
      </w:pPr>
      <w:r w:rsidRPr="00937206">
        <w:rPr>
          <w:rStyle w:val="a-size-large"/>
          <w:rFonts w:ascii="Times New Roman" w:hAnsi="Times New Roman"/>
          <w:b w:val="0"/>
          <w:smallCaps/>
          <w:color w:val="111111"/>
        </w:rPr>
        <w:t>Gasparini F</w:t>
      </w:r>
      <w:r w:rsidRPr="00937206">
        <w:rPr>
          <w:rStyle w:val="a-size-large"/>
          <w:rFonts w:ascii="Times New Roman" w:hAnsi="Times New Roman"/>
          <w:b w:val="0"/>
          <w:color w:val="111111"/>
        </w:rPr>
        <w:t>., Programmazione e controllo. Guida allo svolgimento di esercizi e problemi</w:t>
      </w:r>
      <w:r w:rsidRPr="00937206">
        <w:rPr>
          <w:rStyle w:val="apple-converted-space"/>
          <w:rFonts w:ascii="Times New Roman" w:hAnsi="Times New Roman"/>
          <w:b w:val="0"/>
          <w:color w:val="111111"/>
        </w:rPr>
        <w:t xml:space="preserve">, </w:t>
      </w:r>
      <w:r w:rsidRPr="00937206">
        <w:rPr>
          <w:rStyle w:val="a-size-medium"/>
          <w:rFonts w:ascii="Times New Roman" w:hAnsi="Times New Roman"/>
          <w:b w:val="0"/>
          <w:color w:val="111111"/>
        </w:rPr>
        <w:t>Pearson, 2016</w:t>
      </w:r>
      <w:r w:rsidR="0011016F">
        <w:rPr>
          <w:rStyle w:val="a-size-medium"/>
          <w:rFonts w:ascii="Times New Roman" w:hAnsi="Times New Roman"/>
          <w:b w:val="0"/>
          <w:color w:val="111111"/>
        </w:rPr>
        <w:t xml:space="preserve"> Edition</w:t>
      </w:r>
      <w:r w:rsidRPr="00937206">
        <w:rPr>
          <w:rStyle w:val="a-size-medium"/>
          <w:rFonts w:ascii="Times New Roman" w:hAnsi="Times New Roman"/>
          <w:b w:val="0"/>
          <w:color w:val="111111"/>
        </w:rPr>
        <w:t>.</w:t>
      </w:r>
    </w:p>
    <w:p w14:paraId="6C9581A6" w14:textId="57E24EA1" w:rsidR="00560F80" w:rsidRPr="00937206" w:rsidRDefault="00560F80" w:rsidP="00560F80">
      <w:pPr>
        <w:pStyle w:val="Titolo1"/>
        <w:spacing w:before="0"/>
        <w:ind w:right="27"/>
        <w:jc w:val="both"/>
      </w:pPr>
      <w:r w:rsidRPr="00937206">
        <w:rPr>
          <w:rFonts w:ascii="Times New Roman" w:hAnsi="Times New Roman"/>
          <w:b w:val="0"/>
          <w:smallCaps/>
        </w:rPr>
        <w:t>Garrison</w:t>
      </w:r>
      <w:r w:rsidRPr="00937206">
        <w:rPr>
          <w:rFonts w:ascii="Times New Roman" w:hAnsi="Times New Roman"/>
          <w:smallCaps/>
        </w:rPr>
        <w:t xml:space="preserve"> </w:t>
      </w:r>
      <w:r w:rsidRPr="00937206">
        <w:rPr>
          <w:rFonts w:ascii="Times New Roman" w:hAnsi="Times New Roman"/>
          <w:b w:val="0"/>
          <w:smallCaps/>
        </w:rPr>
        <w:t>R.H. - Noreen</w:t>
      </w:r>
      <w:r w:rsidRPr="00937206">
        <w:rPr>
          <w:rFonts w:ascii="Times New Roman" w:hAnsi="Times New Roman"/>
          <w:i/>
        </w:rPr>
        <w:t xml:space="preserve"> </w:t>
      </w:r>
      <w:r w:rsidRPr="00937206">
        <w:rPr>
          <w:rFonts w:ascii="Times New Roman" w:hAnsi="Times New Roman"/>
          <w:b w:val="0"/>
          <w:smallCaps/>
        </w:rPr>
        <w:t xml:space="preserve">E.W. </w:t>
      </w:r>
      <w:r w:rsidRPr="00937206">
        <w:rPr>
          <w:rFonts w:ascii="Times New Roman" w:hAnsi="Times New Roman"/>
          <w:b w:val="0"/>
          <w:i/>
        </w:rPr>
        <w:t>Programmazione e controllo:</w:t>
      </w:r>
      <w:r w:rsidRPr="00937206">
        <w:rPr>
          <w:rFonts w:ascii="Times New Roman" w:hAnsi="Times New Roman"/>
          <w:b w:val="0"/>
        </w:rPr>
        <w:t xml:space="preserve"> </w:t>
      </w:r>
      <w:r w:rsidRPr="00937206">
        <w:rPr>
          <w:rFonts w:ascii="Times New Roman" w:hAnsi="Times New Roman"/>
          <w:b w:val="0"/>
          <w:i/>
        </w:rPr>
        <w:t>Managerial Accounting per le decisioni aziendali</w:t>
      </w:r>
      <w:r w:rsidRPr="00937206">
        <w:rPr>
          <w:rFonts w:ascii="Times New Roman" w:hAnsi="Times New Roman"/>
          <w:b w:val="0"/>
        </w:rPr>
        <w:t xml:space="preserve">, Mc-Graw Hill,  </w:t>
      </w:r>
      <w:r w:rsidR="0011016F">
        <w:rPr>
          <w:rFonts w:ascii="Times New Roman" w:hAnsi="Times New Roman"/>
          <w:b w:val="0"/>
        </w:rPr>
        <w:t>latest</w:t>
      </w:r>
      <w:r w:rsidRPr="00937206">
        <w:rPr>
          <w:rFonts w:ascii="Times New Roman" w:hAnsi="Times New Roman"/>
          <w:b w:val="0"/>
        </w:rPr>
        <w:t xml:space="preserve"> edi</w:t>
      </w:r>
      <w:r w:rsidR="0011016F">
        <w:rPr>
          <w:rFonts w:ascii="Times New Roman" w:hAnsi="Times New Roman"/>
          <w:b w:val="0"/>
        </w:rPr>
        <w:t>tion</w:t>
      </w:r>
      <w:r w:rsidRPr="00937206">
        <w:rPr>
          <w:rFonts w:ascii="Times New Roman" w:hAnsi="Times New Roman"/>
          <w:b w:val="0"/>
        </w:rPr>
        <w:t xml:space="preserve">. </w:t>
      </w:r>
    </w:p>
    <w:p w14:paraId="3E9BB1F8" w14:textId="77777777" w:rsidR="00560F80" w:rsidRPr="00937206" w:rsidRDefault="00560F80" w:rsidP="00560F80">
      <w:pPr>
        <w:pStyle w:val="Testo1"/>
        <w:ind w:left="0" w:firstLine="0"/>
        <w:rPr>
          <w:rFonts w:ascii="Times New Roman" w:hAnsi="Times New Roman"/>
          <w:smallCaps/>
          <w:noProof w:val="0"/>
          <w:sz w:val="20"/>
        </w:rPr>
      </w:pPr>
    </w:p>
    <w:p w14:paraId="760749E3" w14:textId="58406FC4" w:rsidR="00560F80" w:rsidRPr="002B0805" w:rsidRDefault="00BE391F" w:rsidP="00560F80">
      <w:pPr>
        <w:spacing w:before="240" w:after="120" w:line="220" w:lineRule="exact"/>
        <w:rPr>
          <w:rFonts w:ascii="Times New Roman" w:hAnsi="Times New Roman"/>
          <w:b/>
          <w:i/>
          <w:lang w:val="en-US"/>
        </w:rPr>
      </w:pPr>
      <w:r w:rsidRPr="002B0805">
        <w:rPr>
          <w:rFonts w:ascii="Times New Roman" w:hAnsi="Times New Roman"/>
          <w:b/>
          <w:i/>
          <w:lang w:val="en-US"/>
        </w:rPr>
        <w:t>TEACHING METHOD</w:t>
      </w:r>
    </w:p>
    <w:p w14:paraId="10AA7EA8" w14:textId="078C5D52" w:rsidR="00560F80" w:rsidRPr="002B0805" w:rsidRDefault="00713E30" w:rsidP="00560F80">
      <w:pPr>
        <w:pStyle w:val="Testo2"/>
        <w:ind w:firstLine="0"/>
        <w:rPr>
          <w:rFonts w:ascii="Times New Roman" w:hAnsi="Times New Roman"/>
          <w:sz w:val="20"/>
          <w:lang w:val="en-US"/>
        </w:rPr>
      </w:pPr>
      <w:r w:rsidRPr="00DF45BD">
        <w:rPr>
          <w:rFonts w:ascii="Times New Roman" w:hAnsi="Times New Roman"/>
          <w:sz w:val="20"/>
          <w:lang w:val="en-US"/>
        </w:rPr>
        <w:t xml:space="preserve">The course consists of theoretical lectures, analysis and discussion of </w:t>
      </w:r>
      <w:r w:rsidR="00DF45BD" w:rsidRPr="00DF45BD">
        <w:rPr>
          <w:rFonts w:ascii="Times New Roman" w:hAnsi="Times New Roman"/>
          <w:sz w:val="20"/>
          <w:lang w:val="en-US"/>
        </w:rPr>
        <w:t>business cases and exercises</w:t>
      </w:r>
      <w:r w:rsidR="00560F80" w:rsidRPr="00DF45BD">
        <w:rPr>
          <w:rFonts w:ascii="Times New Roman" w:hAnsi="Times New Roman"/>
          <w:sz w:val="20"/>
          <w:lang w:val="en-US"/>
        </w:rPr>
        <w:t xml:space="preserve">. </w:t>
      </w:r>
      <w:r w:rsidR="00DF45BD" w:rsidRPr="002B0805">
        <w:rPr>
          <w:rFonts w:ascii="Times New Roman" w:hAnsi="Times New Roman"/>
          <w:sz w:val="20"/>
          <w:lang w:val="en-US"/>
        </w:rPr>
        <w:t>The combination of different teaching methods aims to develop students’ ability to plan and employ methods for the quantitative determination of financial quantities</w:t>
      </w:r>
      <w:r w:rsidR="00560F80" w:rsidRPr="002B0805">
        <w:rPr>
          <w:rFonts w:ascii="Times New Roman" w:hAnsi="Times New Roman"/>
          <w:sz w:val="20"/>
          <w:lang w:val="en-US"/>
        </w:rPr>
        <w:t xml:space="preserve"> </w:t>
      </w:r>
      <w:r w:rsidR="00DF45BD" w:rsidRPr="002B0805">
        <w:rPr>
          <w:rFonts w:ascii="Times New Roman" w:hAnsi="Times New Roman"/>
          <w:sz w:val="20"/>
          <w:lang w:val="en-US"/>
        </w:rPr>
        <w:t xml:space="preserve">in different decision-making cases and sectors. </w:t>
      </w:r>
    </w:p>
    <w:p w14:paraId="0E841536" w14:textId="33842C20" w:rsidR="00560F80" w:rsidRPr="002B0805" w:rsidRDefault="00BE391F" w:rsidP="00560F80">
      <w:pPr>
        <w:tabs>
          <w:tab w:val="left" w:pos="6663"/>
          <w:tab w:val="left" w:pos="9072"/>
        </w:tabs>
        <w:spacing w:before="240" w:after="120" w:line="220" w:lineRule="exact"/>
        <w:ind w:right="27"/>
        <w:rPr>
          <w:rFonts w:ascii="Times New Roman" w:hAnsi="Times New Roman"/>
          <w:b/>
          <w:i/>
          <w:lang w:val="en-US"/>
        </w:rPr>
      </w:pPr>
      <w:r w:rsidRPr="002B0805">
        <w:rPr>
          <w:rFonts w:ascii="Times New Roman" w:hAnsi="Times New Roman"/>
          <w:b/>
          <w:i/>
          <w:lang w:val="en-US"/>
        </w:rPr>
        <w:t>ASSESSMENT METHOD AND CRITERIA</w:t>
      </w:r>
    </w:p>
    <w:p w14:paraId="4462CD00" w14:textId="289B13A8" w:rsidR="00937206" w:rsidRPr="00DF45BD" w:rsidRDefault="00DF45BD" w:rsidP="00937206">
      <w:pPr>
        <w:pStyle w:val="Testo2"/>
        <w:ind w:firstLine="0"/>
        <w:rPr>
          <w:rFonts w:ascii="Times New Roman" w:hAnsi="Times New Roman"/>
          <w:sz w:val="20"/>
          <w:lang w:val="en-US"/>
        </w:rPr>
      </w:pPr>
      <w:r w:rsidRPr="00DF45BD">
        <w:rPr>
          <w:rFonts w:ascii="Times New Roman" w:hAnsi="Times New Roman"/>
          <w:sz w:val="20"/>
          <w:lang w:val="en-US"/>
        </w:rPr>
        <w:t xml:space="preserve">The final examination consists of a written examination on the entire course. The test, which lasts </w:t>
      </w:r>
      <w:r w:rsidR="00C57D30" w:rsidRPr="00DF45BD">
        <w:rPr>
          <w:rFonts w:ascii="Times New Roman" w:hAnsi="Times New Roman"/>
          <w:sz w:val="20"/>
          <w:lang w:val="en-US"/>
        </w:rPr>
        <w:t>70</w:t>
      </w:r>
      <w:r w:rsidR="00937206" w:rsidRPr="00DF45BD">
        <w:rPr>
          <w:rFonts w:ascii="Times New Roman" w:hAnsi="Times New Roman"/>
          <w:sz w:val="20"/>
          <w:lang w:val="en-US"/>
        </w:rPr>
        <w:t>-90</w:t>
      </w:r>
      <w:r w:rsidR="00C57D30" w:rsidRPr="00DF45BD">
        <w:rPr>
          <w:rFonts w:ascii="Times New Roman" w:hAnsi="Times New Roman"/>
          <w:sz w:val="20"/>
          <w:lang w:val="en-US"/>
        </w:rPr>
        <w:t xml:space="preserve"> </w:t>
      </w:r>
      <w:r w:rsidR="00560F80" w:rsidRPr="00DF45BD">
        <w:rPr>
          <w:rFonts w:ascii="Times New Roman" w:hAnsi="Times New Roman"/>
          <w:sz w:val="20"/>
          <w:lang w:val="en-US"/>
        </w:rPr>
        <w:t>minut</w:t>
      </w:r>
      <w:r w:rsidRPr="00DF45BD">
        <w:rPr>
          <w:rFonts w:ascii="Times New Roman" w:hAnsi="Times New Roman"/>
          <w:sz w:val="20"/>
          <w:lang w:val="en-US"/>
        </w:rPr>
        <w:t>es</w:t>
      </w:r>
      <w:r w:rsidR="00560F80" w:rsidRPr="00DF45BD">
        <w:rPr>
          <w:rFonts w:ascii="Times New Roman" w:hAnsi="Times New Roman"/>
          <w:sz w:val="20"/>
          <w:lang w:val="en-US"/>
        </w:rPr>
        <w:t xml:space="preserve">, </w:t>
      </w:r>
      <w:r w:rsidRPr="00DF45BD">
        <w:rPr>
          <w:rFonts w:ascii="Times New Roman" w:hAnsi="Times New Roman"/>
          <w:sz w:val="20"/>
          <w:lang w:val="en-US"/>
        </w:rPr>
        <w:t>consists of</w:t>
      </w:r>
      <w:r w:rsidR="00560F80" w:rsidRPr="00DF45BD">
        <w:rPr>
          <w:rFonts w:ascii="Times New Roman" w:hAnsi="Times New Roman"/>
          <w:sz w:val="20"/>
          <w:lang w:val="en-US"/>
        </w:rPr>
        <w:t xml:space="preserve">: </w:t>
      </w:r>
      <w:r w:rsidRPr="00DF45BD">
        <w:rPr>
          <w:rFonts w:ascii="Times New Roman" w:hAnsi="Times New Roman"/>
          <w:sz w:val="20"/>
          <w:lang w:val="en-US"/>
        </w:rPr>
        <w:t>a theoretical part</w:t>
      </w:r>
      <w:r w:rsidR="00937206" w:rsidRPr="00DF45BD">
        <w:rPr>
          <w:rFonts w:ascii="Times New Roman" w:hAnsi="Times New Roman"/>
          <w:sz w:val="20"/>
          <w:lang w:val="en-US"/>
        </w:rPr>
        <w:t xml:space="preserve"> (50% </w:t>
      </w:r>
      <w:r w:rsidRPr="00DF45BD">
        <w:rPr>
          <w:rFonts w:ascii="Times New Roman" w:hAnsi="Times New Roman"/>
          <w:sz w:val="20"/>
          <w:lang w:val="en-US"/>
        </w:rPr>
        <w:t>of the mark for the written test</w:t>
      </w:r>
      <w:r w:rsidR="00937206" w:rsidRPr="00DF45BD">
        <w:rPr>
          <w:rFonts w:ascii="Times New Roman" w:hAnsi="Times New Roman"/>
          <w:sz w:val="20"/>
          <w:lang w:val="en-US"/>
        </w:rPr>
        <w:t>)</w:t>
      </w:r>
      <w:r w:rsidR="00560F80" w:rsidRPr="00DF45BD">
        <w:rPr>
          <w:rFonts w:ascii="Times New Roman" w:hAnsi="Times New Roman"/>
          <w:sz w:val="20"/>
          <w:lang w:val="en-US"/>
        </w:rPr>
        <w:t xml:space="preserve">, </w:t>
      </w:r>
      <w:r w:rsidRPr="00DF45BD">
        <w:rPr>
          <w:rFonts w:ascii="Times New Roman" w:hAnsi="Times New Roman"/>
          <w:sz w:val="20"/>
          <w:lang w:val="en-US"/>
        </w:rPr>
        <w:t>made up of closed questions</w:t>
      </w:r>
      <w:r w:rsidR="00560F80" w:rsidRPr="00DF45BD">
        <w:rPr>
          <w:rFonts w:ascii="Times New Roman" w:hAnsi="Times New Roman"/>
          <w:sz w:val="20"/>
          <w:lang w:val="en-US"/>
        </w:rPr>
        <w:t xml:space="preserve"> (</w:t>
      </w:r>
      <w:r>
        <w:rPr>
          <w:rFonts w:ascii="Times New Roman" w:hAnsi="Times New Roman"/>
          <w:sz w:val="20"/>
          <w:lang w:val="en-US"/>
        </w:rPr>
        <w:t>true or false and</w:t>
      </w:r>
      <w:r w:rsidR="00560F80" w:rsidRPr="00DF45BD">
        <w:rPr>
          <w:rFonts w:ascii="Times New Roman" w:hAnsi="Times New Roman"/>
          <w:sz w:val="20"/>
          <w:lang w:val="en-US"/>
        </w:rPr>
        <w:t xml:space="preserve"> multiple choice)</w:t>
      </w:r>
      <w:r>
        <w:rPr>
          <w:rFonts w:ascii="Times New Roman" w:hAnsi="Times New Roman"/>
          <w:sz w:val="20"/>
          <w:lang w:val="en-US"/>
        </w:rPr>
        <w:t>, open-ended questions</w:t>
      </w:r>
      <w:r w:rsidR="00560F80" w:rsidRPr="00DF45BD">
        <w:rPr>
          <w:rFonts w:ascii="Times New Roman" w:hAnsi="Times New Roman"/>
          <w:sz w:val="20"/>
          <w:lang w:val="en-US"/>
        </w:rPr>
        <w:t xml:space="preserve">, </w:t>
      </w:r>
      <w:r>
        <w:rPr>
          <w:rFonts w:ascii="Times New Roman" w:hAnsi="Times New Roman"/>
          <w:sz w:val="20"/>
          <w:lang w:val="en-US"/>
        </w:rPr>
        <w:t>an</w:t>
      </w:r>
      <w:r w:rsidR="00560F80" w:rsidRPr="00DF45BD">
        <w:rPr>
          <w:rFonts w:ascii="Times New Roman" w:hAnsi="Times New Roman"/>
          <w:sz w:val="20"/>
          <w:lang w:val="en-US"/>
        </w:rPr>
        <w:t xml:space="preserve">d </w:t>
      </w:r>
      <w:r>
        <w:rPr>
          <w:rFonts w:ascii="Times New Roman" w:hAnsi="Times New Roman"/>
          <w:sz w:val="20"/>
          <w:lang w:val="en-US"/>
        </w:rPr>
        <w:t>a part containing exercises</w:t>
      </w:r>
      <w:r w:rsidR="00937206" w:rsidRPr="00DF45BD">
        <w:rPr>
          <w:rFonts w:ascii="Times New Roman" w:hAnsi="Times New Roman"/>
          <w:sz w:val="20"/>
          <w:lang w:val="en-US"/>
        </w:rPr>
        <w:t xml:space="preserve"> (50% </w:t>
      </w:r>
      <w:r>
        <w:rPr>
          <w:rFonts w:ascii="Times New Roman" w:hAnsi="Times New Roman"/>
          <w:sz w:val="20"/>
          <w:lang w:val="en-US"/>
        </w:rPr>
        <w:t>of the mark for the written test</w:t>
      </w:r>
      <w:r w:rsidR="00937206" w:rsidRPr="00DF45BD">
        <w:rPr>
          <w:rFonts w:ascii="Times New Roman" w:hAnsi="Times New Roman"/>
          <w:sz w:val="20"/>
          <w:lang w:val="en-US"/>
        </w:rPr>
        <w:t>)</w:t>
      </w:r>
      <w:r w:rsidR="00560F80" w:rsidRPr="00DF45BD">
        <w:rPr>
          <w:rFonts w:ascii="Times New Roman" w:hAnsi="Times New Roman"/>
          <w:sz w:val="20"/>
          <w:lang w:val="en-US"/>
        </w:rPr>
        <w:t xml:space="preserve">. </w:t>
      </w:r>
    </w:p>
    <w:p w14:paraId="0CF062D9" w14:textId="7A92DE47" w:rsidR="00937206" w:rsidRPr="00DF45BD" w:rsidRDefault="00DF45BD" w:rsidP="00937206">
      <w:pPr>
        <w:pStyle w:val="Testo2"/>
        <w:ind w:firstLine="0"/>
        <w:rPr>
          <w:rFonts w:ascii="Times New Roman" w:hAnsi="Times New Roman"/>
          <w:sz w:val="20"/>
          <w:lang w:val="en-US"/>
        </w:rPr>
      </w:pPr>
      <w:r w:rsidRPr="00DF45BD">
        <w:rPr>
          <w:rFonts w:ascii="Times New Roman" w:hAnsi="Times New Roman"/>
          <w:sz w:val="20"/>
          <w:lang w:val="en-US"/>
        </w:rPr>
        <w:t>In the writ</w:t>
      </w:r>
      <w:r w:rsidR="00912EB7">
        <w:rPr>
          <w:rFonts w:ascii="Times New Roman" w:hAnsi="Times New Roman"/>
          <w:sz w:val="20"/>
          <w:lang w:val="en-US"/>
        </w:rPr>
        <w:t>t</w:t>
      </w:r>
      <w:r w:rsidRPr="00DF45BD">
        <w:rPr>
          <w:rFonts w:ascii="Times New Roman" w:hAnsi="Times New Roman"/>
          <w:sz w:val="20"/>
          <w:lang w:val="en-US"/>
        </w:rPr>
        <w:t xml:space="preserve">en test, students will be asked to show that they have learned the key concepts during the course and </w:t>
      </w:r>
      <w:r>
        <w:rPr>
          <w:rFonts w:ascii="Times New Roman" w:hAnsi="Times New Roman"/>
          <w:sz w:val="20"/>
          <w:lang w:val="en-US"/>
        </w:rPr>
        <w:t xml:space="preserve">know how to carry out exercises related to topics covered during the course. </w:t>
      </w:r>
    </w:p>
    <w:p w14:paraId="1D7C94CE" w14:textId="40C4DC10" w:rsidR="00560F80" w:rsidRPr="002B6D4D" w:rsidRDefault="002B6D4D" w:rsidP="00937206">
      <w:pPr>
        <w:pStyle w:val="Testo2"/>
        <w:ind w:firstLine="0"/>
        <w:rPr>
          <w:rFonts w:ascii="Times New Roman" w:hAnsi="Times New Roman"/>
          <w:sz w:val="20"/>
          <w:lang w:val="en-US"/>
        </w:rPr>
      </w:pPr>
      <w:r w:rsidRPr="002B6D4D">
        <w:rPr>
          <w:rFonts w:ascii="Times New Roman" w:hAnsi="Times New Roman"/>
          <w:sz w:val="20"/>
          <w:lang w:val="en-US"/>
        </w:rPr>
        <w:t>The final mark will be expressed in thirtieths and students will be assessed on the accuracy, relevance and completeness of their answers, their use of correct technical terminology</w:t>
      </w:r>
      <w:r w:rsidR="00937206" w:rsidRPr="002B6D4D">
        <w:rPr>
          <w:rFonts w:ascii="Times New Roman" w:hAnsi="Times New Roman"/>
          <w:sz w:val="20"/>
          <w:lang w:val="en-US"/>
        </w:rPr>
        <w:t xml:space="preserve">, </w:t>
      </w:r>
      <w:r>
        <w:rPr>
          <w:rFonts w:ascii="Times New Roman" w:hAnsi="Times New Roman"/>
          <w:sz w:val="20"/>
          <w:lang w:val="en-US"/>
        </w:rPr>
        <w:t xml:space="preserve">the structure of the exercises and ability to identify connections and causal links. </w:t>
      </w:r>
    </w:p>
    <w:p w14:paraId="4F6564FF" w14:textId="75022A33" w:rsidR="00560F80" w:rsidRPr="002B0805" w:rsidRDefault="00BE391F" w:rsidP="00560F80">
      <w:pPr>
        <w:tabs>
          <w:tab w:val="left" w:pos="6663"/>
          <w:tab w:val="left" w:pos="9072"/>
        </w:tabs>
        <w:spacing w:before="240" w:after="120" w:line="220" w:lineRule="exact"/>
        <w:ind w:right="-113"/>
        <w:rPr>
          <w:rFonts w:ascii="Times New Roman" w:eastAsia="MS Mincho" w:hAnsi="Times New Roman"/>
          <w:b/>
          <w:i/>
          <w:lang w:val="en-US"/>
        </w:rPr>
      </w:pPr>
      <w:r w:rsidRPr="002B0805">
        <w:rPr>
          <w:rFonts w:ascii="Times New Roman" w:eastAsia="MS Mincho" w:hAnsi="Times New Roman"/>
          <w:b/>
          <w:i/>
          <w:lang w:val="en-US"/>
        </w:rPr>
        <w:t>NOTES AND</w:t>
      </w:r>
      <w:r w:rsidR="00560F80" w:rsidRPr="002B0805">
        <w:rPr>
          <w:rFonts w:ascii="Times New Roman" w:eastAsia="MS Mincho" w:hAnsi="Times New Roman"/>
          <w:b/>
          <w:i/>
          <w:lang w:val="en-US"/>
        </w:rPr>
        <w:t xml:space="preserve"> PREREQUISIT</w:t>
      </w:r>
      <w:r w:rsidRPr="002B0805">
        <w:rPr>
          <w:rFonts w:ascii="Times New Roman" w:eastAsia="MS Mincho" w:hAnsi="Times New Roman"/>
          <w:b/>
          <w:i/>
          <w:lang w:val="en-US"/>
        </w:rPr>
        <w:t>ES</w:t>
      </w:r>
    </w:p>
    <w:p w14:paraId="7FE07362" w14:textId="1F91FBB8" w:rsidR="00560F80" w:rsidRPr="002B0805" w:rsidRDefault="002B6D4D" w:rsidP="00560F8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lang w:val="en-US"/>
        </w:rPr>
      </w:pPr>
      <w:r w:rsidRPr="002B6D4D">
        <w:rPr>
          <w:rFonts w:ascii="Times New Roman" w:eastAsia="MS Mincho" w:hAnsi="Times New Roman"/>
          <w:lang w:val="en-US"/>
        </w:rPr>
        <w:lastRenderedPageBreak/>
        <w:t>S</w:t>
      </w:r>
      <w:r w:rsidR="00560F80" w:rsidRPr="002B6D4D">
        <w:rPr>
          <w:rFonts w:ascii="Times New Roman" w:eastAsia="MS Mincho" w:hAnsi="Times New Roman"/>
          <w:lang w:val="en-US"/>
        </w:rPr>
        <w:t>tudent</w:t>
      </w:r>
      <w:r w:rsidRPr="002B6D4D">
        <w:rPr>
          <w:rFonts w:ascii="Times New Roman" w:eastAsia="MS Mincho" w:hAnsi="Times New Roman"/>
          <w:lang w:val="en-US"/>
        </w:rPr>
        <w:t xml:space="preserve">s must have basic knowledge of business economics and general accounting.  </w:t>
      </w:r>
      <w:r w:rsidR="00560F80" w:rsidRPr="002B6D4D">
        <w:rPr>
          <w:rFonts w:ascii="Times New Roman" w:eastAsia="MS Mincho" w:hAnsi="Times New Roman"/>
          <w:lang w:val="en-US"/>
        </w:rPr>
        <w:t xml:space="preserve"> </w:t>
      </w:r>
    </w:p>
    <w:p w14:paraId="6FCBD3AA" w14:textId="77777777" w:rsidR="002B6D4D" w:rsidRPr="00672F76" w:rsidRDefault="002B6D4D" w:rsidP="002B6D4D">
      <w:pPr>
        <w:pStyle w:val="Testo2"/>
        <w:rPr>
          <w:sz w:val="20"/>
          <w:lang w:val="en-GB"/>
        </w:rPr>
      </w:pPr>
      <w:r w:rsidRPr="00672F76">
        <w:rPr>
          <w:sz w:val="20"/>
          <w:lang w:val="en-GB"/>
        </w:rPr>
        <w:t>Further information can be found on the lecturer's webpage at http://www2.unicatt.it/unicattolica/docenti/index.html, or on the Faculty notice board.</w:t>
      </w:r>
    </w:p>
    <w:p w14:paraId="79841CE9" w14:textId="77777777" w:rsidR="002B6D4D" w:rsidRPr="00B112C3" w:rsidRDefault="002B6D4D" w:rsidP="002B6D4D">
      <w:pPr>
        <w:pStyle w:val="Testo2"/>
        <w:ind w:firstLine="0"/>
        <w:rPr>
          <w:rFonts w:ascii="Times New Roman" w:hAnsi="Times New Roman"/>
          <w:sz w:val="20"/>
          <w:lang w:val="en-GB"/>
        </w:rPr>
      </w:pPr>
    </w:p>
    <w:p w14:paraId="5C561619" w14:textId="77777777" w:rsidR="002B6D4D" w:rsidRPr="00B112C3" w:rsidRDefault="002B6D4D" w:rsidP="002B6D4D">
      <w:pPr>
        <w:pStyle w:val="Testo2"/>
        <w:spacing w:before="120"/>
        <w:ind w:firstLine="0"/>
        <w:rPr>
          <w:rFonts w:ascii="Times New Roman" w:hAnsi="Times New Roman"/>
          <w:b/>
          <w:i/>
          <w:sz w:val="20"/>
          <w:lang w:val="en-US"/>
        </w:rPr>
      </w:pPr>
    </w:p>
    <w:p w14:paraId="6D9A95DF" w14:textId="77777777" w:rsidR="002B6D4D" w:rsidRPr="00672F76" w:rsidRDefault="002B6D4D" w:rsidP="002B6D4D">
      <w:pPr>
        <w:ind w:firstLine="284"/>
        <w:rPr>
          <w:lang w:val="en-US"/>
        </w:rPr>
      </w:pPr>
      <w:r>
        <w:rPr>
          <w:lang w:val="en-US"/>
        </w:rPr>
        <w:t xml:space="preserve">Information on office hours available on the teacher’s personal page at </w:t>
      </w:r>
      <w:hyperlink r:id="rId9" w:history="1">
        <w:r w:rsidRPr="00523041">
          <w:rPr>
            <w:rStyle w:val="Collegamentoipertestuale"/>
            <w:rFonts w:eastAsiaTheme="majorEastAsia"/>
            <w:lang w:val="en-US"/>
          </w:rPr>
          <w:t>http://docenti.unicatt.it/</w:t>
        </w:r>
      </w:hyperlink>
      <w:r w:rsidRPr="00672F76">
        <w:rPr>
          <w:color w:val="3333FF"/>
          <w:lang w:val="en-GB"/>
        </w:rPr>
        <w:t>.</w:t>
      </w:r>
    </w:p>
    <w:p w14:paraId="5E746F37" w14:textId="77777777" w:rsidR="002B6D4D" w:rsidRPr="00583624" w:rsidRDefault="002B6D4D" w:rsidP="002B6D4D">
      <w:pPr>
        <w:pStyle w:val="Testo2"/>
        <w:spacing w:before="120"/>
        <w:ind w:right="27"/>
        <w:rPr>
          <w:lang w:val="en-US"/>
        </w:rPr>
      </w:pPr>
    </w:p>
    <w:p w14:paraId="33DB7DB4" w14:textId="77777777" w:rsidR="002B6D4D" w:rsidRPr="00B80EB6" w:rsidRDefault="002B6D4D" w:rsidP="002B6D4D">
      <w:pPr>
        <w:spacing w:before="240" w:after="120"/>
        <w:rPr>
          <w:lang w:val="en-US"/>
        </w:rPr>
      </w:pPr>
    </w:p>
    <w:p w14:paraId="27D6668D" w14:textId="3E729098" w:rsidR="00560F80" w:rsidRPr="002B6D4D" w:rsidRDefault="00560F80" w:rsidP="00C57D3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  <w:lang w:val="en-US"/>
        </w:rPr>
      </w:pPr>
    </w:p>
    <w:sectPr w:rsidR="00560F80" w:rsidRPr="002B6D4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䋽飥ĝᵐũ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2DF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1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3DA7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4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C61CB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D4F31"/>
    <w:multiLevelType w:val="hybridMultilevel"/>
    <w:tmpl w:val="8BD28AB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B2B03"/>
    <w:multiLevelType w:val="hybridMultilevel"/>
    <w:tmpl w:val="9E7A5E9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657F"/>
    <w:multiLevelType w:val="hybridMultilevel"/>
    <w:tmpl w:val="F6EA076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7455"/>
    <w:multiLevelType w:val="hybridMultilevel"/>
    <w:tmpl w:val="D286F930"/>
    <w:lvl w:ilvl="0" w:tplc="491E6F00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0436"/>
    <w:multiLevelType w:val="hybridMultilevel"/>
    <w:tmpl w:val="6BBC970E"/>
    <w:lvl w:ilvl="0" w:tplc="B6A8F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10E78"/>
    <w:multiLevelType w:val="hybridMultilevel"/>
    <w:tmpl w:val="900A7AF6"/>
    <w:lvl w:ilvl="0" w:tplc="B7FA8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E8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EB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43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2B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27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A2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0D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41138"/>
    <w:multiLevelType w:val="hybridMultilevel"/>
    <w:tmpl w:val="EFBE0E9C"/>
    <w:lvl w:ilvl="0" w:tplc="9B50E0F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971F8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19" w15:restartNumberingAfterBreak="0">
    <w:nsid w:val="465E5509"/>
    <w:multiLevelType w:val="singleLevel"/>
    <w:tmpl w:val="5DD4EC5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 w15:restartNumberingAfterBreak="0">
    <w:nsid w:val="59776259"/>
    <w:multiLevelType w:val="hybridMultilevel"/>
    <w:tmpl w:val="AE2427FC"/>
    <w:lvl w:ilvl="0" w:tplc="0936C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17DE1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22" w15:restartNumberingAfterBreak="0">
    <w:nsid w:val="6A325989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23" w15:restartNumberingAfterBreak="0">
    <w:nsid w:val="6C344736"/>
    <w:multiLevelType w:val="hybridMultilevel"/>
    <w:tmpl w:val="99AA97D2"/>
    <w:lvl w:ilvl="0" w:tplc="C3E6F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1020B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25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75FF7"/>
    <w:multiLevelType w:val="hybridMultilevel"/>
    <w:tmpl w:val="A202A4B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5003329">
    <w:abstractNumId w:val="14"/>
  </w:num>
  <w:num w:numId="2" w16cid:durableId="1230650080">
    <w:abstractNumId w:val="16"/>
  </w:num>
  <w:num w:numId="3" w16cid:durableId="897789013">
    <w:abstractNumId w:val="25"/>
  </w:num>
  <w:num w:numId="4" w16cid:durableId="1449423759">
    <w:abstractNumId w:val="7"/>
  </w:num>
  <w:num w:numId="5" w16cid:durableId="548036360">
    <w:abstractNumId w:val="2"/>
  </w:num>
  <w:num w:numId="6" w16cid:durableId="1963268014">
    <w:abstractNumId w:val="4"/>
  </w:num>
  <w:num w:numId="7" w16cid:durableId="2068646378">
    <w:abstractNumId w:val="26"/>
  </w:num>
  <w:num w:numId="8" w16cid:durableId="1734111764">
    <w:abstractNumId w:val="1"/>
  </w:num>
  <w:num w:numId="9" w16cid:durableId="1821388303">
    <w:abstractNumId w:val="5"/>
  </w:num>
  <w:num w:numId="10" w16cid:durableId="1060522243">
    <w:abstractNumId w:val="19"/>
  </w:num>
  <w:num w:numId="11" w16cid:durableId="906308219">
    <w:abstractNumId w:val="18"/>
  </w:num>
  <w:num w:numId="12" w16cid:durableId="625506023">
    <w:abstractNumId w:val="3"/>
  </w:num>
  <w:num w:numId="13" w16cid:durableId="1784766074">
    <w:abstractNumId w:val="21"/>
  </w:num>
  <w:num w:numId="14" w16cid:durableId="988900004">
    <w:abstractNumId w:val="24"/>
  </w:num>
  <w:num w:numId="15" w16cid:durableId="1810783887">
    <w:abstractNumId w:val="22"/>
  </w:num>
  <w:num w:numId="16" w16cid:durableId="53699807">
    <w:abstractNumId w:val="0"/>
  </w:num>
  <w:num w:numId="17" w16cid:durableId="1272514589">
    <w:abstractNumId w:val="6"/>
  </w:num>
  <w:num w:numId="18" w16cid:durableId="181013231">
    <w:abstractNumId w:val="23"/>
  </w:num>
  <w:num w:numId="19" w16cid:durableId="1426611754">
    <w:abstractNumId w:val="12"/>
  </w:num>
  <w:num w:numId="20" w16cid:durableId="2085446033">
    <w:abstractNumId w:val="9"/>
  </w:num>
  <w:num w:numId="21" w16cid:durableId="1378746782">
    <w:abstractNumId w:val="8"/>
  </w:num>
  <w:num w:numId="22" w16cid:durableId="1995257795">
    <w:abstractNumId w:val="20"/>
  </w:num>
  <w:num w:numId="23" w16cid:durableId="965234355">
    <w:abstractNumId w:val="10"/>
  </w:num>
  <w:num w:numId="24" w16cid:durableId="1788428324">
    <w:abstractNumId w:val="27"/>
  </w:num>
  <w:num w:numId="25" w16cid:durableId="1426613619">
    <w:abstractNumId w:val="15"/>
  </w:num>
  <w:num w:numId="26" w16cid:durableId="1463034210">
    <w:abstractNumId w:val="11"/>
  </w:num>
  <w:num w:numId="27" w16cid:durableId="1195659549">
    <w:abstractNumId w:val="13"/>
  </w:num>
  <w:num w:numId="28" w16cid:durableId="18512916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AC"/>
    <w:rsid w:val="00047D34"/>
    <w:rsid w:val="00057A93"/>
    <w:rsid w:val="00062C14"/>
    <w:rsid w:val="00087525"/>
    <w:rsid w:val="000B2FEA"/>
    <w:rsid w:val="000E25DB"/>
    <w:rsid w:val="000F3115"/>
    <w:rsid w:val="000F48BF"/>
    <w:rsid w:val="0011016F"/>
    <w:rsid w:val="00122F79"/>
    <w:rsid w:val="001805D2"/>
    <w:rsid w:val="00181884"/>
    <w:rsid w:val="001B372C"/>
    <w:rsid w:val="001C45AA"/>
    <w:rsid w:val="001C56E1"/>
    <w:rsid w:val="00223B1E"/>
    <w:rsid w:val="00256EC9"/>
    <w:rsid w:val="00261D67"/>
    <w:rsid w:val="002700A1"/>
    <w:rsid w:val="00281A65"/>
    <w:rsid w:val="002B0805"/>
    <w:rsid w:val="002B1907"/>
    <w:rsid w:val="002B6628"/>
    <w:rsid w:val="002B6D4D"/>
    <w:rsid w:val="002F2F8E"/>
    <w:rsid w:val="0030413F"/>
    <w:rsid w:val="00333AA2"/>
    <w:rsid w:val="0038497C"/>
    <w:rsid w:val="003A37AE"/>
    <w:rsid w:val="003B47F4"/>
    <w:rsid w:val="003D4887"/>
    <w:rsid w:val="003D7F0B"/>
    <w:rsid w:val="003E35AB"/>
    <w:rsid w:val="003F4CB5"/>
    <w:rsid w:val="00413A0E"/>
    <w:rsid w:val="00415103"/>
    <w:rsid w:val="004533B0"/>
    <w:rsid w:val="00460778"/>
    <w:rsid w:val="004825B8"/>
    <w:rsid w:val="00490DDD"/>
    <w:rsid w:val="004E66C9"/>
    <w:rsid w:val="004F0F23"/>
    <w:rsid w:val="005019F8"/>
    <w:rsid w:val="00511542"/>
    <w:rsid w:val="00513497"/>
    <w:rsid w:val="0052076C"/>
    <w:rsid w:val="00525273"/>
    <w:rsid w:val="00545E46"/>
    <w:rsid w:val="00560F80"/>
    <w:rsid w:val="005730DF"/>
    <w:rsid w:val="005B4B35"/>
    <w:rsid w:val="00606272"/>
    <w:rsid w:val="00607783"/>
    <w:rsid w:val="006116A6"/>
    <w:rsid w:val="0061348F"/>
    <w:rsid w:val="00654394"/>
    <w:rsid w:val="00672F5B"/>
    <w:rsid w:val="006A413A"/>
    <w:rsid w:val="006C0358"/>
    <w:rsid w:val="006D1C36"/>
    <w:rsid w:val="006D2A21"/>
    <w:rsid w:val="006D2E95"/>
    <w:rsid w:val="00713E30"/>
    <w:rsid w:val="0072620F"/>
    <w:rsid w:val="007404E4"/>
    <w:rsid w:val="00747AD6"/>
    <w:rsid w:val="007618E0"/>
    <w:rsid w:val="00765AAC"/>
    <w:rsid w:val="007C1EE4"/>
    <w:rsid w:val="007C59F9"/>
    <w:rsid w:val="007D3ECD"/>
    <w:rsid w:val="007F7814"/>
    <w:rsid w:val="00833F0A"/>
    <w:rsid w:val="0086215D"/>
    <w:rsid w:val="00890A07"/>
    <w:rsid w:val="008A1E32"/>
    <w:rsid w:val="008A3501"/>
    <w:rsid w:val="008A7469"/>
    <w:rsid w:val="008B5EC9"/>
    <w:rsid w:val="008F4713"/>
    <w:rsid w:val="00912EB7"/>
    <w:rsid w:val="00917291"/>
    <w:rsid w:val="009271D5"/>
    <w:rsid w:val="00937206"/>
    <w:rsid w:val="00954BF5"/>
    <w:rsid w:val="00977C52"/>
    <w:rsid w:val="009A113C"/>
    <w:rsid w:val="009A1F5B"/>
    <w:rsid w:val="009A43C2"/>
    <w:rsid w:val="009F1C0E"/>
    <w:rsid w:val="009F33D1"/>
    <w:rsid w:val="00A67776"/>
    <w:rsid w:val="00AF3F78"/>
    <w:rsid w:val="00AF6148"/>
    <w:rsid w:val="00B11729"/>
    <w:rsid w:val="00B41A26"/>
    <w:rsid w:val="00BD78AF"/>
    <w:rsid w:val="00BE391F"/>
    <w:rsid w:val="00BF5C91"/>
    <w:rsid w:val="00C005F9"/>
    <w:rsid w:val="00C514E7"/>
    <w:rsid w:val="00C57D30"/>
    <w:rsid w:val="00C91654"/>
    <w:rsid w:val="00CB4734"/>
    <w:rsid w:val="00CD3D33"/>
    <w:rsid w:val="00CE6460"/>
    <w:rsid w:val="00CF75BE"/>
    <w:rsid w:val="00D3796A"/>
    <w:rsid w:val="00D42EC6"/>
    <w:rsid w:val="00D56B16"/>
    <w:rsid w:val="00D627D2"/>
    <w:rsid w:val="00D664F9"/>
    <w:rsid w:val="00D805DB"/>
    <w:rsid w:val="00D874EF"/>
    <w:rsid w:val="00D87B4F"/>
    <w:rsid w:val="00DA2684"/>
    <w:rsid w:val="00DD0ED2"/>
    <w:rsid w:val="00DD2452"/>
    <w:rsid w:val="00DE0D1C"/>
    <w:rsid w:val="00DE1B80"/>
    <w:rsid w:val="00DF29FB"/>
    <w:rsid w:val="00DF45BD"/>
    <w:rsid w:val="00E415B4"/>
    <w:rsid w:val="00E42FAD"/>
    <w:rsid w:val="00E564C6"/>
    <w:rsid w:val="00E637FB"/>
    <w:rsid w:val="00E93C54"/>
    <w:rsid w:val="00EE4283"/>
    <w:rsid w:val="00F25E0B"/>
    <w:rsid w:val="00F65B53"/>
    <w:rsid w:val="00F77E72"/>
    <w:rsid w:val="00F8032C"/>
    <w:rsid w:val="00F97430"/>
    <w:rsid w:val="00F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75C0E"/>
  <w15:docId w15:val="{7A8624B4-0C12-4503-B230-52DBDADC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5B4B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0F48BF"/>
    <w:pPr>
      <w:spacing w:after="120" w:line="480" w:lineRule="auto"/>
      <w:ind w:left="283"/>
    </w:pPr>
  </w:style>
  <w:style w:type="character" w:styleId="Collegamentoipertestuale">
    <w:name w:val="Hyperlink"/>
    <w:uiPriority w:val="99"/>
    <w:rsid w:val="000F48B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unhideWhenUsed/>
    <w:rsid w:val="00917291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17291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019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019F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1805D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805D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805D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805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805D2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560F80"/>
    <w:pPr>
      <w:ind w:left="720"/>
      <w:contextualSpacing/>
    </w:pPr>
  </w:style>
  <w:style w:type="character" w:customStyle="1" w:styleId="Testo1Carattere">
    <w:name w:val="Testo 1 Carattere"/>
    <w:link w:val="Testo1"/>
    <w:rsid w:val="00560F80"/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560F80"/>
    <w:rPr>
      <w:rFonts w:ascii="Times" w:hAnsi="Times"/>
      <w:b/>
      <w:noProof/>
    </w:rPr>
  </w:style>
  <w:style w:type="character" w:customStyle="1" w:styleId="Testo2Carattere">
    <w:name w:val="Testo 2 Carattere"/>
    <w:link w:val="Testo2"/>
    <w:locked/>
    <w:rsid w:val="00560F80"/>
    <w:rPr>
      <w:rFonts w:ascii="Times" w:hAnsi="Times"/>
      <w:noProof/>
      <w:sz w:val="18"/>
    </w:rPr>
  </w:style>
  <w:style w:type="character" w:customStyle="1" w:styleId="a-size-large">
    <w:name w:val="a-size-large"/>
    <w:rsid w:val="00560F80"/>
  </w:style>
  <w:style w:type="character" w:customStyle="1" w:styleId="apple-converted-space">
    <w:name w:val="apple-converted-space"/>
    <w:rsid w:val="00560F80"/>
  </w:style>
  <w:style w:type="character" w:customStyle="1" w:styleId="a-size-medium">
    <w:name w:val="a-size-medium"/>
    <w:rsid w:val="00560F8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2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6A362-DE48-49D6-934F-B72AEDF4F7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2DE8E5-5673-44AF-84F3-0F1CA3E9E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A7170-3C04-40E2-9FF5-EB593FFDB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5</Pages>
  <Words>1069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U.C.S.C. MILANO</Company>
  <LinksUpToDate>false</LinksUpToDate>
  <CharactersWithSpaces>7768</CharactersWithSpaces>
  <SharedDoc>false</SharedDoc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Direzione</dc:creator>
  <cp:lastModifiedBy>Damiani Roberta</cp:lastModifiedBy>
  <cp:revision>7</cp:revision>
  <cp:lastPrinted>2003-03-27T09:42:00Z</cp:lastPrinted>
  <dcterms:created xsi:type="dcterms:W3CDTF">2023-09-08T08:09:00Z</dcterms:created>
  <dcterms:modified xsi:type="dcterms:W3CDTF">2023-10-09T13:15:00Z</dcterms:modified>
</cp:coreProperties>
</file>