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F97AE" w14:textId="6ADFB717" w:rsidR="001616DD" w:rsidRPr="00A04A2F" w:rsidRDefault="00B261C8" w:rsidP="001616DD">
      <w:pPr>
        <w:pStyle w:val="Titolo1"/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Statistica per le decisioni aziendali</w:t>
      </w:r>
    </w:p>
    <w:p w14:paraId="1A405817" w14:textId="5F430348" w:rsidR="00271533" w:rsidRPr="00A04A2F" w:rsidRDefault="00271533" w:rsidP="00271533">
      <w:pPr>
        <w:pStyle w:val="Titolo2"/>
        <w:spacing w:after="120" w:line="240" w:lineRule="auto"/>
        <w:rPr>
          <w:rFonts w:ascii="Times New Roman" w:hAnsi="Times New Roman"/>
          <w:sz w:val="20"/>
        </w:rPr>
      </w:pPr>
      <w:r w:rsidRPr="00A04A2F">
        <w:rPr>
          <w:rFonts w:ascii="Times New Roman" w:hAnsi="Times New Roman"/>
          <w:sz w:val="20"/>
        </w:rPr>
        <w:t xml:space="preserve">Prof. </w:t>
      </w:r>
      <w:r w:rsidR="0079540E" w:rsidRPr="00A04A2F">
        <w:rPr>
          <w:rFonts w:ascii="Times New Roman" w:hAnsi="Times New Roman"/>
          <w:sz w:val="20"/>
        </w:rPr>
        <w:t>Sergio Venturin</w:t>
      </w:r>
      <w:r w:rsidR="00E5044B" w:rsidRPr="00A04A2F">
        <w:rPr>
          <w:rFonts w:ascii="Times New Roman" w:hAnsi="Times New Roman"/>
          <w:sz w:val="20"/>
        </w:rPr>
        <w:t>i (Modulo Statistica)</w:t>
      </w:r>
    </w:p>
    <w:p w14:paraId="7BA96270" w14:textId="77777777" w:rsidR="00D33EC4" w:rsidRPr="00A04A2F" w:rsidRDefault="00D33EC4" w:rsidP="00D33EC4">
      <w:pPr>
        <w:pStyle w:val="Titolo2"/>
        <w:spacing w:after="120" w:line="240" w:lineRule="auto"/>
        <w:rPr>
          <w:rFonts w:ascii="Times New Roman" w:hAnsi="Times New Roman"/>
          <w:sz w:val="20"/>
        </w:rPr>
      </w:pPr>
      <w:r w:rsidRPr="00A04A2F">
        <w:rPr>
          <w:rFonts w:ascii="Times New Roman" w:hAnsi="Times New Roman"/>
          <w:sz w:val="20"/>
        </w:rPr>
        <w:t>Prof. Luca Bagnato (Modulo Statistica Aziendale)</w:t>
      </w:r>
    </w:p>
    <w:p w14:paraId="0E49763E" w14:textId="77777777" w:rsidR="00116303" w:rsidRPr="00A04A2F" w:rsidRDefault="00116303" w:rsidP="001616DD">
      <w:pPr>
        <w:spacing w:line="276" w:lineRule="auto"/>
        <w:rPr>
          <w:rFonts w:ascii="Times New Roman" w:hAnsi="Times New Roman"/>
          <w:b/>
          <w:bCs/>
          <w:i/>
          <w:iCs/>
        </w:rPr>
      </w:pPr>
    </w:p>
    <w:p w14:paraId="12CE0EDA" w14:textId="27BCBA72" w:rsidR="00247C37" w:rsidRPr="00A04A2F" w:rsidRDefault="00116303" w:rsidP="001616DD">
      <w:pPr>
        <w:spacing w:line="276" w:lineRule="auto"/>
        <w:rPr>
          <w:rFonts w:ascii="Times New Roman" w:hAnsi="Times New Roman"/>
          <w:b/>
          <w:bCs/>
          <w:i/>
          <w:iCs/>
        </w:rPr>
      </w:pPr>
      <w:r w:rsidRPr="00A04A2F">
        <w:rPr>
          <w:rFonts w:ascii="Times New Roman" w:hAnsi="Times New Roman"/>
          <w:b/>
          <w:bCs/>
          <w:i/>
          <w:iCs/>
        </w:rPr>
        <w:t>OBIETTIVO DEL CORSO E RISULTATI DI APPRENDIMENTO ATTESI</w:t>
      </w:r>
    </w:p>
    <w:p w14:paraId="2348E45B" w14:textId="47C6DA60" w:rsidR="00116303" w:rsidRPr="00A04A2F" w:rsidRDefault="00116303" w:rsidP="001616DD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L’insegnamento si propone essenzialmente due obiettivi: da una parte fornire allo studente gli strumenti statistici ritenuti indispensabili nella preparazione di un laureato in materie economico-aziendali e utili ai fini dello svolgimento del lavoro finale e della tesi di laurea. Dall’altra parte, il corso mira a favorire nello studente la formazione di una capacità di modellizzazione della realtà, necessaria per l’analisi quantitativa di fenomeni economici e sociali e la conseguente predisposizione di strumenti idonei per l’assunzione di decisioni in condizioni di incertezza. La presentazione degli argomenti è motivata da situazioni e fenomeni reali, in modo da porre in evidenza l’applicabilità dei concetti e delle metodologie introdotte.</w:t>
      </w:r>
    </w:p>
    <w:p w14:paraId="02274058" w14:textId="77777777" w:rsidR="00116303" w:rsidRPr="00A04A2F" w:rsidRDefault="00116303" w:rsidP="001616DD">
      <w:pPr>
        <w:spacing w:line="276" w:lineRule="auto"/>
        <w:rPr>
          <w:rFonts w:ascii="Times New Roman" w:hAnsi="Times New Roman"/>
        </w:rPr>
      </w:pPr>
    </w:p>
    <w:p w14:paraId="7AD7FC46" w14:textId="06D7BE89" w:rsidR="00286371" w:rsidRPr="00A04A2F" w:rsidRDefault="001616DD" w:rsidP="001616DD">
      <w:pPr>
        <w:spacing w:line="276" w:lineRule="auto"/>
        <w:rPr>
          <w:rFonts w:ascii="Times New Roman" w:hAnsi="Times New Roman"/>
          <w:b/>
          <w:bCs/>
          <w:i/>
          <w:iCs/>
        </w:rPr>
      </w:pPr>
      <w:r w:rsidRPr="00A04A2F">
        <w:rPr>
          <w:rFonts w:ascii="Times New Roman" w:hAnsi="Times New Roman"/>
          <w:b/>
          <w:bCs/>
          <w:i/>
          <w:iCs/>
        </w:rPr>
        <w:t>CONOSCENZA E COMPRENSIONE</w:t>
      </w:r>
    </w:p>
    <w:p w14:paraId="4CB0DF7B" w14:textId="77777777" w:rsidR="001616DD" w:rsidRPr="00A04A2F" w:rsidRDefault="001616DD" w:rsidP="001616DD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Al termine dell’insegnamento, lo studente sarà in grado di:</w:t>
      </w:r>
    </w:p>
    <w:p w14:paraId="387A611A" w14:textId="77777777" w:rsidR="001616DD" w:rsidRPr="00A04A2F" w:rsidRDefault="001616DD" w:rsidP="001616DD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•</w:t>
      </w:r>
      <w:r w:rsidRPr="00A04A2F">
        <w:rPr>
          <w:rFonts w:ascii="Times New Roman" w:hAnsi="Times New Roman"/>
        </w:rPr>
        <w:tab/>
        <w:t>Comprendere la diversa natura dei dati.</w:t>
      </w:r>
    </w:p>
    <w:p w14:paraId="49EC001B" w14:textId="77777777" w:rsidR="001616DD" w:rsidRPr="00A04A2F" w:rsidRDefault="001616DD" w:rsidP="00987B55">
      <w:pPr>
        <w:spacing w:line="276" w:lineRule="auto"/>
        <w:ind w:left="284" w:hanging="284"/>
        <w:rPr>
          <w:rFonts w:ascii="Times New Roman" w:hAnsi="Times New Roman"/>
        </w:rPr>
      </w:pPr>
      <w:r w:rsidRPr="00A04A2F">
        <w:rPr>
          <w:rFonts w:ascii="Times New Roman" w:hAnsi="Times New Roman"/>
        </w:rPr>
        <w:t>•</w:t>
      </w:r>
      <w:r w:rsidRPr="00A04A2F">
        <w:rPr>
          <w:rFonts w:ascii="Times New Roman" w:hAnsi="Times New Roman"/>
        </w:rPr>
        <w:tab/>
        <w:t>Distinguere le tecniche di analisi descrittiva da quelle inferenziali ed essere in grado di identificare quella più appropriata per il problema oggetto di studio.</w:t>
      </w:r>
    </w:p>
    <w:p w14:paraId="7DCCE798" w14:textId="5AE31D41" w:rsidR="001616DD" w:rsidRPr="00A04A2F" w:rsidRDefault="001616DD" w:rsidP="00987B55">
      <w:pPr>
        <w:spacing w:line="276" w:lineRule="auto"/>
        <w:ind w:left="284" w:hanging="284"/>
        <w:rPr>
          <w:rFonts w:ascii="Times New Roman" w:hAnsi="Times New Roman"/>
        </w:rPr>
      </w:pPr>
      <w:r w:rsidRPr="00A04A2F">
        <w:rPr>
          <w:rFonts w:ascii="Times New Roman" w:hAnsi="Times New Roman"/>
        </w:rPr>
        <w:t>•</w:t>
      </w:r>
      <w:r w:rsidRPr="00A04A2F">
        <w:rPr>
          <w:rFonts w:ascii="Times New Roman" w:hAnsi="Times New Roman"/>
        </w:rPr>
        <w:tab/>
        <w:t xml:space="preserve">Riconoscere e interpretare correttamente i risultati di semplici modelli </w:t>
      </w:r>
      <w:r w:rsidR="00A76142" w:rsidRPr="00A04A2F">
        <w:rPr>
          <w:rFonts w:ascii="Times New Roman" w:hAnsi="Times New Roman"/>
        </w:rPr>
        <w:t>statistici</w:t>
      </w:r>
      <w:r w:rsidRPr="00A04A2F">
        <w:rPr>
          <w:rFonts w:ascii="Times New Roman" w:hAnsi="Times New Roman"/>
        </w:rPr>
        <w:t xml:space="preserve"> applicati a contesti economico-aziendali.</w:t>
      </w:r>
    </w:p>
    <w:p w14:paraId="38DD9F9D" w14:textId="77777777" w:rsidR="001616DD" w:rsidRPr="00A04A2F" w:rsidRDefault="001616DD" w:rsidP="001616DD">
      <w:pPr>
        <w:spacing w:line="276" w:lineRule="auto"/>
        <w:rPr>
          <w:rFonts w:ascii="Times New Roman" w:hAnsi="Times New Roman"/>
        </w:rPr>
      </w:pPr>
    </w:p>
    <w:p w14:paraId="29412B5E" w14:textId="77777777" w:rsidR="001616DD" w:rsidRPr="00A04A2F" w:rsidRDefault="001616DD" w:rsidP="001616DD">
      <w:pPr>
        <w:spacing w:line="276" w:lineRule="auto"/>
        <w:rPr>
          <w:rFonts w:ascii="Times New Roman" w:hAnsi="Times New Roman"/>
          <w:b/>
          <w:bCs/>
          <w:i/>
          <w:iCs/>
        </w:rPr>
      </w:pPr>
      <w:r w:rsidRPr="00A04A2F">
        <w:rPr>
          <w:rFonts w:ascii="Times New Roman" w:hAnsi="Times New Roman"/>
          <w:b/>
          <w:bCs/>
          <w:i/>
          <w:iCs/>
        </w:rPr>
        <w:t>CAPACITA’ DI APPLICARE CONOSCENZA E COMPRENSIONE</w:t>
      </w:r>
    </w:p>
    <w:p w14:paraId="44298D1D" w14:textId="77777777" w:rsidR="001616DD" w:rsidRPr="00A04A2F" w:rsidRDefault="001616DD" w:rsidP="001616DD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Al termine dell’insegnamento, lo studente sarà in grado di:</w:t>
      </w:r>
    </w:p>
    <w:p w14:paraId="091774D2" w14:textId="77777777" w:rsidR="001616DD" w:rsidRPr="00A04A2F" w:rsidRDefault="001616DD" w:rsidP="001616DD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•</w:t>
      </w:r>
      <w:r w:rsidRPr="00A04A2F">
        <w:rPr>
          <w:rFonts w:ascii="Times New Roman" w:hAnsi="Times New Roman"/>
        </w:rPr>
        <w:tab/>
        <w:t>Sintetizzare in modo appropriato un insieme di dati.</w:t>
      </w:r>
    </w:p>
    <w:p w14:paraId="63E94340" w14:textId="55E63F79" w:rsidR="001616DD" w:rsidRPr="00A04A2F" w:rsidRDefault="001616DD" w:rsidP="001616DD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•</w:t>
      </w:r>
      <w:r w:rsidRPr="00A04A2F">
        <w:rPr>
          <w:rFonts w:ascii="Times New Roman" w:hAnsi="Times New Roman"/>
        </w:rPr>
        <w:tab/>
        <w:t>Stimare parametri non noti di una popolazione a partire da dati campionari.</w:t>
      </w:r>
    </w:p>
    <w:p w14:paraId="06C5D97A" w14:textId="67BE3544" w:rsidR="001616DD" w:rsidRDefault="001616DD" w:rsidP="00987B55">
      <w:pPr>
        <w:spacing w:line="276" w:lineRule="auto"/>
        <w:ind w:left="284" w:hanging="284"/>
        <w:rPr>
          <w:rFonts w:ascii="Times New Roman" w:hAnsi="Times New Roman"/>
        </w:rPr>
      </w:pPr>
      <w:r w:rsidRPr="00A04A2F">
        <w:rPr>
          <w:rFonts w:ascii="Times New Roman" w:hAnsi="Times New Roman"/>
        </w:rPr>
        <w:t>•</w:t>
      </w:r>
      <w:r w:rsidRPr="00A04A2F">
        <w:rPr>
          <w:rFonts w:ascii="Times New Roman" w:hAnsi="Times New Roman"/>
        </w:rPr>
        <w:tab/>
        <w:t xml:space="preserve">Costruire semplici modelli </w:t>
      </w:r>
      <w:r w:rsidR="00A76142" w:rsidRPr="00A04A2F">
        <w:rPr>
          <w:rFonts w:ascii="Times New Roman" w:hAnsi="Times New Roman"/>
        </w:rPr>
        <w:t>statistici</w:t>
      </w:r>
      <w:r w:rsidRPr="00A04A2F">
        <w:rPr>
          <w:rFonts w:ascii="Times New Roman" w:hAnsi="Times New Roman"/>
        </w:rPr>
        <w:t xml:space="preserve"> volti a studiare le relazioni fra diverse variabili di interesse.</w:t>
      </w:r>
    </w:p>
    <w:p w14:paraId="070E579C" w14:textId="77777777" w:rsidR="004B179B" w:rsidRPr="00A04A2F" w:rsidRDefault="004B179B" w:rsidP="00987B55">
      <w:pPr>
        <w:spacing w:line="276" w:lineRule="auto"/>
        <w:ind w:left="284" w:hanging="284"/>
        <w:rPr>
          <w:rFonts w:ascii="Times New Roman" w:hAnsi="Times New Roman"/>
        </w:rPr>
      </w:pPr>
    </w:p>
    <w:p w14:paraId="57D09891" w14:textId="49B2B45D" w:rsidR="001616DD" w:rsidRPr="00A04A2F" w:rsidRDefault="00160BFE" w:rsidP="00494F58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A04A2F">
        <w:rPr>
          <w:rFonts w:ascii="Times New Roman" w:hAnsi="Times New Roman"/>
          <w:b/>
          <w:i/>
        </w:rPr>
        <w:t>PROGRAMMA DEL CORSO</w:t>
      </w:r>
    </w:p>
    <w:p w14:paraId="72D4F033" w14:textId="733D9C59" w:rsidR="00343CA4" w:rsidRPr="00A04A2F" w:rsidRDefault="001616DD" w:rsidP="001616DD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Il corso</w:t>
      </w:r>
      <w:r w:rsidR="00606024" w:rsidRPr="00A04A2F">
        <w:rPr>
          <w:rFonts w:ascii="Times New Roman" w:hAnsi="Times New Roman"/>
        </w:rPr>
        <w:t xml:space="preserve"> è diviso in due</w:t>
      </w:r>
      <w:r w:rsidR="001F504C" w:rsidRPr="00A04A2F">
        <w:rPr>
          <w:rFonts w:ascii="Times New Roman" w:hAnsi="Times New Roman"/>
        </w:rPr>
        <w:t xml:space="preserve"> moduli: modulo di </w:t>
      </w:r>
      <w:r w:rsidR="00343CA4" w:rsidRPr="00A04A2F">
        <w:rPr>
          <w:rFonts w:ascii="Times New Roman" w:hAnsi="Times New Roman"/>
        </w:rPr>
        <w:t>Statistica (Prof. Venturini) e modulo di Statistica Aziendale (Prof. Bagnato).</w:t>
      </w:r>
    </w:p>
    <w:p w14:paraId="7879CB2A" w14:textId="37F7A506" w:rsidR="001616DD" w:rsidRPr="00A04A2F" w:rsidRDefault="00A8287D" w:rsidP="001616DD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I moduli</w:t>
      </w:r>
      <w:r w:rsidR="001616DD" w:rsidRPr="00A04A2F">
        <w:rPr>
          <w:rFonts w:ascii="Times New Roman" w:hAnsi="Times New Roman"/>
        </w:rPr>
        <w:t xml:space="preserve"> si articola</w:t>
      </w:r>
      <w:r w:rsidRPr="00A04A2F">
        <w:rPr>
          <w:rFonts w:ascii="Times New Roman" w:hAnsi="Times New Roman"/>
        </w:rPr>
        <w:t>no</w:t>
      </w:r>
      <w:r w:rsidR="001616DD" w:rsidRPr="00A04A2F">
        <w:rPr>
          <w:rFonts w:ascii="Times New Roman" w:hAnsi="Times New Roman"/>
        </w:rPr>
        <w:t xml:space="preserve"> nei seguenti argomenti:</w:t>
      </w:r>
    </w:p>
    <w:p w14:paraId="6DC3933C" w14:textId="4B4126CC" w:rsidR="00A8287D" w:rsidRPr="00A04A2F" w:rsidRDefault="00987B55" w:rsidP="001616DD">
      <w:pPr>
        <w:spacing w:line="276" w:lineRule="auto"/>
        <w:rPr>
          <w:rFonts w:ascii="Times New Roman" w:hAnsi="Times New Roman"/>
          <w:i/>
          <w:iCs/>
        </w:rPr>
      </w:pPr>
      <w:r w:rsidRPr="00A04A2F">
        <w:rPr>
          <w:rFonts w:ascii="Times New Roman" w:hAnsi="Times New Roman"/>
        </w:rPr>
        <w:lastRenderedPageBreak/>
        <w:tab/>
      </w:r>
      <w:r w:rsidR="00A8287D" w:rsidRPr="00A04A2F">
        <w:rPr>
          <w:rFonts w:ascii="Times New Roman" w:hAnsi="Times New Roman"/>
          <w:i/>
          <w:iCs/>
        </w:rPr>
        <w:t>Modulo Statistica (Prof. Venturini)</w:t>
      </w:r>
    </w:p>
    <w:p w14:paraId="7373F7F3" w14:textId="77777777" w:rsidR="001616DD" w:rsidRPr="00A04A2F" w:rsidRDefault="001616DD" w:rsidP="001616DD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1.</w:t>
      </w:r>
      <w:r w:rsidRPr="00A04A2F">
        <w:rPr>
          <w:rFonts w:ascii="Times New Roman" w:hAnsi="Times New Roman"/>
        </w:rPr>
        <w:tab/>
        <w:t>Elementi di statistica descrittiva.</w:t>
      </w:r>
    </w:p>
    <w:p w14:paraId="42FC227C" w14:textId="1C924F6B" w:rsidR="001616DD" w:rsidRPr="00A04A2F" w:rsidRDefault="00822ED2" w:rsidP="001616DD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ab/>
      </w:r>
      <w:r w:rsidR="001616DD" w:rsidRPr="00A04A2F">
        <w:rPr>
          <w:rFonts w:ascii="Times New Roman" w:hAnsi="Times New Roman"/>
        </w:rPr>
        <w:t>•</w:t>
      </w:r>
      <w:r w:rsidR="001616DD" w:rsidRPr="00A04A2F">
        <w:rPr>
          <w:rFonts w:ascii="Times New Roman" w:hAnsi="Times New Roman"/>
        </w:rPr>
        <w:tab/>
        <w:t>Unità e carattere statistico. Popolazione e campion</w:t>
      </w:r>
      <w:r w:rsidR="006105F4" w:rsidRPr="00A04A2F">
        <w:rPr>
          <w:rFonts w:ascii="Times New Roman" w:hAnsi="Times New Roman"/>
        </w:rPr>
        <w:t>e</w:t>
      </w:r>
    </w:p>
    <w:p w14:paraId="5DC3B69A" w14:textId="33FD8347" w:rsidR="001616DD" w:rsidRPr="00A04A2F" w:rsidRDefault="00822ED2" w:rsidP="00822ED2">
      <w:pPr>
        <w:spacing w:line="276" w:lineRule="auto"/>
        <w:ind w:left="700" w:hanging="700"/>
        <w:rPr>
          <w:rFonts w:ascii="Times New Roman" w:hAnsi="Times New Roman"/>
        </w:rPr>
      </w:pPr>
      <w:r w:rsidRPr="00A04A2F">
        <w:rPr>
          <w:rFonts w:ascii="Times New Roman" w:hAnsi="Times New Roman"/>
        </w:rPr>
        <w:tab/>
      </w:r>
      <w:r w:rsidR="001616DD" w:rsidRPr="00A04A2F">
        <w:rPr>
          <w:rFonts w:ascii="Times New Roman" w:hAnsi="Times New Roman"/>
        </w:rPr>
        <w:t>•</w:t>
      </w:r>
      <w:r w:rsidR="001616DD" w:rsidRPr="00A04A2F">
        <w:rPr>
          <w:rFonts w:ascii="Times New Roman" w:hAnsi="Times New Roman"/>
        </w:rPr>
        <w:tab/>
        <w:t>Analisi e rappresentazione di dati attraverso tabelle e grafici. Distribuzioni di frequenze</w:t>
      </w:r>
    </w:p>
    <w:p w14:paraId="38411DB1" w14:textId="1FA2189B" w:rsidR="001616DD" w:rsidRPr="00A04A2F" w:rsidRDefault="00822ED2" w:rsidP="001616DD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ab/>
      </w:r>
      <w:r w:rsidR="001616DD" w:rsidRPr="00A04A2F">
        <w:rPr>
          <w:rFonts w:ascii="Times New Roman" w:hAnsi="Times New Roman"/>
        </w:rPr>
        <w:t>•</w:t>
      </w:r>
      <w:r w:rsidR="001616DD" w:rsidRPr="00A04A2F">
        <w:rPr>
          <w:rFonts w:ascii="Times New Roman" w:hAnsi="Times New Roman"/>
        </w:rPr>
        <w:tab/>
        <w:t>Misure di posizione e di variabilità</w:t>
      </w:r>
    </w:p>
    <w:p w14:paraId="351CF0C9" w14:textId="52D7E106" w:rsidR="001616DD" w:rsidRPr="00A04A2F" w:rsidRDefault="00822ED2" w:rsidP="00822ED2">
      <w:pPr>
        <w:spacing w:line="276" w:lineRule="auto"/>
        <w:ind w:left="700" w:hanging="700"/>
        <w:rPr>
          <w:rFonts w:ascii="Times New Roman" w:hAnsi="Times New Roman"/>
        </w:rPr>
      </w:pPr>
      <w:r w:rsidRPr="00A04A2F">
        <w:rPr>
          <w:rFonts w:ascii="Times New Roman" w:hAnsi="Times New Roman"/>
        </w:rPr>
        <w:tab/>
      </w:r>
      <w:r w:rsidR="001616DD" w:rsidRPr="00A04A2F">
        <w:rPr>
          <w:rFonts w:ascii="Times New Roman" w:hAnsi="Times New Roman"/>
        </w:rPr>
        <w:t>•</w:t>
      </w:r>
      <w:r w:rsidR="001616DD" w:rsidRPr="00A04A2F">
        <w:rPr>
          <w:rFonts w:ascii="Times New Roman" w:hAnsi="Times New Roman"/>
        </w:rPr>
        <w:tab/>
        <w:t>Studio delle relazioni fra due caratteri. Tabelle di contingenza, diagrammi di dispersione, associazione lineare</w:t>
      </w:r>
    </w:p>
    <w:p w14:paraId="0F920405" w14:textId="77777777" w:rsidR="00A8287D" w:rsidRPr="00A04A2F" w:rsidRDefault="00A8287D" w:rsidP="00822ED2">
      <w:pPr>
        <w:spacing w:line="276" w:lineRule="auto"/>
        <w:ind w:left="700" w:hanging="700"/>
        <w:rPr>
          <w:rFonts w:ascii="Times New Roman" w:hAnsi="Times New Roman"/>
        </w:rPr>
      </w:pPr>
    </w:p>
    <w:p w14:paraId="19871CEF" w14:textId="749C4BFA" w:rsidR="00A8287D" w:rsidRPr="00A04A2F" w:rsidRDefault="00987B55" w:rsidP="001616DD">
      <w:pPr>
        <w:spacing w:line="276" w:lineRule="auto"/>
        <w:rPr>
          <w:rFonts w:ascii="Times New Roman" w:hAnsi="Times New Roman"/>
          <w:i/>
          <w:iCs/>
        </w:rPr>
      </w:pPr>
      <w:r w:rsidRPr="00A04A2F">
        <w:rPr>
          <w:rFonts w:ascii="Times New Roman" w:hAnsi="Times New Roman"/>
        </w:rPr>
        <w:tab/>
      </w:r>
      <w:r w:rsidR="00A8287D" w:rsidRPr="00A04A2F">
        <w:rPr>
          <w:rFonts w:ascii="Times New Roman" w:hAnsi="Times New Roman"/>
          <w:i/>
          <w:iCs/>
        </w:rPr>
        <w:t>Modulo Statistica Aziendale (Prof. Bagnato)</w:t>
      </w:r>
    </w:p>
    <w:p w14:paraId="324E0E8F" w14:textId="7715270E" w:rsidR="001616DD" w:rsidRPr="00A04A2F" w:rsidRDefault="001616DD" w:rsidP="001616DD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2.</w:t>
      </w:r>
      <w:r w:rsidRPr="00A04A2F">
        <w:rPr>
          <w:rFonts w:ascii="Times New Roman" w:hAnsi="Times New Roman"/>
        </w:rPr>
        <w:tab/>
        <w:t>Elementi di calcolo delle probabilità</w:t>
      </w:r>
    </w:p>
    <w:p w14:paraId="1093EE8B" w14:textId="38C44646" w:rsidR="00143683" w:rsidRPr="00A04A2F" w:rsidRDefault="00143683" w:rsidP="00143683">
      <w:pPr>
        <w:spacing w:line="276" w:lineRule="auto"/>
        <w:ind w:left="700" w:hanging="700"/>
        <w:rPr>
          <w:rFonts w:ascii="Times New Roman" w:hAnsi="Times New Roman"/>
        </w:rPr>
      </w:pPr>
      <w:r w:rsidRPr="00A04A2F">
        <w:rPr>
          <w:rFonts w:ascii="Times New Roman" w:hAnsi="Times New Roman"/>
        </w:rPr>
        <w:tab/>
        <w:t>•</w:t>
      </w:r>
      <w:r w:rsidRPr="00A04A2F">
        <w:rPr>
          <w:rFonts w:ascii="Times New Roman" w:hAnsi="Times New Roman"/>
        </w:rPr>
        <w:tab/>
        <w:t>Introduzione</w:t>
      </w:r>
      <w:r w:rsidR="00FB3B7B" w:rsidRPr="00A04A2F">
        <w:rPr>
          <w:rFonts w:ascii="Times New Roman" w:hAnsi="Times New Roman"/>
        </w:rPr>
        <w:t>. Assiomi del calcolo delle probabilità, teoremi elementari del calcolo</w:t>
      </w:r>
    </w:p>
    <w:p w14:paraId="2BA200AC" w14:textId="5CC8CD82" w:rsidR="008C598C" w:rsidRPr="00A04A2F" w:rsidRDefault="00143683" w:rsidP="008C598C">
      <w:pPr>
        <w:spacing w:line="276" w:lineRule="auto"/>
        <w:ind w:left="709" w:hanging="709"/>
        <w:rPr>
          <w:rFonts w:ascii="Times New Roman" w:hAnsi="Times New Roman"/>
        </w:rPr>
      </w:pPr>
      <w:r w:rsidRPr="00A04A2F">
        <w:rPr>
          <w:rFonts w:ascii="Times New Roman" w:hAnsi="Times New Roman"/>
        </w:rPr>
        <w:tab/>
        <w:t>•</w:t>
      </w:r>
      <w:r w:rsidRPr="00A04A2F">
        <w:rPr>
          <w:rFonts w:ascii="Times New Roman" w:hAnsi="Times New Roman"/>
        </w:rPr>
        <w:tab/>
      </w:r>
      <w:r w:rsidR="008C598C" w:rsidRPr="00A04A2F">
        <w:rPr>
          <w:rFonts w:ascii="Times New Roman" w:hAnsi="Times New Roman"/>
        </w:rPr>
        <w:t>Variabili casuali. Variabili casuali indipendenti, aspettativa e valore atteso, funzione di ripartizione</w:t>
      </w:r>
    </w:p>
    <w:p w14:paraId="2F71F956" w14:textId="1E80EB84" w:rsidR="008C598C" w:rsidRPr="00A04A2F" w:rsidRDefault="00FB3B7B" w:rsidP="008C598C">
      <w:pPr>
        <w:spacing w:line="276" w:lineRule="auto"/>
        <w:ind w:left="709" w:hanging="567"/>
        <w:rPr>
          <w:rFonts w:ascii="Times New Roman" w:hAnsi="Times New Roman"/>
        </w:rPr>
      </w:pPr>
      <w:r w:rsidRPr="00A04A2F">
        <w:rPr>
          <w:rFonts w:ascii="Times New Roman" w:hAnsi="Times New Roman"/>
        </w:rPr>
        <w:t xml:space="preserve"> </w:t>
      </w:r>
      <w:r w:rsidR="00143683" w:rsidRPr="00A04A2F">
        <w:rPr>
          <w:rFonts w:ascii="Times New Roman" w:hAnsi="Times New Roman"/>
        </w:rPr>
        <w:tab/>
        <w:t>•</w:t>
      </w:r>
      <w:r w:rsidR="00143683" w:rsidRPr="00A04A2F">
        <w:rPr>
          <w:rFonts w:ascii="Times New Roman" w:hAnsi="Times New Roman"/>
        </w:rPr>
        <w:tab/>
      </w:r>
      <w:r w:rsidR="008C598C" w:rsidRPr="00A04A2F">
        <w:rPr>
          <w:rFonts w:ascii="Times New Roman" w:hAnsi="Times New Roman"/>
        </w:rPr>
        <w:t>Variabili casuali più comuni. Indicatore, binomiale, ipergeometrica, normale, t di Student, Chi quadrato, F di Fisher</w:t>
      </w:r>
    </w:p>
    <w:p w14:paraId="102702DC" w14:textId="2AE052B9" w:rsidR="00EB67CA" w:rsidRPr="00A04A2F" w:rsidRDefault="00EB67CA" w:rsidP="00EB67CA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3.</w:t>
      </w:r>
      <w:r w:rsidRPr="00A04A2F">
        <w:rPr>
          <w:rFonts w:ascii="Times New Roman" w:hAnsi="Times New Roman"/>
        </w:rPr>
        <w:tab/>
      </w:r>
      <w:r w:rsidR="0023699E" w:rsidRPr="00A04A2F">
        <w:rPr>
          <w:rFonts w:ascii="Times New Roman" w:hAnsi="Times New Roman"/>
        </w:rPr>
        <w:t xml:space="preserve">Inferenza </w:t>
      </w:r>
      <w:r w:rsidR="000B2DD5" w:rsidRPr="00A04A2F">
        <w:rPr>
          <w:rFonts w:ascii="Times New Roman" w:hAnsi="Times New Roman"/>
        </w:rPr>
        <w:t>statistica</w:t>
      </w:r>
    </w:p>
    <w:p w14:paraId="0395E15B" w14:textId="07C9514E" w:rsidR="000B2DD5" w:rsidRPr="00A04A2F" w:rsidRDefault="000B2DD5" w:rsidP="000B2DD5">
      <w:pPr>
        <w:spacing w:line="276" w:lineRule="auto"/>
        <w:ind w:left="709" w:hanging="709"/>
        <w:rPr>
          <w:rFonts w:ascii="Times New Roman" w:hAnsi="Times New Roman"/>
        </w:rPr>
      </w:pPr>
      <w:r w:rsidRPr="00A04A2F">
        <w:rPr>
          <w:rFonts w:ascii="Times New Roman" w:hAnsi="Times New Roman"/>
        </w:rPr>
        <w:tab/>
        <w:t>•</w:t>
      </w:r>
      <w:r w:rsidRPr="00A04A2F">
        <w:rPr>
          <w:rFonts w:ascii="Times New Roman" w:hAnsi="Times New Roman"/>
        </w:rPr>
        <w:tab/>
      </w:r>
      <w:r w:rsidR="006105F4" w:rsidRPr="00A04A2F">
        <w:rPr>
          <w:rFonts w:ascii="Times New Roman" w:hAnsi="Times New Roman"/>
        </w:rPr>
        <w:t>La stima. Stima puntuale, proprietà degli stimatori e stima intervallare</w:t>
      </w:r>
    </w:p>
    <w:p w14:paraId="27F308BF" w14:textId="3FA8A0F3" w:rsidR="000B2DD5" w:rsidRPr="00A04A2F" w:rsidRDefault="000B2DD5" w:rsidP="000B2DD5">
      <w:pPr>
        <w:spacing w:line="276" w:lineRule="auto"/>
        <w:ind w:left="709" w:hanging="567"/>
        <w:rPr>
          <w:rFonts w:ascii="Times New Roman" w:hAnsi="Times New Roman"/>
        </w:rPr>
      </w:pPr>
      <w:r w:rsidRPr="00A04A2F">
        <w:rPr>
          <w:rFonts w:ascii="Times New Roman" w:hAnsi="Times New Roman"/>
        </w:rPr>
        <w:t xml:space="preserve"> </w:t>
      </w:r>
      <w:r w:rsidRPr="00A04A2F">
        <w:rPr>
          <w:rFonts w:ascii="Times New Roman" w:hAnsi="Times New Roman"/>
        </w:rPr>
        <w:tab/>
        <w:t>•</w:t>
      </w:r>
      <w:r w:rsidRPr="00A04A2F">
        <w:rPr>
          <w:rFonts w:ascii="Times New Roman" w:hAnsi="Times New Roman"/>
        </w:rPr>
        <w:tab/>
      </w:r>
      <w:r w:rsidR="001D6982" w:rsidRPr="00A04A2F">
        <w:rPr>
          <w:rFonts w:ascii="Times New Roman" w:hAnsi="Times New Roman"/>
        </w:rPr>
        <w:t>Test di ipotesi. Impostazione del problema, regioni di accettazione e rifiuto, classificazione degli errori di decisione, funzione di potenza.  Alcuni test: test per la media di una popolazione, test per una proporzione, test chi-quadrato di indipendenza</w:t>
      </w:r>
    </w:p>
    <w:p w14:paraId="3B6EA057" w14:textId="209DA8C3" w:rsidR="00143683" w:rsidRPr="00A04A2F" w:rsidRDefault="003B657E" w:rsidP="00143683">
      <w:pPr>
        <w:spacing w:line="276" w:lineRule="auto"/>
        <w:ind w:left="700" w:hanging="700"/>
        <w:rPr>
          <w:rFonts w:ascii="Times New Roman" w:hAnsi="Times New Roman"/>
        </w:rPr>
      </w:pPr>
      <w:r w:rsidRPr="00A04A2F">
        <w:rPr>
          <w:rFonts w:ascii="Times New Roman" w:hAnsi="Times New Roman"/>
        </w:rPr>
        <w:t xml:space="preserve">4. </w:t>
      </w:r>
      <w:r w:rsidR="000255EE" w:rsidRPr="00A04A2F">
        <w:rPr>
          <w:rFonts w:ascii="Times New Roman" w:hAnsi="Times New Roman"/>
        </w:rPr>
        <w:t>Modello di regressione</w:t>
      </w:r>
    </w:p>
    <w:p w14:paraId="22741B8B" w14:textId="4304D977" w:rsidR="000255EE" w:rsidRPr="00A04A2F" w:rsidRDefault="00A7777F" w:rsidP="00987B55">
      <w:pPr>
        <w:pStyle w:val="Paragrafoelenco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Il modello di regressione lineare semplice: Specificazione del modello, ipotesi sui residui. Stima dei parametri. Metodo dei minimi. Scomposizione della varianza totale e misure di adattamento</w:t>
      </w:r>
    </w:p>
    <w:p w14:paraId="54F91450" w14:textId="47037DFE" w:rsidR="00F07B78" w:rsidRPr="00A04A2F" w:rsidRDefault="00F07B78" w:rsidP="00F07B78">
      <w:pPr>
        <w:spacing w:line="276" w:lineRule="auto"/>
        <w:rPr>
          <w:rFonts w:ascii="Times New Roman" w:hAnsi="Times New Roman"/>
        </w:rPr>
      </w:pPr>
    </w:p>
    <w:p w14:paraId="163615E1" w14:textId="3A587C10" w:rsidR="00C974F2" w:rsidRPr="00A04A2F" w:rsidRDefault="004B76BD" w:rsidP="00D07315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i/>
        </w:rPr>
      </w:pPr>
      <w:r w:rsidRPr="00A04A2F">
        <w:rPr>
          <w:rFonts w:ascii="Times New Roman" w:hAnsi="Times New Roman"/>
          <w:b/>
          <w:i/>
        </w:rPr>
        <w:t>BIBLIOGRAFIA</w:t>
      </w:r>
    </w:p>
    <w:p w14:paraId="70150BD7" w14:textId="39F3BC9A" w:rsidR="00C974F2" w:rsidRPr="00A04A2F" w:rsidRDefault="00C974F2" w:rsidP="00D07315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iCs/>
        </w:rPr>
      </w:pPr>
      <w:r w:rsidRPr="00A04A2F">
        <w:rPr>
          <w:rFonts w:ascii="Times New Roman" w:hAnsi="Times New Roman"/>
          <w:bCs/>
          <w:iCs/>
        </w:rPr>
        <w:t>Oltre alla seguente bibliografia</w:t>
      </w:r>
      <w:r w:rsidR="001604C7" w:rsidRPr="00A04A2F">
        <w:rPr>
          <w:rFonts w:ascii="Times New Roman" w:hAnsi="Times New Roman"/>
          <w:bCs/>
          <w:iCs/>
        </w:rPr>
        <w:t xml:space="preserve">, </w:t>
      </w:r>
      <w:r w:rsidR="0075785F" w:rsidRPr="00A04A2F">
        <w:rPr>
          <w:rFonts w:ascii="Times New Roman" w:hAnsi="Times New Roman"/>
          <w:bCs/>
          <w:iCs/>
        </w:rPr>
        <w:t xml:space="preserve">nella pagina Blackboard del corso </w:t>
      </w:r>
      <w:r w:rsidR="001604C7" w:rsidRPr="00A04A2F">
        <w:rPr>
          <w:rFonts w:ascii="Times New Roman" w:hAnsi="Times New Roman"/>
          <w:bCs/>
          <w:iCs/>
        </w:rPr>
        <w:t xml:space="preserve">sarà </w:t>
      </w:r>
      <w:r w:rsidR="0075785F" w:rsidRPr="00A04A2F">
        <w:rPr>
          <w:rFonts w:ascii="Times New Roman" w:hAnsi="Times New Roman"/>
          <w:bCs/>
          <w:iCs/>
        </w:rPr>
        <w:t>messo a disposizione</w:t>
      </w:r>
      <w:r w:rsidR="001604C7" w:rsidRPr="00A04A2F">
        <w:rPr>
          <w:rFonts w:ascii="Times New Roman" w:hAnsi="Times New Roman"/>
          <w:bCs/>
          <w:iCs/>
        </w:rPr>
        <w:t xml:space="preserve"> del materiale aggiuntivo</w:t>
      </w:r>
      <w:r w:rsidR="00F00A63" w:rsidRPr="00A04A2F">
        <w:rPr>
          <w:rFonts w:ascii="Times New Roman" w:hAnsi="Times New Roman"/>
          <w:bCs/>
          <w:iCs/>
        </w:rPr>
        <w:t>.</w:t>
      </w:r>
    </w:p>
    <w:p w14:paraId="56973058" w14:textId="77777777" w:rsidR="00F00A63" w:rsidRPr="00A04A2F" w:rsidRDefault="00F00A63" w:rsidP="00D07315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iCs/>
        </w:rPr>
      </w:pPr>
    </w:p>
    <w:p w14:paraId="40D84B61" w14:textId="620EDE1D" w:rsidR="00A8287D" w:rsidRPr="00A04A2F" w:rsidRDefault="00A8287D" w:rsidP="00A8287D">
      <w:pPr>
        <w:spacing w:line="276" w:lineRule="auto"/>
        <w:rPr>
          <w:rFonts w:ascii="Times New Roman" w:hAnsi="Times New Roman"/>
          <w:i/>
          <w:iCs/>
        </w:rPr>
      </w:pPr>
      <w:r w:rsidRPr="00A04A2F">
        <w:rPr>
          <w:rFonts w:ascii="Times New Roman" w:hAnsi="Times New Roman"/>
          <w:b/>
          <w:i/>
        </w:rPr>
        <w:tab/>
      </w:r>
      <w:r w:rsidRPr="00A04A2F">
        <w:rPr>
          <w:rFonts w:ascii="Times New Roman" w:hAnsi="Times New Roman"/>
          <w:i/>
          <w:iCs/>
        </w:rPr>
        <w:t>Modulo Statistica (Prof. Venturini)</w:t>
      </w:r>
    </w:p>
    <w:p w14:paraId="6CEDB749" w14:textId="66E3783D" w:rsidR="001616DD" w:rsidRPr="00A04A2F" w:rsidRDefault="001616DD" w:rsidP="001616DD">
      <w:pPr>
        <w:numPr>
          <w:ilvl w:val="0"/>
          <w:numId w:val="18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A04A2F">
        <w:rPr>
          <w:rFonts w:ascii="Times New Roman" w:hAnsi="Times New Roman"/>
          <w:lang w:val="en-US"/>
        </w:rPr>
        <w:t xml:space="preserve">Newbold, P., Carlson, W. L., Thorne, B. Statistica, Pearson, 2021. </w:t>
      </w:r>
      <w:r w:rsidRPr="00A04A2F">
        <w:rPr>
          <w:rFonts w:ascii="Times New Roman" w:hAnsi="Times New Roman"/>
        </w:rPr>
        <w:t>9a edizione italiana</w:t>
      </w:r>
    </w:p>
    <w:p w14:paraId="7FCEBA1B" w14:textId="6F6BF033" w:rsidR="00A8287D" w:rsidRPr="00A04A2F" w:rsidRDefault="00A8287D" w:rsidP="00A8287D">
      <w:pPr>
        <w:spacing w:line="276" w:lineRule="auto"/>
        <w:rPr>
          <w:rFonts w:ascii="Times New Roman" w:hAnsi="Times New Roman"/>
          <w:i/>
          <w:iCs/>
        </w:rPr>
      </w:pPr>
      <w:r w:rsidRPr="00A04A2F">
        <w:rPr>
          <w:rFonts w:ascii="Times New Roman" w:hAnsi="Times New Roman"/>
        </w:rPr>
        <w:t xml:space="preserve">      </w:t>
      </w:r>
      <w:r w:rsidRPr="00A04A2F">
        <w:rPr>
          <w:rFonts w:ascii="Times New Roman" w:hAnsi="Times New Roman"/>
          <w:i/>
          <w:iCs/>
        </w:rPr>
        <w:t>Modulo di Statistica Aziendale (Prof. Bagnato)</w:t>
      </w:r>
    </w:p>
    <w:p w14:paraId="05145425" w14:textId="3E8E5946" w:rsidR="0023795E" w:rsidRPr="00A04A2F" w:rsidRDefault="00CB124A" w:rsidP="00987B55">
      <w:pPr>
        <w:numPr>
          <w:ilvl w:val="0"/>
          <w:numId w:val="18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A04A2F">
        <w:rPr>
          <w:rFonts w:ascii="Times New Roman" w:hAnsi="Times New Roman"/>
        </w:rPr>
        <w:t>Zenga M. Elementi di Inferenza Statistica, Vita e Pensiero, 2009</w:t>
      </w:r>
    </w:p>
    <w:p w14:paraId="0698425C" w14:textId="77777777" w:rsidR="004B179B" w:rsidRDefault="004B179B" w:rsidP="00B13393">
      <w:pPr>
        <w:spacing w:before="240" w:after="120"/>
        <w:rPr>
          <w:rFonts w:ascii="Times New Roman" w:hAnsi="Times New Roman"/>
          <w:b/>
          <w:i/>
        </w:rPr>
      </w:pPr>
    </w:p>
    <w:p w14:paraId="74B6DA90" w14:textId="6825A0D7" w:rsidR="00B13393" w:rsidRPr="00A04A2F" w:rsidRDefault="007A4BD9" w:rsidP="00B13393">
      <w:pPr>
        <w:spacing w:before="240" w:after="120"/>
        <w:rPr>
          <w:rFonts w:ascii="Times New Roman" w:hAnsi="Times New Roman"/>
          <w:b/>
          <w:i/>
        </w:rPr>
      </w:pPr>
      <w:bookmarkStart w:id="0" w:name="_GoBack"/>
      <w:bookmarkEnd w:id="0"/>
      <w:r w:rsidRPr="00A04A2F">
        <w:rPr>
          <w:rFonts w:ascii="Times New Roman" w:hAnsi="Times New Roman"/>
          <w:b/>
          <w:i/>
        </w:rPr>
        <w:lastRenderedPageBreak/>
        <w:t>DIDATTICA DEL CORSO</w:t>
      </w:r>
    </w:p>
    <w:p w14:paraId="575F95C7" w14:textId="77777777" w:rsidR="001616DD" w:rsidRPr="00A04A2F" w:rsidRDefault="001616DD" w:rsidP="001616DD">
      <w:pPr>
        <w:numPr>
          <w:ilvl w:val="0"/>
          <w:numId w:val="15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A04A2F">
        <w:rPr>
          <w:rFonts w:ascii="Times New Roman" w:hAnsi="Times New Roman"/>
        </w:rPr>
        <w:t>Lezioni frontali</w:t>
      </w:r>
    </w:p>
    <w:p w14:paraId="0901DE72" w14:textId="77777777" w:rsidR="001616DD" w:rsidRPr="00A04A2F" w:rsidRDefault="001616DD" w:rsidP="001616DD">
      <w:pPr>
        <w:numPr>
          <w:ilvl w:val="0"/>
          <w:numId w:val="15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A04A2F">
        <w:rPr>
          <w:rFonts w:ascii="Times New Roman" w:hAnsi="Times New Roman"/>
        </w:rPr>
        <w:t>Analisi casi di studio</w:t>
      </w:r>
    </w:p>
    <w:p w14:paraId="27BF6527" w14:textId="77777777" w:rsidR="001616DD" w:rsidRPr="00A04A2F" w:rsidRDefault="001616DD" w:rsidP="001616DD">
      <w:pPr>
        <w:spacing w:line="276" w:lineRule="auto"/>
        <w:rPr>
          <w:rFonts w:ascii="Times New Roman" w:hAnsi="Times New Roman"/>
        </w:rPr>
      </w:pPr>
    </w:p>
    <w:p w14:paraId="7498434F" w14:textId="77777777" w:rsidR="001616DD" w:rsidRPr="00A04A2F" w:rsidRDefault="001616DD" w:rsidP="001616DD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L’attività di insegnamento-apprendimento di questo corso, oltre alle tradizionali lezioni frontali, prevede esercitazioni in cui si applicheranno a casi concreti le diverse problematiche statistiche precedentemente illustrate.</w:t>
      </w:r>
    </w:p>
    <w:p w14:paraId="0820B6E1" w14:textId="18DFDA0E" w:rsidR="007A4BD9" w:rsidRPr="00A04A2F" w:rsidRDefault="007A4BD9" w:rsidP="007A4BD9">
      <w:pPr>
        <w:spacing w:before="240" w:after="120"/>
        <w:rPr>
          <w:rFonts w:ascii="Times New Roman" w:hAnsi="Times New Roman"/>
          <w:b/>
          <w:i/>
        </w:rPr>
      </w:pPr>
      <w:r w:rsidRPr="00A04A2F">
        <w:rPr>
          <w:rFonts w:ascii="Times New Roman" w:hAnsi="Times New Roman"/>
          <w:b/>
          <w:i/>
        </w:rPr>
        <w:t>METODO E CRITERI DI VALUTAZIONE</w:t>
      </w:r>
    </w:p>
    <w:p w14:paraId="13ADF941" w14:textId="6F639CB0" w:rsidR="0040778B" w:rsidRPr="00A04A2F" w:rsidRDefault="001616DD" w:rsidP="0040778B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La valutazione, identica sia per studenti frequentanti che non frequentanti, avviene attraverso un</w:t>
      </w:r>
      <w:r w:rsidR="00F566E7" w:rsidRPr="00A04A2F">
        <w:rPr>
          <w:rFonts w:ascii="Times New Roman" w:hAnsi="Times New Roman"/>
        </w:rPr>
        <w:t>’unic</w:t>
      </w:r>
      <w:r w:rsidRPr="00A04A2F">
        <w:rPr>
          <w:rFonts w:ascii="Times New Roman" w:hAnsi="Times New Roman"/>
        </w:rPr>
        <w:t>a prova scritta che consente di ottenere un punteggio massimo 31/30. Il testo dell’esame conterrà: 1) esercizi pratici, 2) domande teoriche e 3) interpretazione di output di software.</w:t>
      </w:r>
      <w:r w:rsidR="0040778B" w:rsidRPr="00A04A2F">
        <w:rPr>
          <w:rFonts w:ascii="Times New Roman" w:hAnsi="Times New Roman"/>
        </w:rPr>
        <w:t xml:space="preserve"> I quesiti contenuti nelle prove potranno essere dei seguenti tipi: 1) domande a risposta multipla, 2) domande con risposta numerica (ovvero un valore numerico da riportare nell’apposito spazio) o 3) domande con risposta aperta (ovvero un testo che dovrà essere riportato nel riquadro fornito). Per le domande a risposta multipla sarà attribuito 1 punto per ogni risposta corretta, 0 punti per ogni mancata risposta e -0.2 punti per ogni risposta sbagliata. Per le domande a risposta numerica sarà attribuito 1 punto per ogni risposta corretta e 0 punti per ogni risposta sbagliata. Per le domande a risposta multipla sarà attribuito un punteggio tra 0 e 1 sulla base della correttezza e completezza della risposta fornita.</w:t>
      </w:r>
    </w:p>
    <w:p w14:paraId="61C14A88" w14:textId="6968AB5D" w:rsidR="0040778B" w:rsidRPr="00A04A2F" w:rsidRDefault="0040778B" w:rsidP="001616DD">
      <w:pPr>
        <w:spacing w:line="276" w:lineRule="auto"/>
        <w:rPr>
          <w:rFonts w:ascii="Times New Roman" w:hAnsi="Times New Roman"/>
        </w:rPr>
      </w:pPr>
    </w:p>
    <w:p w14:paraId="2BDA08FD" w14:textId="0CBD4964" w:rsidR="00F566E7" w:rsidRPr="00A04A2F" w:rsidRDefault="00F566E7" w:rsidP="001616DD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 xml:space="preserve">In alternativa, l’esame potrà essere sostenuto attraverso due prove parziali alla fine di </w:t>
      </w:r>
      <w:r w:rsidR="007154FA" w:rsidRPr="00A04A2F">
        <w:rPr>
          <w:rFonts w:ascii="Times New Roman" w:hAnsi="Times New Roman"/>
        </w:rPr>
        <w:t>ogni</w:t>
      </w:r>
      <w:r w:rsidRPr="00A04A2F">
        <w:rPr>
          <w:rFonts w:ascii="Times New Roman" w:hAnsi="Times New Roman"/>
        </w:rPr>
        <w:t xml:space="preserve"> modul</w:t>
      </w:r>
      <w:r w:rsidR="007154FA" w:rsidRPr="00A04A2F">
        <w:rPr>
          <w:rFonts w:ascii="Times New Roman" w:hAnsi="Times New Roman"/>
        </w:rPr>
        <w:t>o</w:t>
      </w:r>
      <w:r w:rsidRPr="00A04A2F">
        <w:rPr>
          <w:rFonts w:ascii="Times New Roman" w:hAnsi="Times New Roman"/>
        </w:rPr>
        <w:t>, le quali seguiranno le medesime regole sopra descritte per la prova unica. Il voto finale in questo caso corrisponde</w:t>
      </w:r>
      <w:r w:rsidR="0040778B" w:rsidRPr="00A04A2F">
        <w:rPr>
          <w:rFonts w:ascii="Times New Roman" w:hAnsi="Times New Roman"/>
        </w:rPr>
        <w:t>rà</w:t>
      </w:r>
      <w:r w:rsidRPr="00A04A2F">
        <w:rPr>
          <w:rFonts w:ascii="Times New Roman" w:hAnsi="Times New Roman"/>
        </w:rPr>
        <w:t xml:space="preserve"> alla </w:t>
      </w:r>
      <w:r w:rsidR="0040778B" w:rsidRPr="00A04A2F">
        <w:rPr>
          <w:rFonts w:ascii="Times New Roman" w:hAnsi="Times New Roman"/>
        </w:rPr>
        <w:t xml:space="preserve">media ponderata con pesi rispettivamente di 2/3 e 1/3 </w:t>
      </w:r>
      <w:r w:rsidRPr="00A04A2F">
        <w:rPr>
          <w:rFonts w:ascii="Times New Roman" w:hAnsi="Times New Roman"/>
        </w:rPr>
        <w:t>dei due voti arrotondata in modo opportuno (da .5 in poi l’arrotondamento sarà in eccesso, altrimenti per difetto).</w:t>
      </w:r>
      <w:r w:rsidR="00B83BC0" w:rsidRPr="00A04A2F">
        <w:rPr>
          <w:rFonts w:ascii="Times New Roman" w:hAnsi="Times New Roman"/>
        </w:rPr>
        <w:t xml:space="preserve"> Ulteriori dettagli sui criteri di valutazione saranno forniti durante il corso.</w:t>
      </w:r>
    </w:p>
    <w:p w14:paraId="60B9580B" w14:textId="7DEFAFCD" w:rsidR="00F566E7" w:rsidRPr="00A04A2F" w:rsidRDefault="00F566E7" w:rsidP="001616DD">
      <w:pPr>
        <w:spacing w:line="276" w:lineRule="auto"/>
        <w:rPr>
          <w:rFonts w:ascii="Times New Roman" w:hAnsi="Times New Roman"/>
        </w:rPr>
      </w:pPr>
    </w:p>
    <w:p w14:paraId="5DF29B36" w14:textId="0968C4AB" w:rsidR="0040778B" w:rsidRPr="00A04A2F" w:rsidRDefault="0040778B" w:rsidP="0040778B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In entrambi i casi, l’esame si riterrà superato se il voto finale sarà maggiore o uguale a 18. Un punteggio finale di 31/30 equivale ad un voto di 30 e lode.</w:t>
      </w:r>
    </w:p>
    <w:p w14:paraId="134D82BB" w14:textId="1F9CF2AA" w:rsidR="001647FF" w:rsidRPr="00A04A2F" w:rsidRDefault="001647FF" w:rsidP="0040778B">
      <w:pPr>
        <w:spacing w:line="276" w:lineRule="auto"/>
        <w:rPr>
          <w:rFonts w:ascii="Times New Roman" w:hAnsi="Times New Roman"/>
        </w:rPr>
      </w:pPr>
    </w:p>
    <w:p w14:paraId="6F384D19" w14:textId="64091394" w:rsidR="0040778B" w:rsidRPr="00A04A2F" w:rsidRDefault="001647FF" w:rsidP="001616DD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Non è possibile sostenere l’esame al di fuori dagli appelli ufficiali.</w:t>
      </w:r>
    </w:p>
    <w:p w14:paraId="2753A971" w14:textId="77777777" w:rsidR="001616DD" w:rsidRPr="00A04A2F" w:rsidRDefault="001616DD" w:rsidP="001616DD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Le modalità sopra descritte mirano a verificare tramite opportune domande:</w:t>
      </w:r>
    </w:p>
    <w:p w14:paraId="4F981803" w14:textId="77777777" w:rsidR="001616DD" w:rsidRPr="00A04A2F" w:rsidRDefault="001616DD" w:rsidP="001616DD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A04A2F">
        <w:rPr>
          <w:rFonts w:ascii="Times New Roman" w:hAnsi="Times New Roman"/>
        </w:rPr>
        <w:t>La capacità di identificare la metodologia corretta per risolvere un dato problema.</w:t>
      </w:r>
    </w:p>
    <w:p w14:paraId="18DDFB44" w14:textId="77777777" w:rsidR="001616DD" w:rsidRPr="00A04A2F" w:rsidRDefault="001616DD" w:rsidP="001616DD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A04A2F">
        <w:rPr>
          <w:rFonts w:ascii="Times New Roman" w:hAnsi="Times New Roman"/>
        </w:rPr>
        <w:t>La comprensione della logica sottostante una determinata procedura.</w:t>
      </w:r>
    </w:p>
    <w:p w14:paraId="764B6471" w14:textId="5FB08021" w:rsidR="009E32E2" w:rsidRPr="00A04A2F" w:rsidRDefault="001616DD" w:rsidP="009E32E2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A04A2F">
        <w:rPr>
          <w:rFonts w:ascii="Times New Roman" w:hAnsi="Times New Roman"/>
        </w:rPr>
        <w:t>La capacità di calcolare specifici indicatori statistici.</w:t>
      </w:r>
    </w:p>
    <w:p w14:paraId="344D7BC2" w14:textId="77478A33" w:rsidR="00C91FF9" w:rsidRPr="00A04A2F" w:rsidRDefault="00C91FF9" w:rsidP="00C91FF9">
      <w:pPr>
        <w:spacing w:before="240" w:after="120"/>
        <w:rPr>
          <w:rFonts w:ascii="Times New Roman" w:hAnsi="Times New Roman"/>
          <w:b/>
          <w:i/>
        </w:rPr>
      </w:pPr>
      <w:r w:rsidRPr="00A04A2F">
        <w:rPr>
          <w:rFonts w:ascii="Times New Roman" w:hAnsi="Times New Roman"/>
          <w:b/>
          <w:i/>
        </w:rPr>
        <w:lastRenderedPageBreak/>
        <w:t>AVVERTENZE E PREREQUISITI</w:t>
      </w:r>
    </w:p>
    <w:p w14:paraId="1092D6EF" w14:textId="77777777" w:rsidR="001616DD" w:rsidRPr="00A04A2F" w:rsidRDefault="001616DD" w:rsidP="001616DD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Il corso presuppone che lo studente abbia dimestichezza con alcuni strumenti matematici di base (potenze, logaritmi, concetti di funzione, derivata e integrale) ma non è prevista nessuna propedeuticità.</w:t>
      </w:r>
    </w:p>
    <w:p w14:paraId="6C4C5AA6" w14:textId="77777777" w:rsidR="001616DD" w:rsidRPr="00A04A2F" w:rsidRDefault="001616DD" w:rsidP="001616DD">
      <w:pPr>
        <w:spacing w:line="276" w:lineRule="auto"/>
        <w:rPr>
          <w:rFonts w:ascii="Times New Roman" w:hAnsi="Times New Roman"/>
        </w:rPr>
      </w:pPr>
    </w:p>
    <w:p w14:paraId="483E8B9D" w14:textId="69D0C882" w:rsidR="001616DD" w:rsidRPr="00A04A2F" w:rsidRDefault="001616DD" w:rsidP="001616DD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>A causa dell’emergenza per COVID-19, le effettive modalità d’esame potrebbero subire variazioni</w:t>
      </w:r>
      <w:r w:rsidR="00BE715F" w:rsidRPr="00A04A2F">
        <w:rPr>
          <w:rFonts w:ascii="Times New Roman" w:hAnsi="Times New Roman"/>
        </w:rPr>
        <w:t xml:space="preserve"> che saranno comunicate dai docenti</w:t>
      </w:r>
      <w:r w:rsidRPr="00A04A2F">
        <w:rPr>
          <w:rFonts w:ascii="Times New Roman" w:hAnsi="Times New Roman"/>
        </w:rPr>
        <w:t>.</w:t>
      </w:r>
    </w:p>
    <w:p w14:paraId="46441305" w14:textId="14AE86EE" w:rsidR="00C91FF9" w:rsidRPr="00A04A2F" w:rsidRDefault="00C91FF9" w:rsidP="00BE715F">
      <w:pPr>
        <w:spacing w:before="240" w:after="120"/>
        <w:rPr>
          <w:rFonts w:ascii="Times New Roman" w:hAnsi="Times New Roman"/>
          <w:b/>
          <w:i/>
        </w:rPr>
      </w:pPr>
      <w:r w:rsidRPr="00A04A2F">
        <w:rPr>
          <w:rFonts w:ascii="Times New Roman" w:hAnsi="Times New Roman"/>
          <w:b/>
          <w:i/>
        </w:rPr>
        <w:t>ORARIO E LUOGO DI RICEVIMENTO</w:t>
      </w:r>
      <w:r w:rsidR="00C427C7" w:rsidRPr="00A04A2F">
        <w:rPr>
          <w:rFonts w:ascii="Times New Roman" w:hAnsi="Times New Roman"/>
          <w:b/>
          <w:i/>
        </w:rPr>
        <w:t xml:space="preserve"> DEGLI STUDENTI</w:t>
      </w:r>
    </w:p>
    <w:p w14:paraId="20E3886E" w14:textId="77777777" w:rsidR="001616DD" w:rsidRPr="00A04A2F" w:rsidRDefault="001616DD" w:rsidP="001616DD">
      <w:pPr>
        <w:spacing w:line="276" w:lineRule="auto"/>
        <w:rPr>
          <w:rFonts w:ascii="Times New Roman" w:hAnsi="Times New Roman"/>
        </w:rPr>
      </w:pPr>
      <w:r w:rsidRPr="00A04A2F">
        <w:rPr>
          <w:rFonts w:ascii="Times New Roman" w:hAnsi="Times New Roman"/>
        </w:rPr>
        <w:t xml:space="preserve">Orario e luogo di ricevimento saranno messi a disposizione sulla pagina personale del docente, consultabile al sito </w:t>
      </w:r>
      <w:hyperlink r:id="rId10" w:history="1">
        <w:r w:rsidRPr="00A04A2F">
          <w:rPr>
            <w:rStyle w:val="Collegamentoipertestuale"/>
            <w:rFonts w:ascii="Times New Roman" w:hAnsi="Times New Roman"/>
          </w:rPr>
          <w:t>http://docenti.unicatt.it/</w:t>
        </w:r>
      </w:hyperlink>
      <w:r w:rsidRPr="00A04A2F">
        <w:rPr>
          <w:rFonts w:ascii="Times New Roman" w:hAnsi="Times New Roman"/>
        </w:rPr>
        <w:t>.</w:t>
      </w:r>
    </w:p>
    <w:p w14:paraId="067B0B57" w14:textId="77777777" w:rsidR="0023795E" w:rsidRPr="002B2718" w:rsidRDefault="0023795E" w:rsidP="00F702D4">
      <w:pPr>
        <w:rPr>
          <w:rFonts w:ascii="Times New Roman" w:hAnsi="Times New Roman"/>
          <w:b/>
          <w:i/>
          <w:sz w:val="18"/>
        </w:rPr>
      </w:pPr>
    </w:p>
    <w:sectPr w:rsidR="0023795E" w:rsidRPr="002B2718" w:rsidSect="004B179B">
      <w:pgSz w:w="11906" w:h="16838" w:code="9"/>
      <w:pgMar w:top="3544" w:right="2155" w:bottom="3828" w:left="21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D8685" w14:textId="77777777" w:rsidR="008E1F07" w:rsidRDefault="008E1F07" w:rsidP="007E1B0B">
      <w:pPr>
        <w:spacing w:line="240" w:lineRule="auto"/>
      </w:pPr>
      <w:r>
        <w:separator/>
      </w:r>
    </w:p>
  </w:endnote>
  <w:endnote w:type="continuationSeparator" w:id="0">
    <w:p w14:paraId="5244F3B1" w14:textId="77777777" w:rsidR="008E1F07" w:rsidRDefault="008E1F07" w:rsidP="007E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8A80B" w14:textId="77777777" w:rsidR="008E1F07" w:rsidRDefault="008E1F07" w:rsidP="007E1B0B">
      <w:pPr>
        <w:spacing w:line="240" w:lineRule="auto"/>
      </w:pPr>
      <w:r>
        <w:separator/>
      </w:r>
    </w:p>
  </w:footnote>
  <w:footnote w:type="continuationSeparator" w:id="0">
    <w:p w14:paraId="54930942" w14:textId="77777777" w:rsidR="008E1F07" w:rsidRDefault="008E1F07" w:rsidP="007E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759"/>
    <w:multiLevelType w:val="hybridMultilevel"/>
    <w:tmpl w:val="DEF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01A7"/>
    <w:multiLevelType w:val="hybridMultilevel"/>
    <w:tmpl w:val="371A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A1BCE"/>
    <w:multiLevelType w:val="hybridMultilevel"/>
    <w:tmpl w:val="2FD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074C"/>
    <w:multiLevelType w:val="hybridMultilevel"/>
    <w:tmpl w:val="282A2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F1220"/>
    <w:multiLevelType w:val="hybridMultilevel"/>
    <w:tmpl w:val="0BC4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A72B4"/>
    <w:multiLevelType w:val="hybridMultilevel"/>
    <w:tmpl w:val="5FCEE67A"/>
    <w:lvl w:ilvl="0" w:tplc="A3B84EDA">
      <w:numFmt w:val="bullet"/>
      <w:lvlText w:val="•"/>
      <w:lvlJc w:val="left"/>
      <w:pPr>
        <w:ind w:left="706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7" w15:restartNumberingAfterBreak="0">
    <w:nsid w:val="37655CDA"/>
    <w:multiLevelType w:val="hybridMultilevel"/>
    <w:tmpl w:val="E24AB81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8B23EB5"/>
    <w:multiLevelType w:val="hybridMultilevel"/>
    <w:tmpl w:val="E7AE828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95882"/>
    <w:multiLevelType w:val="hybridMultilevel"/>
    <w:tmpl w:val="6A40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728B"/>
    <w:multiLevelType w:val="hybridMultilevel"/>
    <w:tmpl w:val="1D10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372D3"/>
    <w:multiLevelType w:val="hybridMultilevel"/>
    <w:tmpl w:val="2FD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94944"/>
    <w:multiLevelType w:val="hybridMultilevel"/>
    <w:tmpl w:val="0CB6069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3F7C2E"/>
    <w:multiLevelType w:val="hybridMultilevel"/>
    <w:tmpl w:val="CBA4D35A"/>
    <w:lvl w:ilvl="0" w:tplc="05EA5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9138B"/>
    <w:multiLevelType w:val="hybridMultilevel"/>
    <w:tmpl w:val="C3868C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22491"/>
    <w:multiLevelType w:val="hybridMultilevel"/>
    <w:tmpl w:val="0E78685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64234B"/>
    <w:multiLevelType w:val="hybridMultilevel"/>
    <w:tmpl w:val="3C669BEE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4E74226"/>
    <w:multiLevelType w:val="hybridMultilevel"/>
    <w:tmpl w:val="F6D0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611B7"/>
    <w:multiLevelType w:val="hybridMultilevel"/>
    <w:tmpl w:val="B78A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9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2"/>
  </w:num>
  <w:num w:numId="12">
    <w:abstractNumId w:val="16"/>
  </w:num>
  <w:num w:numId="13">
    <w:abstractNumId w:val="13"/>
  </w:num>
  <w:num w:numId="14">
    <w:abstractNumId w:val="5"/>
  </w:num>
  <w:num w:numId="15">
    <w:abstractNumId w:val="19"/>
  </w:num>
  <w:num w:numId="16">
    <w:abstractNumId w:val="3"/>
  </w:num>
  <w:num w:numId="17">
    <w:abstractNumId w:val="18"/>
  </w:num>
  <w:num w:numId="18">
    <w:abstractNumId w:val="11"/>
  </w:num>
  <w:num w:numId="19">
    <w:abstractNumId w:val="14"/>
  </w:num>
  <w:num w:numId="20">
    <w:abstractNumId w:val="4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tDA3tzQwsDQ0NjNU0lEKTi0uzszPAykwqwUAo+vyeiwAAAA="/>
  </w:docVars>
  <w:rsids>
    <w:rsidRoot w:val="0062659D"/>
    <w:rsid w:val="000255EE"/>
    <w:rsid w:val="000302CB"/>
    <w:rsid w:val="00057BA2"/>
    <w:rsid w:val="00060516"/>
    <w:rsid w:val="000657A7"/>
    <w:rsid w:val="000668F0"/>
    <w:rsid w:val="00072B21"/>
    <w:rsid w:val="00086BA6"/>
    <w:rsid w:val="000B1323"/>
    <w:rsid w:val="000B2DD5"/>
    <w:rsid w:val="000D2246"/>
    <w:rsid w:val="000D35DE"/>
    <w:rsid w:val="001108D0"/>
    <w:rsid w:val="00111D7B"/>
    <w:rsid w:val="00112223"/>
    <w:rsid w:val="001133AC"/>
    <w:rsid w:val="00116303"/>
    <w:rsid w:val="00143683"/>
    <w:rsid w:val="001604C7"/>
    <w:rsid w:val="00160BFE"/>
    <w:rsid w:val="001616DD"/>
    <w:rsid w:val="001625CD"/>
    <w:rsid w:val="001647FF"/>
    <w:rsid w:val="00181031"/>
    <w:rsid w:val="00184BD0"/>
    <w:rsid w:val="001912DD"/>
    <w:rsid w:val="00191312"/>
    <w:rsid w:val="001D6982"/>
    <w:rsid w:val="001E1AD8"/>
    <w:rsid w:val="001E27A7"/>
    <w:rsid w:val="001F504C"/>
    <w:rsid w:val="002140C3"/>
    <w:rsid w:val="0023699E"/>
    <w:rsid w:val="0023795E"/>
    <w:rsid w:val="00244D19"/>
    <w:rsid w:val="00247C37"/>
    <w:rsid w:val="00252489"/>
    <w:rsid w:val="00271533"/>
    <w:rsid w:val="00286371"/>
    <w:rsid w:val="002A4A13"/>
    <w:rsid w:val="002B2718"/>
    <w:rsid w:val="002C4AA6"/>
    <w:rsid w:val="002D38D9"/>
    <w:rsid w:val="0031316A"/>
    <w:rsid w:val="00343CA4"/>
    <w:rsid w:val="00347C76"/>
    <w:rsid w:val="003A1FCD"/>
    <w:rsid w:val="003B657E"/>
    <w:rsid w:val="003C40B0"/>
    <w:rsid w:val="003C760D"/>
    <w:rsid w:val="003C7AE7"/>
    <w:rsid w:val="003F105D"/>
    <w:rsid w:val="0040130B"/>
    <w:rsid w:val="004055C7"/>
    <w:rsid w:val="0040778B"/>
    <w:rsid w:val="00444FD1"/>
    <w:rsid w:val="004841CD"/>
    <w:rsid w:val="00487BBA"/>
    <w:rsid w:val="00494F58"/>
    <w:rsid w:val="004B179B"/>
    <w:rsid w:val="004B76BD"/>
    <w:rsid w:val="004D185F"/>
    <w:rsid w:val="004D4CAA"/>
    <w:rsid w:val="004D7266"/>
    <w:rsid w:val="004F475D"/>
    <w:rsid w:val="0052292F"/>
    <w:rsid w:val="005315DF"/>
    <w:rsid w:val="00531F58"/>
    <w:rsid w:val="00560ED3"/>
    <w:rsid w:val="005724B6"/>
    <w:rsid w:val="00590039"/>
    <w:rsid w:val="00590675"/>
    <w:rsid w:val="005A7E4E"/>
    <w:rsid w:val="005B4047"/>
    <w:rsid w:val="005D3105"/>
    <w:rsid w:val="005E6F9F"/>
    <w:rsid w:val="0060071E"/>
    <w:rsid w:val="00606024"/>
    <w:rsid w:val="006105F4"/>
    <w:rsid w:val="00615F62"/>
    <w:rsid w:val="00616CEF"/>
    <w:rsid w:val="0062659D"/>
    <w:rsid w:val="00637BD9"/>
    <w:rsid w:val="0067648B"/>
    <w:rsid w:val="0068279C"/>
    <w:rsid w:val="006D1C62"/>
    <w:rsid w:val="006D4EA0"/>
    <w:rsid w:val="006E12A7"/>
    <w:rsid w:val="006F50E6"/>
    <w:rsid w:val="00702A00"/>
    <w:rsid w:val="007154FA"/>
    <w:rsid w:val="00715BC8"/>
    <w:rsid w:val="00745AF6"/>
    <w:rsid w:val="0074721B"/>
    <w:rsid w:val="007537B6"/>
    <w:rsid w:val="0075785F"/>
    <w:rsid w:val="00760861"/>
    <w:rsid w:val="007816C3"/>
    <w:rsid w:val="00782561"/>
    <w:rsid w:val="0079540E"/>
    <w:rsid w:val="007A05D1"/>
    <w:rsid w:val="007A420F"/>
    <w:rsid w:val="007A4BD9"/>
    <w:rsid w:val="007A670D"/>
    <w:rsid w:val="007D4E6D"/>
    <w:rsid w:val="007E1B0B"/>
    <w:rsid w:val="00822ED2"/>
    <w:rsid w:val="008239C0"/>
    <w:rsid w:val="008555FC"/>
    <w:rsid w:val="008719E6"/>
    <w:rsid w:val="00895963"/>
    <w:rsid w:val="008A2F08"/>
    <w:rsid w:val="008A40BD"/>
    <w:rsid w:val="008A4261"/>
    <w:rsid w:val="008C598C"/>
    <w:rsid w:val="008D30BA"/>
    <w:rsid w:val="008D4FD0"/>
    <w:rsid w:val="008E1F07"/>
    <w:rsid w:val="00915384"/>
    <w:rsid w:val="00922040"/>
    <w:rsid w:val="00957CEA"/>
    <w:rsid w:val="00970FEE"/>
    <w:rsid w:val="00987B55"/>
    <w:rsid w:val="009E32E2"/>
    <w:rsid w:val="00A04A2F"/>
    <w:rsid w:val="00A5210D"/>
    <w:rsid w:val="00A6294F"/>
    <w:rsid w:val="00A65396"/>
    <w:rsid w:val="00A76142"/>
    <w:rsid w:val="00A7777F"/>
    <w:rsid w:val="00A8287D"/>
    <w:rsid w:val="00AA0B02"/>
    <w:rsid w:val="00AB1106"/>
    <w:rsid w:val="00AC59CC"/>
    <w:rsid w:val="00AC7F26"/>
    <w:rsid w:val="00AE7411"/>
    <w:rsid w:val="00B13393"/>
    <w:rsid w:val="00B261C8"/>
    <w:rsid w:val="00B27032"/>
    <w:rsid w:val="00B43CB2"/>
    <w:rsid w:val="00B52C54"/>
    <w:rsid w:val="00B702E4"/>
    <w:rsid w:val="00B8111B"/>
    <w:rsid w:val="00B83AFA"/>
    <w:rsid w:val="00B83BC0"/>
    <w:rsid w:val="00B945C8"/>
    <w:rsid w:val="00BC5486"/>
    <w:rsid w:val="00BE3D19"/>
    <w:rsid w:val="00BE715F"/>
    <w:rsid w:val="00BF75E4"/>
    <w:rsid w:val="00C114FC"/>
    <w:rsid w:val="00C20046"/>
    <w:rsid w:val="00C311BD"/>
    <w:rsid w:val="00C32AC7"/>
    <w:rsid w:val="00C3628D"/>
    <w:rsid w:val="00C427C7"/>
    <w:rsid w:val="00C46184"/>
    <w:rsid w:val="00C569E6"/>
    <w:rsid w:val="00C866D0"/>
    <w:rsid w:val="00C91FF9"/>
    <w:rsid w:val="00C9403D"/>
    <w:rsid w:val="00C973BC"/>
    <w:rsid w:val="00C974F2"/>
    <w:rsid w:val="00CA5FE4"/>
    <w:rsid w:val="00CB124A"/>
    <w:rsid w:val="00CC5E8E"/>
    <w:rsid w:val="00CD1F02"/>
    <w:rsid w:val="00CE5171"/>
    <w:rsid w:val="00CE60A4"/>
    <w:rsid w:val="00D00692"/>
    <w:rsid w:val="00D02A7F"/>
    <w:rsid w:val="00D05028"/>
    <w:rsid w:val="00D07315"/>
    <w:rsid w:val="00D33EC4"/>
    <w:rsid w:val="00D91170"/>
    <w:rsid w:val="00DA2692"/>
    <w:rsid w:val="00DA43C0"/>
    <w:rsid w:val="00DB4A78"/>
    <w:rsid w:val="00DE1770"/>
    <w:rsid w:val="00DF7C07"/>
    <w:rsid w:val="00E0692D"/>
    <w:rsid w:val="00E31A6A"/>
    <w:rsid w:val="00E356BC"/>
    <w:rsid w:val="00E50217"/>
    <w:rsid w:val="00E5044B"/>
    <w:rsid w:val="00E51294"/>
    <w:rsid w:val="00E70021"/>
    <w:rsid w:val="00E72D41"/>
    <w:rsid w:val="00E82B78"/>
    <w:rsid w:val="00EB67CA"/>
    <w:rsid w:val="00EE467F"/>
    <w:rsid w:val="00EF13E8"/>
    <w:rsid w:val="00F00A63"/>
    <w:rsid w:val="00F07B78"/>
    <w:rsid w:val="00F350DA"/>
    <w:rsid w:val="00F475D8"/>
    <w:rsid w:val="00F566E7"/>
    <w:rsid w:val="00F702D4"/>
    <w:rsid w:val="00F923D4"/>
    <w:rsid w:val="00FB0D74"/>
    <w:rsid w:val="00FB3B7B"/>
    <w:rsid w:val="00FE5B43"/>
    <w:rsid w:val="00FE5F28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3EE2"/>
  <w15:docId w15:val="{DC67457B-71A4-408E-902A-AB7B100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23D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1B0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1B0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08446-9EC6-4909-804E-532FCFBCF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1444B-12A8-4D96-BB8F-613204D27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31CBD-1E7E-4269-85E0-0CA632A8C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155</TotalTime>
  <Pages>4</Pages>
  <Words>909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17</vt:lpstr>
      <vt:lpstr>17</vt:lpstr>
    </vt:vector>
  </TitlesOfParts>
  <Company>U.C.S.C. MILANO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paola.fiori</dc:creator>
  <cp:lastModifiedBy>Damiani Roberta</cp:lastModifiedBy>
  <cp:revision>90</cp:revision>
  <cp:lastPrinted>2012-10-26T13:23:00Z</cp:lastPrinted>
  <dcterms:created xsi:type="dcterms:W3CDTF">2021-09-02T16:31:00Z</dcterms:created>
  <dcterms:modified xsi:type="dcterms:W3CDTF">2022-07-05T14:41:00Z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