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BE8F2" w14:textId="7DB944E8" w:rsidR="000302CB" w:rsidRPr="00E149D6" w:rsidRDefault="00E149D6" w:rsidP="000302CB">
      <w:pPr>
        <w:spacing w:before="480"/>
        <w:jc w:val="left"/>
        <w:outlineLvl w:val="0"/>
        <w:rPr>
          <w:b/>
          <w:noProof/>
        </w:rPr>
      </w:pPr>
      <w:r>
        <w:rPr>
          <w:b/>
          <w:noProof/>
        </w:rPr>
        <w:t xml:space="preserve">Diritto </w:t>
      </w:r>
      <w:r w:rsidR="00F143CA">
        <w:rPr>
          <w:b/>
          <w:noProof/>
        </w:rPr>
        <w:t xml:space="preserve">societario </w:t>
      </w:r>
      <w:r>
        <w:rPr>
          <w:b/>
          <w:noProof/>
        </w:rPr>
        <w:t xml:space="preserve">delle </w:t>
      </w:r>
      <w:r>
        <w:rPr>
          <w:b/>
          <w:i/>
          <w:noProof/>
        </w:rPr>
        <w:t xml:space="preserve">Start up </w:t>
      </w:r>
      <w:r>
        <w:rPr>
          <w:b/>
          <w:noProof/>
        </w:rPr>
        <w:t>innovative</w:t>
      </w:r>
    </w:p>
    <w:p w14:paraId="42347FC1" w14:textId="0D9ABEE8" w:rsidR="000302CB" w:rsidRPr="000302CB" w:rsidRDefault="000302CB" w:rsidP="000302CB">
      <w:pPr>
        <w:tabs>
          <w:tab w:val="clear" w:pos="284"/>
        </w:tabs>
        <w:jc w:val="left"/>
        <w:outlineLvl w:val="1"/>
        <w:rPr>
          <w:smallCaps/>
          <w:noProof/>
          <w:sz w:val="18"/>
        </w:rPr>
      </w:pPr>
      <w:r w:rsidRPr="000302CB">
        <w:rPr>
          <w:smallCaps/>
          <w:noProof/>
          <w:sz w:val="18"/>
        </w:rPr>
        <w:t>Pro</w:t>
      </w:r>
      <w:r w:rsidR="007A420F">
        <w:rPr>
          <w:smallCaps/>
          <w:noProof/>
          <w:sz w:val="18"/>
        </w:rPr>
        <w:t xml:space="preserve">f. </w:t>
      </w:r>
      <w:r w:rsidR="00E149D6">
        <w:rPr>
          <w:smallCaps/>
          <w:noProof/>
          <w:sz w:val="18"/>
        </w:rPr>
        <w:t>Carlo Brunetti</w:t>
      </w:r>
    </w:p>
    <w:p w14:paraId="7315E20E" w14:textId="77777777" w:rsidR="000302CB" w:rsidRPr="000302CB" w:rsidRDefault="000302CB" w:rsidP="000302CB">
      <w:pPr>
        <w:rPr>
          <w:b/>
          <w:noProof/>
        </w:rPr>
      </w:pPr>
    </w:p>
    <w:p w14:paraId="73D382FF" w14:textId="77777777" w:rsidR="007B6693" w:rsidRPr="00D04B9D" w:rsidRDefault="007B6693" w:rsidP="007B6693">
      <w:pPr>
        <w:snapToGrid w:val="0"/>
        <w:rPr>
          <w:rFonts w:cstheme="minorHAnsi"/>
          <w:b/>
          <w:sz w:val="18"/>
          <w:szCs w:val="18"/>
        </w:rPr>
      </w:pPr>
      <w:r w:rsidRPr="00D04B9D">
        <w:rPr>
          <w:rFonts w:cstheme="minorHAnsi"/>
          <w:b/>
          <w:i/>
          <w:sz w:val="18"/>
          <w:szCs w:val="18"/>
        </w:rPr>
        <w:t xml:space="preserve">OBIETTIVO DEL CORSO </w:t>
      </w:r>
      <w:r>
        <w:rPr>
          <w:rFonts w:cstheme="minorHAnsi"/>
          <w:b/>
          <w:i/>
          <w:sz w:val="18"/>
          <w:szCs w:val="18"/>
        </w:rPr>
        <w:t xml:space="preserve">E </w:t>
      </w:r>
      <w:r w:rsidRPr="00D04B9D">
        <w:rPr>
          <w:rFonts w:cstheme="minorHAnsi"/>
          <w:b/>
          <w:i/>
          <w:sz w:val="18"/>
          <w:szCs w:val="18"/>
        </w:rPr>
        <w:t>RISULTATI DI APPRENDIMENTO ATTESI</w:t>
      </w:r>
    </w:p>
    <w:p w14:paraId="14555E2F" w14:textId="77777777" w:rsidR="007B6693" w:rsidRPr="007B6693" w:rsidRDefault="007B6693" w:rsidP="007B6693">
      <w:pPr>
        <w:snapToGrid w:val="0"/>
        <w:rPr>
          <w:rFonts w:ascii="Times New Roman" w:hAnsi="Times New Roman"/>
          <w:szCs w:val="18"/>
        </w:rPr>
      </w:pPr>
      <w:r w:rsidRPr="007B6693">
        <w:rPr>
          <w:rFonts w:ascii="Times New Roman" w:hAnsi="Times New Roman"/>
          <w:szCs w:val="18"/>
        </w:rPr>
        <w:t xml:space="preserve">L’insegnamento si propone di fornire agli studenti le nozioni basilari su normative specifiche in tema di </w:t>
      </w:r>
      <w:r w:rsidRPr="007B6693">
        <w:rPr>
          <w:rFonts w:ascii="Times New Roman" w:hAnsi="Times New Roman"/>
          <w:i/>
          <w:szCs w:val="18"/>
        </w:rPr>
        <w:t>start up</w:t>
      </w:r>
      <w:r w:rsidRPr="007B6693">
        <w:rPr>
          <w:rFonts w:ascii="Times New Roman" w:hAnsi="Times New Roman"/>
          <w:szCs w:val="18"/>
        </w:rPr>
        <w:t xml:space="preserve"> innovative successivamente ampliate a </w:t>
      </w:r>
      <w:proofErr w:type="spellStart"/>
      <w:r w:rsidRPr="007B6693">
        <w:rPr>
          <w:rFonts w:ascii="Times New Roman" w:hAnsi="Times New Roman"/>
          <w:i/>
          <w:szCs w:val="18"/>
        </w:rPr>
        <w:t>pmi</w:t>
      </w:r>
      <w:proofErr w:type="spellEnd"/>
      <w:r w:rsidRPr="007B6693">
        <w:rPr>
          <w:rFonts w:ascii="Times New Roman" w:hAnsi="Times New Roman"/>
          <w:i/>
          <w:szCs w:val="18"/>
        </w:rPr>
        <w:t xml:space="preserve"> </w:t>
      </w:r>
      <w:r w:rsidRPr="007B6693">
        <w:rPr>
          <w:rFonts w:ascii="Times New Roman" w:hAnsi="Times New Roman"/>
          <w:szCs w:val="18"/>
        </w:rPr>
        <w:t xml:space="preserve">innovative e </w:t>
      </w:r>
      <w:proofErr w:type="spellStart"/>
      <w:r w:rsidRPr="007B6693">
        <w:rPr>
          <w:rFonts w:ascii="Times New Roman" w:hAnsi="Times New Roman"/>
          <w:i/>
          <w:szCs w:val="18"/>
        </w:rPr>
        <w:t>pmi</w:t>
      </w:r>
      <w:proofErr w:type="spellEnd"/>
      <w:r w:rsidRPr="007B6693">
        <w:rPr>
          <w:rFonts w:ascii="Times New Roman" w:hAnsi="Times New Roman"/>
          <w:i/>
          <w:szCs w:val="18"/>
        </w:rPr>
        <w:t xml:space="preserve"> </w:t>
      </w:r>
      <w:r w:rsidRPr="007B6693">
        <w:rPr>
          <w:rFonts w:ascii="Times New Roman" w:hAnsi="Times New Roman"/>
          <w:szCs w:val="18"/>
        </w:rPr>
        <w:t>s.r.l.</w:t>
      </w:r>
    </w:p>
    <w:p w14:paraId="2A0AFA22" w14:textId="77777777" w:rsidR="007B6693" w:rsidRPr="007B6693" w:rsidRDefault="007B6693" w:rsidP="007B6693">
      <w:pPr>
        <w:pStyle w:val="Paragrafoelenco"/>
        <w:numPr>
          <w:ilvl w:val="0"/>
          <w:numId w:val="6"/>
        </w:numPr>
        <w:snapToGrid w:val="0"/>
        <w:spacing w:line="240" w:lineRule="auto"/>
        <w:ind w:left="284" w:firstLine="0"/>
        <w:contextualSpacing w:val="0"/>
        <w:rPr>
          <w:rFonts w:ascii="Times New Roman" w:hAnsi="Times New Roman"/>
          <w:szCs w:val="18"/>
        </w:rPr>
      </w:pPr>
      <w:r w:rsidRPr="007B6693">
        <w:rPr>
          <w:rFonts w:ascii="Times New Roman" w:hAnsi="Times New Roman"/>
          <w:szCs w:val="18"/>
        </w:rPr>
        <w:t>Definizione di tali figure</w:t>
      </w:r>
    </w:p>
    <w:p w14:paraId="022AA1A7" w14:textId="77777777" w:rsidR="007B6693" w:rsidRPr="007B6693" w:rsidRDefault="007B6693" w:rsidP="007B6693">
      <w:pPr>
        <w:pStyle w:val="Paragrafoelenco"/>
        <w:numPr>
          <w:ilvl w:val="0"/>
          <w:numId w:val="6"/>
        </w:numPr>
        <w:snapToGrid w:val="0"/>
        <w:spacing w:line="240" w:lineRule="auto"/>
        <w:ind w:left="284" w:firstLine="0"/>
        <w:contextualSpacing w:val="0"/>
        <w:rPr>
          <w:rFonts w:ascii="Times New Roman" w:hAnsi="Times New Roman"/>
          <w:szCs w:val="18"/>
        </w:rPr>
      </w:pPr>
      <w:r w:rsidRPr="007B6693">
        <w:rPr>
          <w:rFonts w:ascii="Times New Roman" w:hAnsi="Times New Roman"/>
          <w:szCs w:val="18"/>
        </w:rPr>
        <w:t xml:space="preserve">Varie forme di finanziamento delle </w:t>
      </w:r>
      <w:r w:rsidRPr="007B6693">
        <w:rPr>
          <w:rFonts w:ascii="Times New Roman" w:hAnsi="Times New Roman"/>
          <w:i/>
          <w:szCs w:val="18"/>
        </w:rPr>
        <w:t>start up</w:t>
      </w:r>
      <w:r w:rsidRPr="007B6693">
        <w:rPr>
          <w:rFonts w:ascii="Times New Roman" w:hAnsi="Times New Roman"/>
          <w:szCs w:val="18"/>
        </w:rPr>
        <w:t xml:space="preserve"> in relazione al ciclo di vita</w:t>
      </w:r>
    </w:p>
    <w:p w14:paraId="5D0314C0" w14:textId="467E3B7A" w:rsidR="007B6693" w:rsidRPr="007B6693" w:rsidRDefault="007B6693" w:rsidP="007B6693">
      <w:pPr>
        <w:pStyle w:val="Paragrafoelenco"/>
        <w:numPr>
          <w:ilvl w:val="0"/>
          <w:numId w:val="6"/>
        </w:numPr>
        <w:snapToGrid w:val="0"/>
        <w:spacing w:line="240" w:lineRule="auto"/>
        <w:ind w:left="284" w:firstLine="0"/>
        <w:contextualSpacing w:val="0"/>
        <w:rPr>
          <w:rFonts w:ascii="Times New Roman" w:hAnsi="Times New Roman"/>
          <w:szCs w:val="18"/>
        </w:rPr>
      </w:pPr>
      <w:r w:rsidRPr="007B6693">
        <w:rPr>
          <w:rFonts w:ascii="Times New Roman" w:hAnsi="Times New Roman"/>
          <w:szCs w:val="18"/>
        </w:rPr>
        <w:t xml:space="preserve">Le prassi contrattuali relative agli argomenti di cui sopra </w:t>
      </w:r>
    </w:p>
    <w:p w14:paraId="5A400215" w14:textId="77777777" w:rsidR="007B6693" w:rsidRPr="007B6693" w:rsidRDefault="007B6693" w:rsidP="007B6693">
      <w:pPr>
        <w:autoSpaceDE w:val="0"/>
        <w:autoSpaceDN w:val="0"/>
        <w:adjustRightInd w:val="0"/>
        <w:snapToGrid w:val="0"/>
        <w:rPr>
          <w:rFonts w:ascii="Times New Roman" w:hAnsi="Times New Roman"/>
          <w:bCs/>
          <w:iCs/>
          <w:szCs w:val="18"/>
        </w:rPr>
      </w:pPr>
      <w:r w:rsidRPr="007B6693">
        <w:rPr>
          <w:rFonts w:ascii="Times New Roman" w:hAnsi="Times New Roman"/>
          <w:bCs/>
          <w:iCs/>
          <w:szCs w:val="18"/>
        </w:rPr>
        <w:t>Al termine dell’insegnamento, lo studente:</w:t>
      </w:r>
    </w:p>
    <w:p w14:paraId="649CD4E4" w14:textId="77777777" w:rsidR="007B6693" w:rsidRPr="007B6693" w:rsidRDefault="007B6693" w:rsidP="007B6693">
      <w:pPr>
        <w:pStyle w:val="Paragrafoelenco"/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napToGrid w:val="0"/>
        <w:ind w:left="284" w:hanging="284"/>
        <w:rPr>
          <w:rFonts w:ascii="Times New Roman" w:hAnsi="Times New Roman"/>
          <w:bCs/>
          <w:iCs/>
          <w:szCs w:val="18"/>
        </w:rPr>
      </w:pPr>
      <w:r w:rsidRPr="007B6693">
        <w:rPr>
          <w:rFonts w:ascii="Times New Roman" w:hAnsi="Times New Roman"/>
          <w:bCs/>
          <w:iCs/>
          <w:szCs w:val="18"/>
        </w:rPr>
        <w:t xml:space="preserve">Avrà consapevolezza delle varie alternative offerte dalla normativa specifica in tema di </w:t>
      </w:r>
      <w:r w:rsidRPr="007B6693">
        <w:rPr>
          <w:rFonts w:ascii="Times New Roman" w:hAnsi="Times New Roman"/>
          <w:i/>
          <w:szCs w:val="18"/>
        </w:rPr>
        <w:t xml:space="preserve">start up </w:t>
      </w:r>
      <w:r w:rsidRPr="007B6693">
        <w:rPr>
          <w:rFonts w:ascii="Times New Roman" w:hAnsi="Times New Roman"/>
          <w:szCs w:val="18"/>
        </w:rPr>
        <w:t xml:space="preserve">innovative (estesa con limitazioni a </w:t>
      </w:r>
      <w:proofErr w:type="spellStart"/>
      <w:r w:rsidRPr="007B6693">
        <w:rPr>
          <w:rFonts w:ascii="Times New Roman" w:hAnsi="Times New Roman"/>
          <w:i/>
          <w:szCs w:val="18"/>
        </w:rPr>
        <w:t>pmi</w:t>
      </w:r>
      <w:proofErr w:type="spellEnd"/>
      <w:r w:rsidRPr="007B6693">
        <w:rPr>
          <w:rFonts w:ascii="Times New Roman" w:hAnsi="Times New Roman"/>
          <w:szCs w:val="18"/>
        </w:rPr>
        <w:t xml:space="preserve"> innovativa e poi s.r.l.), sia nei rapporti con </w:t>
      </w:r>
      <w:bookmarkStart w:id="0" w:name="_GoBack"/>
      <w:bookmarkEnd w:id="0"/>
      <w:r w:rsidRPr="007B6693">
        <w:rPr>
          <w:rFonts w:ascii="Times New Roman" w:hAnsi="Times New Roman"/>
          <w:szCs w:val="18"/>
        </w:rPr>
        <w:t>i dipendenti, sia nei rapporti tra i soci, sia nei rapporti con finanziatori, in tutto in relazione al ciclo di vita della società</w:t>
      </w:r>
    </w:p>
    <w:p w14:paraId="6FA012EE" w14:textId="77777777" w:rsidR="007B6693" w:rsidRPr="007B6693" w:rsidRDefault="007B6693" w:rsidP="007B6693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napToGrid w:val="0"/>
        <w:spacing w:line="240" w:lineRule="auto"/>
        <w:ind w:left="284" w:hanging="284"/>
        <w:rPr>
          <w:rFonts w:ascii="Times New Roman" w:hAnsi="Times New Roman"/>
          <w:bCs/>
          <w:iCs/>
          <w:szCs w:val="18"/>
        </w:rPr>
      </w:pPr>
      <w:r w:rsidRPr="007B6693">
        <w:rPr>
          <w:rFonts w:ascii="Times New Roman" w:hAnsi="Times New Roman"/>
          <w:szCs w:val="18"/>
        </w:rPr>
        <w:t xml:space="preserve">Conoscerà le caratteristiche delle varie modalità di finanziamento utilizzabili dalle </w:t>
      </w:r>
      <w:r w:rsidRPr="007B6693">
        <w:rPr>
          <w:rFonts w:ascii="Times New Roman" w:hAnsi="Times New Roman"/>
          <w:i/>
          <w:szCs w:val="18"/>
        </w:rPr>
        <w:t xml:space="preserve">start up </w:t>
      </w:r>
      <w:r w:rsidRPr="007B6693">
        <w:rPr>
          <w:rFonts w:ascii="Times New Roman" w:hAnsi="Times New Roman"/>
          <w:szCs w:val="18"/>
        </w:rPr>
        <w:t xml:space="preserve">sia di debito sia di </w:t>
      </w:r>
      <w:proofErr w:type="spellStart"/>
      <w:r w:rsidRPr="007B6693">
        <w:rPr>
          <w:rFonts w:ascii="Times New Roman" w:hAnsi="Times New Roman"/>
          <w:i/>
          <w:szCs w:val="18"/>
        </w:rPr>
        <w:t>equity</w:t>
      </w:r>
      <w:proofErr w:type="spellEnd"/>
    </w:p>
    <w:p w14:paraId="6B032813" w14:textId="77777777" w:rsidR="007B6693" w:rsidRPr="007B6693" w:rsidRDefault="007B6693" w:rsidP="007B6693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napToGrid w:val="0"/>
        <w:spacing w:line="240" w:lineRule="auto"/>
        <w:ind w:left="284" w:hanging="284"/>
        <w:rPr>
          <w:rFonts w:ascii="Times New Roman" w:hAnsi="Times New Roman"/>
          <w:bCs/>
          <w:iCs/>
          <w:szCs w:val="18"/>
        </w:rPr>
      </w:pPr>
      <w:r w:rsidRPr="007B6693">
        <w:rPr>
          <w:rFonts w:ascii="Times New Roman" w:hAnsi="Times New Roman"/>
          <w:bCs/>
          <w:iCs/>
          <w:szCs w:val="18"/>
        </w:rPr>
        <w:t xml:space="preserve">Conoscerà gli strumenti negoziali applicabili ai finanziatori in </w:t>
      </w:r>
      <w:proofErr w:type="spellStart"/>
      <w:r w:rsidRPr="007B6693">
        <w:rPr>
          <w:rFonts w:ascii="Times New Roman" w:hAnsi="Times New Roman"/>
          <w:bCs/>
          <w:i/>
          <w:iCs/>
          <w:szCs w:val="18"/>
        </w:rPr>
        <w:t>equity</w:t>
      </w:r>
      <w:proofErr w:type="spellEnd"/>
      <w:r w:rsidRPr="007B6693">
        <w:rPr>
          <w:rFonts w:ascii="Times New Roman" w:hAnsi="Times New Roman"/>
          <w:bCs/>
          <w:iCs/>
          <w:szCs w:val="18"/>
        </w:rPr>
        <w:t xml:space="preserve"> e il percorso negoziale che porta all’investimento di investitori professionali nella </w:t>
      </w:r>
      <w:r w:rsidRPr="007B6693">
        <w:rPr>
          <w:rFonts w:ascii="Times New Roman" w:hAnsi="Times New Roman"/>
          <w:i/>
          <w:szCs w:val="18"/>
        </w:rPr>
        <w:t>start up</w:t>
      </w:r>
    </w:p>
    <w:p w14:paraId="7325453B" w14:textId="77777777" w:rsidR="007B6693" w:rsidRPr="007B6693" w:rsidRDefault="007B6693" w:rsidP="007B6693">
      <w:pPr>
        <w:numPr>
          <w:ilvl w:val="0"/>
          <w:numId w:val="9"/>
        </w:numPr>
        <w:tabs>
          <w:tab w:val="clear" w:pos="360"/>
          <w:tab w:val="num" w:pos="284"/>
        </w:tabs>
        <w:autoSpaceDE w:val="0"/>
        <w:autoSpaceDN w:val="0"/>
        <w:adjustRightInd w:val="0"/>
        <w:snapToGrid w:val="0"/>
        <w:spacing w:line="240" w:lineRule="auto"/>
        <w:ind w:left="284" w:hanging="284"/>
        <w:rPr>
          <w:rFonts w:ascii="Times New Roman" w:hAnsi="Times New Roman"/>
          <w:bCs/>
          <w:iCs/>
          <w:szCs w:val="18"/>
        </w:rPr>
      </w:pPr>
      <w:r w:rsidRPr="007B6693">
        <w:rPr>
          <w:rFonts w:ascii="Times New Roman" w:hAnsi="Times New Roman"/>
          <w:szCs w:val="18"/>
        </w:rPr>
        <w:t xml:space="preserve">Apprenderà le normative e i vantaggi fiscali inerenti </w:t>
      </w:r>
      <w:proofErr w:type="gramStart"/>
      <w:r w:rsidRPr="007B6693">
        <w:rPr>
          <w:rFonts w:ascii="Times New Roman" w:hAnsi="Times New Roman"/>
          <w:szCs w:val="18"/>
        </w:rPr>
        <w:t>le</w:t>
      </w:r>
      <w:proofErr w:type="gramEnd"/>
      <w:r w:rsidRPr="007B6693">
        <w:rPr>
          <w:rFonts w:ascii="Times New Roman" w:hAnsi="Times New Roman"/>
          <w:szCs w:val="18"/>
        </w:rPr>
        <w:t xml:space="preserve"> </w:t>
      </w:r>
      <w:r w:rsidRPr="007B6693">
        <w:rPr>
          <w:rFonts w:ascii="Times New Roman" w:hAnsi="Times New Roman"/>
          <w:i/>
          <w:szCs w:val="18"/>
        </w:rPr>
        <w:t xml:space="preserve">start up </w:t>
      </w:r>
      <w:r w:rsidRPr="007B6693">
        <w:rPr>
          <w:rFonts w:ascii="Times New Roman" w:hAnsi="Times New Roman"/>
          <w:szCs w:val="18"/>
        </w:rPr>
        <w:t>innovative dal lato della società e dal lato degli investitori</w:t>
      </w:r>
    </w:p>
    <w:p w14:paraId="77DDCAA9" w14:textId="77777777" w:rsidR="007B6693" w:rsidRPr="007B6693" w:rsidRDefault="007B6693" w:rsidP="007B6693">
      <w:pPr>
        <w:autoSpaceDE w:val="0"/>
        <w:autoSpaceDN w:val="0"/>
        <w:adjustRightInd w:val="0"/>
        <w:snapToGrid w:val="0"/>
        <w:rPr>
          <w:rFonts w:ascii="Times New Roman" w:hAnsi="Times New Roman"/>
          <w:szCs w:val="18"/>
        </w:rPr>
      </w:pPr>
      <w:r w:rsidRPr="007B6693">
        <w:rPr>
          <w:rFonts w:ascii="Times New Roman" w:hAnsi="Times New Roman"/>
          <w:szCs w:val="18"/>
        </w:rPr>
        <w:t>Inoltre, lo studente sarà in grado di applicare le conoscenze acquisite per:</w:t>
      </w:r>
    </w:p>
    <w:p w14:paraId="12B4BAB2" w14:textId="77777777" w:rsidR="007B6693" w:rsidRPr="007B6693" w:rsidRDefault="007B6693" w:rsidP="007B669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napToGrid w:val="0"/>
        <w:spacing w:line="240" w:lineRule="auto"/>
        <w:ind w:left="142" w:hanging="142"/>
        <w:rPr>
          <w:rFonts w:ascii="Times New Roman" w:hAnsi="Times New Roman"/>
          <w:bCs/>
          <w:iCs/>
          <w:szCs w:val="18"/>
        </w:rPr>
      </w:pPr>
      <w:r w:rsidRPr="007B6693">
        <w:rPr>
          <w:rFonts w:ascii="Times New Roman" w:hAnsi="Times New Roman"/>
          <w:bCs/>
          <w:iCs/>
          <w:szCs w:val="18"/>
        </w:rPr>
        <w:t xml:space="preserve"> scegliere gli strumenti contrattuali e statutari più idonei per tutelare gli interessi di </w:t>
      </w:r>
      <w:proofErr w:type="spellStart"/>
      <w:r w:rsidRPr="007B6693">
        <w:rPr>
          <w:rFonts w:ascii="Times New Roman" w:hAnsi="Times New Roman"/>
          <w:bCs/>
          <w:i/>
          <w:iCs/>
          <w:szCs w:val="18"/>
        </w:rPr>
        <w:t>shareholder</w:t>
      </w:r>
      <w:proofErr w:type="spellEnd"/>
      <w:r w:rsidRPr="007B6693">
        <w:rPr>
          <w:rFonts w:ascii="Times New Roman" w:hAnsi="Times New Roman"/>
          <w:bCs/>
          <w:iCs/>
          <w:szCs w:val="18"/>
        </w:rPr>
        <w:t xml:space="preserve"> e </w:t>
      </w:r>
      <w:r w:rsidRPr="007B6693">
        <w:rPr>
          <w:rFonts w:ascii="Times New Roman" w:hAnsi="Times New Roman"/>
          <w:bCs/>
          <w:i/>
          <w:iCs/>
          <w:szCs w:val="18"/>
        </w:rPr>
        <w:t>stakeholder</w:t>
      </w:r>
      <w:r w:rsidRPr="007B6693">
        <w:rPr>
          <w:rFonts w:ascii="Times New Roman" w:hAnsi="Times New Roman"/>
          <w:bCs/>
          <w:iCs/>
          <w:szCs w:val="18"/>
        </w:rPr>
        <w:t xml:space="preserve">, attraverso le deroghe al regime ordinario </w:t>
      </w:r>
      <w:proofErr w:type="spellStart"/>
      <w:r w:rsidRPr="007B6693">
        <w:rPr>
          <w:rFonts w:ascii="Times New Roman" w:hAnsi="Times New Roman"/>
          <w:bCs/>
          <w:iCs/>
          <w:szCs w:val="18"/>
        </w:rPr>
        <w:t>codicistico</w:t>
      </w:r>
      <w:proofErr w:type="spellEnd"/>
      <w:r w:rsidRPr="007B6693">
        <w:rPr>
          <w:rFonts w:ascii="Times New Roman" w:hAnsi="Times New Roman"/>
          <w:bCs/>
          <w:iCs/>
          <w:szCs w:val="18"/>
        </w:rPr>
        <w:t xml:space="preserve"> </w:t>
      </w:r>
    </w:p>
    <w:p w14:paraId="3A6AF789" w14:textId="77777777" w:rsidR="007B6693" w:rsidRPr="007B6693" w:rsidRDefault="007B6693" w:rsidP="007B669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napToGrid w:val="0"/>
        <w:spacing w:line="240" w:lineRule="auto"/>
        <w:ind w:left="142" w:hanging="142"/>
        <w:rPr>
          <w:rFonts w:ascii="Times New Roman" w:hAnsi="Times New Roman"/>
          <w:bCs/>
          <w:iCs/>
          <w:szCs w:val="18"/>
        </w:rPr>
      </w:pPr>
      <w:r w:rsidRPr="007B6693">
        <w:rPr>
          <w:rFonts w:ascii="Times New Roman" w:hAnsi="Times New Roman"/>
          <w:bCs/>
          <w:iCs/>
          <w:szCs w:val="18"/>
        </w:rPr>
        <w:t xml:space="preserve"> valutare e scegliere le tipologie di finanziamento più idonee per tipo, settore e </w:t>
      </w:r>
      <w:proofErr w:type="spellStart"/>
      <w:r w:rsidRPr="007B6693">
        <w:rPr>
          <w:rFonts w:ascii="Times New Roman" w:hAnsi="Times New Roman"/>
          <w:bCs/>
          <w:i/>
          <w:iCs/>
          <w:szCs w:val="18"/>
        </w:rPr>
        <w:t>lifecycle</w:t>
      </w:r>
      <w:proofErr w:type="spellEnd"/>
      <w:r w:rsidRPr="007B6693">
        <w:rPr>
          <w:rFonts w:ascii="Times New Roman" w:hAnsi="Times New Roman"/>
          <w:bCs/>
          <w:iCs/>
          <w:szCs w:val="18"/>
        </w:rPr>
        <w:t xml:space="preserve"> della </w:t>
      </w:r>
      <w:r w:rsidRPr="007B6693">
        <w:rPr>
          <w:rFonts w:ascii="Times New Roman" w:hAnsi="Times New Roman"/>
          <w:i/>
          <w:szCs w:val="18"/>
        </w:rPr>
        <w:t xml:space="preserve">start up </w:t>
      </w:r>
    </w:p>
    <w:p w14:paraId="34A71771" w14:textId="77777777" w:rsidR="007B6693" w:rsidRPr="007B6693" w:rsidRDefault="007B6693" w:rsidP="007B669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napToGrid w:val="0"/>
        <w:spacing w:line="240" w:lineRule="auto"/>
        <w:ind w:left="142" w:hanging="142"/>
        <w:rPr>
          <w:rFonts w:ascii="Times New Roman" w:hAnsi="Times New Roman"/>
          <w:bCs/>
          <w:iCs/>
          <w:szCs w:val="18"/>
        </w:rPr>
      </w:pPr>
      <w:r w:rsidRPr="007B6693">
        <w:rPr>
          <w:rFonts w:ascii="Times New Roman" w:hAnsi="Times New Roman"/>
          <w:szCs w:val="18"/>
        </w:rPr>
        <w:t xml:space="preserve"> negoziare con potenziali investitori di </w:t>
      </w:r>
      <w:proofErr w:type="spellStart"/>
      <w:r w:rsidRPr="007B6693">
        <w:rPr>
          <w:rFonts w:ascii="Times New Roman" w:hAnsi="Times New Roman"/>
          <w:i/>
          <w:szCs w:val="18"/>
        </w:rPr>
        <w:t>equity</w:t>
      </w:r>
      <w:proofErr w:type="spellEnd"/>
      <w:r w:rsidRPr="007B6693">
        <w:rPr>
          <w:rFonts w:ascii="Times New Roman" w:hAnsi="Times New Roman"/>
          <w:szCs w:val="18"/>
        </w:rPr>
        <w:t xml:space="preserve"> attraverso gli strumenti utilizzati nella prassi (</w:t>
      </w:r>
      <w:proofErr w:type="spellStart"/>
      <w:r w:rsidRPr="007B6693">
        <w:rPr>
          <w:rFonts w:ascii="Times New Roman" w:hAnsi="Times New Roman"/>
          <w:szCs w:val="18"/>
        </w:rPr>
        <w:t>nda</w:t>
      </w:r>
      <w:proofErr w:type="spellEnd"/>
      <w:r w:rsidRPr="007B6693">
        <w:rPr>
          <w:rFonts w:ascii="Times New Roman" w:hAnsi="Times New Roman"/>
          <w:szCs w:val="18"/>
        </w:rPr>
        <w:t xml:space="preserve">, lettere di intenti, </w:t>
      </w:r>
      <w:proofErr w:type="spellStart"/>
      <w:r w:rsidRPr="007B6693">
        <w:rPr>
          <w:rFonts w:ascii="Times New Roman" w:hAnsi="Times New Roman"/>
          <w:i/>
          <w:szCs w:val="18"/>
        </w:rPr>
        <w:t>term</w:t>
      </w:r>
      <w:proofErr w:type="spellEnd"/>
      <w:r w:rsidRPr="007B6693">
        <w:rPr>
          <w:rFonts w:ascii="Times New Roman" w:hAnsi="Times New Roman"/>
          <w:i/>
          <w:szCs w:val="18"/>
        </w:rPr>
        <w:t xml:space="preserve"> </w:t>
      </w:r>
      <w:proofErr w:type="spellStart"/>
      <w:r w:rsidRPr="007B6693">
        <w:rPr>
          <w:rFonts w:ascii="Times New Roman" w:hAnsi="Times New Roman"/>
          <w:i/>
          <w:szCs w:val="18"/>
        </w:rPr>
        <w:t>sheet</w:t>
      </w:r>
      <w:proofErr w:type="spellEnd"/>
      <w:r w:rsidRPr="007B6693">
        <w:rPr>
          <w:rFonts w:ascii="Times New Roman" w:hAnsi="Times New Roman"/>
          <w:szCs w:val="18"/>
        </w:rPr>
        <w:t>, contratto di investimento, statuto, patti parasociali)</w:t>
      </w:r>
    </w:p>
    <w:p w14:paraId="093B0745" w14:textId="77777777" w:rsidR="007B6693" w:rsidRPr="007B6693" w:rsidRDefault="007B6693" w:rsidP="007B669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napToGrid w:val="0"/>
        <w:spacing w:line="240" w:lineRule="auto"/>
        <w:ind w:left="142" w:hanging="142"/>
        <w:rPr>
          <w:rFonts w:ascii="Times New Roman" w:hAnsi="Times New Roman"/>
          <w:bCs/>
          <w:iCs/>
          <w:szCs w:val="18"/>
        </w:rPr>
      </w:pPr>
      <w:r w:rsidRPr="007B6693">
        <w:rPr>
          <w:rFonts w:ascii="Times New Roman" w:hAnsi="Times New Roman"/>
          <w:szCs w:val="18"/>
        </w:rPr>
        <w:t xml:space="preserve"> redigere uno statuto di </w:t>
      </w:r>
      <w:r w:rsidRPr="007B6693">
        <w:rPr>
          <w:rFonts w:ascii="Times New Roman" w:hAnsi="Times New Roman"/>
          <w:i/>
          <w:szCs w:val="18"/>
        </w:rPr>
        <w:t xml:space="preserve">start up </w:t>
      </w:r>
      <w:r w:rsidRPr="007B6693">
        <w:rPr>
          <w:rFonts w:ascii="Times New Roman" w:hAnsi="Times New Roman"/>
          <w:szCs w:val="18"/>
        </w:rPr>
        <w:t>innovativa</w:t>
      </w:r>
    </w:p>
    <w:p w14:paraId="3341868C" w14:textId="3737B53A" w:rsidR="007B6693" w:rsidRPr="007B6693" w:rsidRDefault="007B6693" w:rsidP="007B6693">
      <w:pPr>
        <w:numPr>
          <w:ilvl w:val="0"/>
          <w:numId w:val="7"/>
        </w:numPr>
        <w:tabs>
          <w:tab w:val="clear" w:pos="284"/>
          <w:tab w:val="clear" w:pos="1144"/>
          <w:tab w:val="num" w:pos="142"/>
        </w:tabs>
        <w:autoSpaceDE w:val="0"/>
        <w:autoSpaceDN w:val="0"/>
        <w:adjustRightInd w:val="0"/>
        <w:snapToGrid w:val="0"/>
        <w:spacing w:line="240" w:lineRule="auto"/>
        <w:ind w:left="142" w:hanging="142"/>
        <w:rPr>
          <w:rFonts w:ascii="Times New Roman" w:hAnsi="Times New Roman"/>
          <w:bCs/>
          <w:iCs/>
          <w:szCs w:val="18"/>
        </w:rPr>
      </w:pPr>
      <w:r w:rsidRPr="007B6693">
        <w:rPr>
          <w:rFonts w:ascii="Times New Roman" w:hAnsi="Times New Roman"/>
          <w:szCs w:val="18"/>
        </w:rPr>
        <w:t xml:space="preserve"> redigere documenti inerenti alle specifiche possibilità offerte dalle norme in tema di </w:t>
      </w:r>
      <w:r w:rsidRPr="007B6693">
        <w:rPr>
          <w:rFonts w:ascii="Times New Roman" w:hAnsi="Times New Roman"/>
          <w:i/>
          <w:szCs w:val="18"/>
        </w:rPr>
        <w:t xml:space="preserve">start up </w:t>
      </w:r>
      <w:r w:rsidRPr="007B6693">
        <w:rPr>
          <w:rFonts w:ascii="Times New Roman" w:hAnsi="Times New Roman"/>
          <w:szCs w:val="18"/>
        </w:rPr>
        <w:t>innovative (</w:t>
      </w:r>
      <w:proofErr w:type="spellStart"/>
      <w:r w:rsidRPr="007B6693">
        <w:rPr>
          <w:rFonts w:ascii="Times New Roman" w:hAnsi="Times New Roman"/>
          <w:i/>
          <w:szCs w:val="18"/>
        </w:rPr>
        <w:t>esop</w:t>
      </w:r>
      <w:proofErr w:type="spellEnd"/>
      <w:r w:rsidRPr="007B6693">
        <w:rPr>
          <w:rFonts w:ascii="Times New Roman" w:hAnsi="Times New Roman"/>
          <w:szCs w:val="18"/>
        </w:rPr>
        <w:t xml:space="preserve">, </w:t>
      </w:r>
      <w:r w:rsidRPr="007B6693">
        <w:rPr>
          <w:rFonts w:ascii="Times New Roman" w:hAnsi="Times New Roman"/>
          <w:i/>
          <w:szCs w:val="18"/>
        </w:rPr>
        <w:t xml:space="preserve">work for </w:t>
      </w:r>
      <w:proofErr w:type="spellStart"/>
      <w:r w:rsidRPr="007B6693">
        <w:rPr>
          <w:rFonts w:ascii="Times New Roman" w:hAnsi="Times New Roman"/>
          <w:i/>
          <w:szCs w:val="18"/>
        </w:rPr>
        <w:t>equity</w:t>
      </w:r>
      <w:proofErr w:type="spellEnd"/>
      <w:r w:rsidRPr="007B6693">
        <w:rPr>
          <w:rFonts w:ascii="Times New Roman" w:hAnsi="Times New Roman"/>
          <w:szCs w:val="18"/>
        </w:rPr>
        <w:t>, strumenti finanziari partecipativi, categorie di quote)</w:t>
      </w:r>
    </w:p>
    <w:p w14:paraId="73F916A1" w14:textId="21D71471" w:rsidR="007A4BD9" w:rsidRDefault="00A96783" w:rsidP="007A4B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5337E494" w14:textId="59EBF5CC" w:rsidR="00A96783" w:rsidRDefault="00A96783" w:rsidP="00A17346">
      <w:pPr>
        <w:pStyle w:val="Paragrafoelenco"/>
        <w:numPr>
          <w:ilvl w:val="0"/>
          <w:numId w:val="8"/>
        </w:numPr>
        <w:spacing w:before="240" w:after="120"/>
        <w:ind w:left="284" w:hanging="284"/>
      </w:pPr>
      <w:r w:rsidRPr="00A96783">
        <w:t xml:space="preserve">Evoluzione della normativa in tema di </w:t>
      </w:r>
      <w:r w:rsidRPr="00A17346">
        <w:rPr>
          <w:i/>
        </w:rPr>
        <w:t>start up</w:t>
      </w:r>
      <w:r w:rsidRPr="00A96783">
        <w:t xml:space="preserve"> innovativa, ampliamento a </w:t>
      </w:r>
      <w:proofErr w:type="spellStart"/>
      <w:r w:rsidRPr="00A17346">
        <w:rPr>
          <w:i/>
        </w:rPr>
        <w:t>pmi</w:t>
      </w:r>
      <w:proofErr w:type="spellEnd"/>
      <w:r w:rsidRPr="00A17346">
        <w:rPr>
          <w:i/>
        </w:rPr>
        <w:t xml:space="preserve"> </w:t>
      </w:r>
      <w:r w:rsidRPr="00A96783">
        <w:t xml:space="preserve">innovativa e </w:t>
      </w:r>
      <w:proofErr w:type="spellStart"/>
      <w:r w:rsidRPr="00A17346">
        <w:rPr>
          <w:i/>
        </w:rPr>
        <w:t>pmi</w:t>
      </w:r>
      <w:proofErr w:type="spellEnd"/>
      <w:r w:rsidRPr="00A96783">
        <w:t xml:space="preserve"> s.r.l.</w:t>
      </w:r>
    </w:p>
    <w:p w14:paraId="4C41762A" w14:textId="0C9938FF" w:rsidR="00A17346" w:rsidRDefault="00A17346" w:rsidP="00A17346">
      <w:pPr>
        <w:pStyle w:val="Paragrafoelenco"/>
        <w:numPr>
          <w:ilvl w:val="0"/>
          <w:numId w:val="8"/>
        </w:numPr>
        <w:spacing w:before="240" w:after="120"/>
        <w:ind w:left="284" w:hanging="284"/>
      </w:pPr>
      <w:r>
        <w:t xml:space="preserve">Definizione della figura di </w:t>
      </w:r>
      <w:r>
        <w:rPr>
          <w:i/>
        </w:rPr>
        <w:t xml:space="preserve">start up </w:t>
      </w:r>
      <w:r>
        <w:t>innovativa</w:t>
      </w:r>
    </w:p>
    <w:p w14:paraId="6D2C373F" w14:textId="5A271763" w:rsidR="00A17346" w:rsidRDefault="00A17346" w:rsidP="00A17346">
      <w:pPr>
        <w:pStyle w:val="Paragrafoelenco"/>
        <w:numPr>
          <w:ilvl w:val="0"/>
          <w:numId w:val="8"/>
        </w:numPr>
        <w:spacing w:before="240" w:after="120"/>
        <w:ind w:left="284" w:hanging="284"/>
      </w:pPr>
      <w:r>
        <w:lastRenderedPageBreak/>
        <w:t>Deroghe al regime ordinario</w:t>
      </w:r>
    </w:p>
    <w:p w14:paraId="28B90410" w14:textId="538E7581" w:rsidR="00A17346" w:rsidRPr="00A17346" w:rsidRDefault="00A17346" w:rsidP="00A17346">
      <w:pPr>
        <w:pStyle w:val="Paragrafoelenco"/>
        <w:numPr>
          <w:ilvl w:val="0"/>
          <w:numId w:val="8"/>
        </w:numPr>
        <w:spacing w:before="240" w:after="120"/>
        <w:ind w:left="284" w:hanging="284"/>
      </w:pPr>
      <w:r>
        <w:t xml:space="preserve">Varie modalità di finanziamento della </w:t>
      </w:r>
      <w:r w:rsidRPr="00E149D6">
        <w:rPr>
          <w:i/>
          <w:szCs w:val="28"/>
        </w:rPr>
        <w:t>start up</w:t>
      </w:r>
      <w:r>
        <w:rPr>
          <w:i/>
          <w:szCs w:val="28"/>
        </w:rPr>
        <w:t xml:space="preserve"> </w:t>
      </w:r>
      <w:r>
        <w:rPr>
          <w:szCs w:val="28"/>
        </w:rPr>
        <w:t xml:space="preserve">in relazione al ciclo di vita </w:t>
      </w:r>
    </w:p>
    <w:p w14:paraId="1B3EB5D9" w14:textId="7D743B2C" w:rsidR="00A17346" w:rsidRPr="00A17346" w:rsidRDefault="00A17346" w:rsidP="00A17346">
      <w:pPr>
        <w:pStyle w:val="Paragrafoelenco"/>
        <w:numPr>
          <w:ilvl w:val="0"/>
          <w:numId w:val="8"/>
        </w:numPr>
        <w:spacing w:before="240" w:after="120"/>
        <w:ind w:left="284" w:hanging="284"/>
      </w:pPr>
      <w:r>
        <w:rPr>
          <w:szCs w:val="28"/>
        </w:rPr>
        <w:t>Analisi della contrattualistica finalizzata al contratto di investimento e contratti accessori</w:t>
      </w:r>
    </w:p>
    <w:p w14:paraId="14B492B3" w14:textId="381C07CF" w:rsidR="00A17346" w:rsidRDefault="00A17346" w:rsidP="00A17346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</w:p>
    <w:p w14:paraId="2664591B" w14:textId="3819866C" w:rsidR="00A17346" w:rsidRPr="00A17346" w:rsidRDefault="008D0B32" w:rsidP="00A17346">
      <w:pPr>
        <w:spacing w:before="240" w:after="120"/>
      </w:pPr>
      <w:r>
        <w:tab/>
      </w:r>
      <w:r w:rsidR="00A17346" w:rsidRPr="00A17346">
        <w:t xml:space="preserve">Stante la particolarità della materia, verrà messa a disposizione degli studenti il materiale predisposto dal docente consistente sia in elaborati sull’argomento sia in materiale documentale tratto dalla pratica operativa </w:t>
      </w:r>
    </w:p>
    <w:p w14:paraId="2739A538" w14:textId="77777777" w:rsidR="007B6693" w:rsidRDefault="007B6693" w:rsidP="007A4BD9">
      <w:pPr>
        <w:spacing w:before="240" w:after="120"/>
        <w:rPr>
          <w:b/>
          <w:i/>
          <w:sz w:val="18"/>
        </w:rPr>
      </w:pPr>
    </w:p>
    <w:p w14:paraId="2760692C" w14:textId="6F3033A1" w:rsidR="007A4BD9" w:rsidRPr="007A4BD9" w:rsidRDefault="007A4BD9" w:rsidP="007A4BD9">
      <w:pPr>
        <w:spacing w:before="240" w:after="120"/>
        <w:rPr>
          <w:b/>
          <w:i/>
          <w:sz w:val="18"/>
        </w:rPr>
      </w:pPr>
      <w:r w:rsidRPr="007A4BD9">
        <w:rPr>
          <w:b/>
          <w:i/>
          <w:sz w:val="18"/>
        </w:rPr>
        <w:t>DIDATTICA DEL CORSO</w:t>
      </w:r>
    </w:p>
    <w:p w14:paraId="38AF9613" w14:textId="246454E4" w:rsidR="007A4BD9" w:rsidRPr="00947913" w:rsidRDefault="008D0B32" w:rsidP="007A4BD9">
      <w:r>
        <w:tab/>
      </w:r>
      <w:r w:rsidR="00A17346">
        <w:t>Lezioni con uso di slide, interventi di operatori del settore</w:t>
      </w:r>
    </w:p>
    <w:p w14:paraId="0DE7FD33" w14:textId="77777777" w:rsidR="007B6693" w:rsidRDefault="007B6693" w:rsidP="007A4BD9">
      <w:pPr>
        <w:spacing w:before="240" w:after="120"/>
        <w:rPr>
          <w:b/>
          <w:i/>
          <w:sz w:val="18"/>
        </w:rPr>
      </w:pPr>
    </w:p>
    <w:p w14:paraId="0820B6E1" w14:textId="69842763" w:rsidR="007A4BD9" w:rsidRPr="00C00670" w:rsidRDefault="007A4BD9" w:rsidP="007A4BD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05DD8C8" w14:textId="36C8F953" w:rsidR="00A17346" w:rsidRDefault="00A17346" w:rsidP="007B6693">
      <w:pPr>
        <w:pStyle w:val="Testo2"/>
        <w:rPr>
          <w:sz w:val="20"/>
        </w:rPr>
      </w:pPr>
      <w:r>
        <w:rPr>
          <w:sz w:val="20"/>
        </w:rPr>
        <w:t>Esame orale con domande sul programma.</w:t>
      </w:r>
      <w:r w:rsidR="007B6693">
        <w:rPr>
          <w:sz w:val="20"/>
        </w:rPr>
        <w:t xml:space="preserve"> </w:t>
      </w:r>
      <w:r>
        <w:rPr>
          <w:sz w:val="20"/>
        </w:rPr>
        <w:t>Verranno valutate: la precisione delle risposte, la capacità di motivare</w:t>
      </w:r>
      <w:r w:rsidR="008D0B32">
        <w:rPr>
          <w:sz w:val="20"/>
        </w:rPr>
        <w:t xml:space="preserve"> coerentemente le argomentazioni</w:t>
      </w:r>
      <w:r>
        <w:rPr>
          <w:sz w:val="20"/>
        </w:rPr>
        <w:t>.</w:t>
      </w:r>
      <w:r w:rsidR="007B6693">
        <w:rPr>
          <w:sz w:val="20"/>
        </w:rPr>
        <w:t xml:space="preserve"> </w:t>
      </w:r>
      <w:r>
        <w:rPr>
          <w:sz w:val="20"/>
        </w:rPr>
        <w:t>Il voto sarà espresso in trentesimi.</w:t>
      </w:r>
    </w:p>
    <w:p w14:paraId="5ABFB726" w14:textId="77777777" w:rsidR="007B6693" w:rsidRDefault="007B6693" w:rsidP="00C91FF9">
      <w:pPr>
        <w:spacing w:before="240" w:after="120"/>
        <w:rPr>
          <w:b/>
          <w:i/>
          <w:sz w:val="18"/>
        </w:rPr>
      </w:pPr>
    </w:p>
    <w:p w14:paraId="344D7BC2" w14:textId="5711A3A4" w:rsidR="00C91FF9" w:rsidRPr="00C00670" w:rsidRDefault="00C91FF9" w:rsidP="00C91FF9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54EFC5A7" w14:textId="330AC62A" w:rsidR="001E27A7" w:rsidRDefault="00981B44" w:rsidP="004D0133">
      <w:pPr>
        <w:ind w:firstLine="284"/>
      </w:pPr>
      <w:proofErr w:type="gramStart"/>
      <w:r>
        <w:t>E’</w:t>
      </w:r>
      <w:proofErr w:type="gramEnd"/>
      <w:r>
        <w:t xml:space="preserve"> richiesta la conoscenza di base del diritto privato e di quello commerciale.</w:t>
      </w:r>
    </w:p>
    <w:p w14:paraId="64ED947F" w14:textId="77777777" w:rsidR="00F702D4" w:rsidRDefault="00F702D4" w:rsidP="00F702D4">
      <w:pPr>
        <w:ind w:firstLine="284"/>
      </w:pPr>
    </w:p>
    <w:p w14:paraId="06480C8E" w14:textId="77777777" w:rsidR="007B6693" w:rsidRDefault="007B6693" w:rsidP="00F702D4">
      <w:pPr>
        <w:rPr>
          <w:b/>
          <w:i/>
          <w:sz w:val="18"/>
        </w:rPr>
      </w:pPr>
    </w:p>
    <w:p w14:paraId="46441305" w14:textId="07E20E37" w:rsidR="00C91FF9" w:rsidRPr="00C00670" w:rsidRDefault="00C91FF9" w:rsidP="00F702D4">
      <w:pPr>
        <w:rPr>
          <w:b/>
          <w:i/>
          <w:sz w:val="18"/>
        </w:rPr>
      </w:pPr>
      <w:r>
        <w:rPr>
          <w:b/>
          <w:i/>
          <w:sz w:val="18"/>
        </w:rPr>
        <w:t>ORARIO E LUOGO DI RICEVIMENTO</w:t>
      </w:r>
      <w:r w:rsidR="00C427C7">
        <w:rPr>
          <w:b/>
          <w:i/>
          <w:sz w:val="18"/>
        </w:rPr>
        <w:t xml:space="preserve"> </w:t>
      </w:r>
    </w:p>
    <w:p w14:paraId="3C9A799D" w14:textId="77777777" w:rsidR="00C91FF9" w:rsidRDefault="00C91FF9" w:rsidP="00C91FF9">
      <w:pPr>
        <w:ind w:firstLine="284"/>
      </w:pPr>
      <w:r w:rsidRPr="00E3723D">
        <w:t xml:space="preserve">Gli orari di ricevimento sono disponibili on line nella pagina personale del docente, consultabile al sito </w:t>
      </w:r>
      <w:hyperlink r:id="rId10" w:history="1">
        <w:r w:rsidRPr="004132AA">
          <w:rPr>
            <w:rStyle w:val="Collegamentoipertestuale"/>
          </w:rPr>
          <w:t>http://docenti.unicatt.it/</w:t>
        </w:r>
      </w:hyperlink>
      <w:r>
        <w:t xml:space="preserve"> </w:t>
      </w:r>
    </w:p>
    <w:p w14:paraId="0976F2A2" w14:textId="39DE816B" w:rsidR="007A4BD9" w:rsidRDefault="007A4BD9" w:rsidP="007A4BD9">
      <w:pPr>
        <w:ind w:firstLine="284"/>
      </w:pPr>
    </w:p>
    <w:p w14:paraId="26DFEB45" w14:textId="77777777" w:rsidR="00F702D4" w:rsidRDefault="00F702D4" w:rsidP="007A4BD9">
      <w:pPr>
        <w:ind w:firstLine="284"/>
      </w:pPr>
    </w:p>
    <w:sectPr w:rsidR="00F702D4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549BB" w14:textId="77777777" w:rsidR="00341C36" w:rsidRDefault="00341C36" w:rsidP="007E1B0B">
      <w:pPr>
        <w:spacing w:line="240" w:lineRule="auto"/>
      </w:pPr>
      <w:r>
        <w:separator/>
      </w:r>
    </w:p>
  </w:endnote>
  <w:endnote w:type="continuationSeparator" w:id="0">
    <w:p w14:paraId="44DD4DDE" w14:textId="77777777" w:rsidR="00341C36" w:rsidRDefault="00341C36" w:rsidP="007E1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FD3C5" w14:textId="77777777" w:rsidR="00341C36" w:rsidRDefault="00341C36" w:rsidP="007E1B0B">
      <w:pPr>
        <w:spacing w:line="240" w:lineRule="auto"/>
      </w:pPr>
      <w:r>
        <w:separator/>
      </w:r>
    </w:p>
  </w:footnote>
  <w:footnote w:type="continuationSeparator" w:id="0">
    <w:p w14:paraId="00E0C136" w14:textId="77777777" w:rsidR="00341C36" w:rsidRDefault="00341C36" w:rsidP="007E1B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D6737"/>
    <w:multiLevelType w:val="hybridMultilevel"/>
    <w:tmpl w:val="D4822E0E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2E732D9D"/>
    <w:multiLevelType w:val="hybridMultilevel"/>
    <w:tmpl w:val="C9AA21C6"/>
    <w:lvl w:ilvl="0" w:tplc="FF46C2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55CDA"/>
    <w:multiLevelType w:val="hybridMultilevel"/>
    <w:tmpl w:val="E24AB816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804CD"/>
    <w:multiLevelType w:val="hybridMultilevel"/>
    <w:tmpl w:val="CED2E11A"/>
    <w:lvl w:ilvl="0" w:tplc="4B36C1E2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8B23EB5"/>
    <w:multiLevelType w:val="hybridMultilevel"/>
    <w:tmpl w:val="E7AE828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9138B"/>
    <w:multiLevelType w:val="hybridMultilevel"/>
    <w:tmpl w:val="C3868CF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633B09"/>
    <w:multiLevelType w:val="hybridMultilevel"/>
    <w:tmpl w:val="F9B08338"/>
    <w:lvl w:ilvl="0" w:tplc="4B36C1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6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6" w:hanging="360"/>
      </w:pPr>
      <w:rPr>
        <w:rFonts w:ascii="Wingdings" w:hAnsi="Wingdings" w:hint="default"/>
      </w:rPr>
    </w:lvl>
  </w:abstractNum>
  <w:abstractNum w:abstractNumId="7" w15:restartNumberingAfterBreak="0">
    <w:nsid w:val="75150170"/>
    <w:multiLevelType w:val="hybridMultilevel"/>
    <w:tmpl w:val="BB86971A"/>
    <w:lvl w:ilvl="0" w:tplc="6736E236">
      <w:start w:val="3"/>
      <w:numFmt w:val="bullet"/>
      <w:lvlText w:val="–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4"/>
  </w:num>
  <w:num w:numId="6">
    <w:abstractNumId w:val="0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2tDA3tzQwsDQ0NjNU0lEKTi0uzszPAymwrAUAbPdq/SwAAAA="/>
  </w:docVars>
  <w:rsids>
    <w:rsidRoot w:val="0062659D"/>
    <w:rsid w:val="000302CB"/>
    <w:rsid w:val="00057BA2"/>
    <w:rsid w:val="00060516"/>
    <w:rsid w:val="000657A7"/>
    <w:rsid w:val="000668F0"/>
    <w:rsid w:val="00084E45"/>
    <w:rsid w:val="00086BA6"/>
    <w:rsid w:val="000D35DE"/>
    <w:rsid w:val="001108D0"/>
    <w:rsid w:val="00111D7B"/>
    <w:rsid w:val="00112223"/>
    <w:rsid w:val="001133AC"/>
    <w:rsid w:val="00181031"/>
    <w:rsid w:val="00184BD0"/>
    <w:rsid w:val="00184D38"/>
    <w:rsid w:val="001912DD"/>
    <w:rsid w:val="001E1AD8"/>
    <w:rsid w:val="001E27A7"/>
    <w:rsid w:val="00244D19"/>
    <w:rsid w:val="00273A85"/>
    <w:rsid w:val="002C4AA6"/>
    <w:rsid w:val="002D38D9"/>
    <w:rsid w:val="0031316A"/>
    <w:rsid w:val="00341C36"/>
    <w:rsid w:val="00347C76"/>
    <w:rsid w:val="003A1FCD"/>
    <w:rsid w:val="003C760D"/>
    <w:rsid w:val="003C7AE7"/>
    <w:rsid w:val="003F105D"/>
    <w:rsid w:val="0040130B"/>
    <w:rsid w:val="004055C7"/>
    <w:rsid w:val="004230DD"/>
    <w:rsid w:val="004841CD"/>
    <w:rsid w:val="00487BBA"/>
    <w:rsid w:val="004D0133"/>
    <w:rsid w:val="004D185F"/>
    <w:rsid w:val="004D4CAA"/>
    <w:rsid w:val="004D7266"/>
    <w:rsid w:val="004F475D"/>
    <w:rsid w:val="0052292F"/>
    <w:rsid w:val="005315DF"/>
    <w:rsid w:val="00531F58"/>
    <w:rsid w:val="00560ED3"/>
    <w:rsid w:val="005724B6"/>
    <w:rsid w:val="00590039"/>
    <w:rsid w:val="00590675"/>
    <w:rsid w:val="005A7E4E"/>
    <w:rsid w:val="005B4047"/>
    <w:rsid w:val="005D3105"/>
    <w:rsid w:val="005E6F9F"/>
    <w:rsid w:val="0060071E"/>
    <w:rsid w:val="00615F62"/>
    <w:rsid w:val="00616CEF"/>
    <w:rsid w:val="0062659D"/>
    <w:rsid w:val="00637BD9"/>
    <w:rsid w:val="00645228"/>
    <w:rsid w:val="0067648B"/>
    <w:rsid w:val="00686D8D"/>
    <w:rsid w:val="006D1C62"/>
    <w:rsid w:val="006F50E6"/>
    <w:rsid w:val="00702A00"/>
    <w:rsid w:val="00710D81"/>
    <w:rsid w:val="00715BC8"/>
    <w:rsid w:val="00745AF6"/>
    <w:rsid w:val="0074721B"/>
    <w:rsid w:val="00760861"/>
    <w:rsid w:val="00782561"/>
    <w:rsid w:val="007A420F"/>
    <w:rsid w:val="007A4BD9"/>
    <w:rsid w:val="007A670D"/>
    <w:rsid w:val="007B6693"/>
    <w:rsid w:val="007D4E6D"/>
    <w:rsid w:val="007E1B0B"/>
    <w:rsid w:val="008555FC"/>
    <w:rsid w:val="008719E6"/>
    <w:rsid w:val="008A2F08"/>
    <w:rsid w:val="008A4261"/>
    <w:rsid w:val="008D0B32"/>
    <w:rsid w:val="008D2BC2"/>
    <w:rsid w:val="008D30BA"/>
    <w:rsid w:val="008D4FD0"/>
    <w:rsid w:val="00915384"/>
    <w:rsid w:val="00970FEE"/>
    <w:rsid w:val="00981B44"/>
    <w:rsid w:val="009F15ED"/>
    <w:rsid w:val="00A17346"/>
    <w:rsid w:val="00A5210D"/>
    <w:rsid w:val="00A6294F"/>
    <w:rsid w:val="00A66C2F"/>
    <w:rsid w:val="00A96783"/>
    <w:rsid w:val="00AB1106"/>
    <w:rsid w:val="00AC59CC"/>
    <w:rsid w:val="00AC7F26"/>
    <w:rsid w:val="00AE5E9E"/>
    <w:rsid w:val="00B27032"/>
    <w:rsid w:val="00B43CB2"/>
    <w:rsid w:val="00B52C54"/>
    <w:rsid w:val="00B702E4"/>
    <w:rsid w:val="00B83AFA"/>
    <w:rsid w:val="00BC5486"/>
    <w:rsid w:val="00BF75E4"/>
    <w:rsid w:val="00C114FC"/>
    <w:rsid w:val="00C20046"/>
    <w:rsid w:val="00C20CF7"/>
    <w:rsid w:val="00C311BD"/>
    <w:rsid w:val="00C32AC7"/>
    <w:rsid w:val="00C3628D"/>
    <w:rsid w:val="00C427C7"/>
    <w:rsid w:val="00C569E6"/>
    <w:rsid w:val="00C91FF9"/>
    <w:rsid w:val="00C9403D"/>
    <w:rsid w:val="00C973BC"/>
    <w:rsid w:val="00CA5FE4"/>
    <w:rsid w:val="00CC5E8E"/>
    <w:rsid w:val="00CE5171"/>
    <w:rsid w:val="00CE60A4"/>
    <w:rsid w:val="00D02A7F"/>
    <w:rsid w:val="00D05028"/>
    <w:rsid w:val="00DD6AFB"/>
    <w:rsid w:val="00DE1770"/>
    <w:rsid w:val="00DF7C07"/>
    <w:rsid w:val="00E149D6"/>
    <w:rsid w:val="00E50217"/>
    <w:rsid w:val="00E72D41"/>
    <w:rsid w:val="00EF13E8"/>
    <w:rsid w:val="00F143CA"/>
    <w:rsid w:val="00F475D8"/>
    <w:rsid w:val="00F702D4"/>
    <w:rsid w:val="00F923D4"/>
    <w:rsid w:val="00FB0D74"/>
    <w:rsid w:val="00FE5B43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893EE2"/>
  <w15:docId w15:val="{DC67457B-71A4-408E-902A-AB7B1001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616CEF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616CEF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semiHidden/>
    <w:rsid w:val="00B2703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CA5FE4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CA5FE4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347C76"/>
    <w:rPr>
      <w:color w:val="0000FF"/>
      <w:u w:val="single"/>
    </w:rPr>
  </w:style>
  <w:style w:type="character" w:customStyle="1" w:styleId="Testo2Carattere">
    <w:name w:val="Testo 2 Carattere"/>
    <w:link w:val="Testo2"/>
    <w:locked/>
    <w:rsid w:val="00347C76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F923D4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7E1B0B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7E1B0B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7E1B0B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docenti.unicatt.i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731CBD-1E7E-4269-85E0-0CA632A8C4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1444B-12A8-4D96-BB8F-613204D278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A08446-9EC6-4909-804E-532FCFBCF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Settings\paola.fiori\Dati applicazioni\Microsoft\Modelli\PROG_COR_2003 (2a versione).dot</Template>
  <TotalTime>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17</vt:lpstr>
    </vt:vector>
  </TitlesOfParts>
  <Company>U.C.S.C. MILANO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</dc:title>
  <dc:creator>paola.fiori</dc:creator>
  <cp:lastModifiedBy>Antoldi Fabio (fabio.antoldi)</cp:lastModifiedBy>
  <cp:revision>3</cp:revision>
  <cp:lastPrinted>2022-06-29T06:45:00Z</cp:lastPrinted>
  <dcterms:created xsi:type="dcterms:W3CDTF">2022-06-29T08:01:00Z</dcterms:created>
  <dcterms:modified xsi:type="dcterms:W3CDTF">2022-06-29T08:07:00Z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