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8684" w14:textId="77777777" w:rsidR="00AD2531" w:rsidRDefault="00AD2531" w:rsidP="00AD2531">
      <w:pPr>
        <w:jc w:val="both"/>
        <w:rPr>
          <w:rFonts w:ascii="Times" w:hAnsi="Times" w:cs="Times"/>
          <w:b/>
          <w:lang w:val="en-CA"/>
        </w:rPr>
      </w:pPr>
      <w:r>
        <w:rPr>
          <w:rFonts w:ascii="Times" w:hAnsi="Times" w:cs="Times"/>
          <w:b/>
          <w:lang w:val="en-CA"/>
        </w:rPr>
        <w:t>. – Economic Fundamentals of the Agri-food System</w:t>
      </w:r>
      <w:r w:rsidRPr="008E11D2">
        <w:rPr>
          <w:rFonts w:ascii="Times" w:hAnsi="Times" w:cs="Times"/>
          <w:b/>
          <w:lang w:val="en-CA"/>
        </w:rPr>
        <w:t xml:space="preserve"> </w:t>
      </w:r>
    </w:p>
    <w:p w14:paraId="60EA5FFA" w14:textId="77777777" w:rsidR="00AD2531" w:rsidRPr="0026410E" w:rsidRDefault="00AD2531" w:rsidP="00AD2531">
      <w:pPr>
        <w:jc w:val="both"/>
        <w:rPr>
          <w:rFonts w:ascii="Times" w:hAnsi="Times" w:cs="Times"/>
          <w:smallCaps/>
          <w:sz w:val="18"/>
          <w:szCs w:val="18"/>
          <w:lang w:val="en-US"/>
        </w:rPr>
      </w:pPr>
      <w:r w:rsidRPr="0026410E">
        <w:rPr>
          <w:rFonts w:ascii="Times" w:hAnsi="Times" w:cs="Times"/>
          <w:smallCaps/>
          <w:sz w:val="18"/>
          <w:szCs w:val="18"/>
          <w:lang w:val="en-US"/>
        </w:rPr>
        <w:t>Proff. Gabriele Canali-</w:t>
      </w:r>
      <w:r>
        <w:rPr>
          <w:rFonts w:ascii="Times" w:hAnsi="Times" w:cs="Times"/>
          <w:smallCaps/>
          <w:sz w:val="18"/>
          <w:szCs w:val="18"/>
          <w:lang w:val="en-US"/>
        </w:rPr>
        <w:t>Claudio Soregaroli</w:t>
      </w:r>
    </w:p>
    <w:p w14:paraId="1A70D47C" w14:textId="77777777" w:rsidR="00AD2531" w:rsidRPr="0026410E" w:rsidRDefault="00AD2531" w:rsidP="00AD2531">
      <w:pPr>
        <w:jc w:val="both"/>
        <w:rPr>
          <w:rFonts w:ascii="Times" w:hAnsi="Times" w:cs="Times"/>
          <w:b/>
          <w:lang w:val="en-US"/>
        </w:rPr>
      </w:pPr>
    </w:p>
    <w:p w14:paraId="75946AA4" w14:textId="77777777" w:rsidR="00AD2531" w:rsidRPr="0026410E" w:rsidRDefault="00AD2531" w:rsidP="00AD2531">
      <w:pPr>
        <w:pStyle w:val="Titolo3"/>
        <w:rPr>
          <w:b/>
          <w:sz w:val="20"/>
          <w:u w:val="none"/>
          <w:lang w:val="en-GB"/>
        </w:rPr>
      </w:pPr>
      <w:r w:rsidRPr="0026410E">
        <w:rPr>
          <w:b/>
          <w:sz w:val="20"/>
          <w:u w:val="none"/>
          <w:lang w:val="en-GB"/>
        </w:rPr>
        <w:t>Economics of the Agri-food System</w:t>
      </w:r>
    </w:p>
    <w:p w14:paraId="59CC0E5C" w14:textId="77777777" w:rsidR="00AD2531" w:rsidRPr="00210E0B" w:rsidRDefault="00AD2531" w:rsidP="00AD2531">
      <w:pPr>
        <w:rPr>
          <w:smallCaps/>
          <w:sz w:val="18"/>
          <w:szCs w:val="18"/>
          <w:lang w:val="en-GB"/>
        </w:rPr>
      </w:pPr>
      <w:r w:rsidRPr="00210E0B">
        <w:rPr>
          <w:smallCaps/>
          <w:sz w:val="18"/>
          <w:szCs w:val="18"/>
          <w:lang w:val="en-GB"/>
        </w:rPr>
        <w:t>Prof. Gabriele Canali</w:t>
      </w:r>
    </w:p>
    <w:p w14:paraId="044FD823" w14:textId="77777777" w:rsidR="00AD2531" w:rsidRPr="008274A1" w:rsidRDefault="00AD2531" w:rsidP="00AD2531">
      <w:pPr>
        <w:spacing w:before="240" w:after="120"/>
        <w:rPr>
          <w:b/>
          <w:i/>
          <w:sz w:val="18"/>
          <w:lang w:val="en-GB"/>
        </w:rPr>
      </w:pPr>
      <w:r w:rsidRPr="005B0014">
        <w:rPr>
          <w:b/>
          <w:i/>
          <w:sz w:val="18"/>
          <w:lang w:val="en-GB"/>
        </w:rPr>
        <w:t>COURSE AIMS</w:t>
      </w:r>
      <w:r>
        <w:rPr>
          <w:b/>
          <w:i/>
          <w:sz w:val="18"/>
          <w:lang w:val="en-GB"/>
        </w:rPr>
        <w:t xml:space="preserve"> AND INTENDED LEARNING OUTCOMES</w:t>
      </w:r>
    </w:p>
    <w:p w14:paraId="06235BBC" w14:textId="33E32BF2" w:rsidR="00AD2531" w:rsidRDefault="00AD2531" w:rsidP="00AD2531">
      <w:pPr>
        <w:ind w:firstLine="284"/>
        <w:jc w:val="both"/>
        <w:rPr>
          <w:lang w:val="en-GB"/>
        </w:rPr>
      </w:pPr>
      <w:r>
        <w:rPr>
          <w:lang w:val="en-GB"/>
        </w:rPr>
        <w:t xml:space="preserve">The main aim of the course is to provide students with </w:t>
      </w:r>
      <w:r w:rsidRPr="00D104EB">
        <w:rPr>
          <w:lang w:val="en-GB"/>
        </w:rPr>
        <w:t xml:space="preserve">a </w:t>
      </w:r>
      <w:r>
        <w:rPr>
          <w:lang w:val="en-GB"/>
        </w:rPr>
        <w:t xml:space="preserve">good </w:t>
      </w:r>
      <w:r w:rsidRPr="00D104EB">
        <w:rPr>
          <w:lang w:val="en-GB"/>
        </w:rPr>
        <w:t xml:space="preserve">understanding of the </w:t>
      </w:r>
      <w:r>
        <w:rPr>
          <w:lang w:val="en-GB"/>
        </w:rPr>
        <w:t xml:space="preserve">complex structure of a modern agri-food system, and of major </w:t>
      </w:r>
      <w:r w:rsidRPr="00D104EB">
        <w:rPr>
          <w:lang w:val="en-GB"/>
        </w:rPr>
        <w:t xml:space="preserve">changes in the structure and competitive environment </w:t>
      </w:r>
      <w:r>
        <w:rPr>
          <w:lang w:val="en-GB"/>
        </w:rPr>
        <w:t xml:space="preserve">as well as in terms of product and process innovation. The main focus is on understanding the evolution and the main characteristics of a modern agri-food system in </w:t>
      </w:r>
      <w:r w:rsidRPr="00B22691">
        <w:rPr>
          <w:lang w:val="en-GB"/>
        </w:rPr>
        <w:t xml:space="preserve">developed economies, </w:t>
      </w:r>
      <w:r>
        <w:rPr>
          <w:lang w:val="en-GB"/>
        </w:rPr>
        <w:t xml:space="preserve">but few topics about developing economies will also be analysed. Agricultural policies and their effects on the evolution of the agri-food systems are also presented and analysed. </w:t>
      </w:r>
      <w:r w:rsidR="00142C2B">
        <w:rPr>
          <w:lang w:val="en-GB"/>
        </w:rPr>
        <w:t>Finally,</w:t>
      </w:r>
      <w:r>
        <w:rPr>
          <w:lang w:val="en-GB"/>
        </w:rPr>
        <w:t xml:space="preserve"> the course aims also to provide a good understanding of the main factors affecting the modern global market of agri-food products. </w:t>
      </w:r>
    </w:p>
    <w:p w14:paraId="1582E46F" w14:textId="77777777" w:rsidR="00AD2531" w:rsidRPr="00AD2531" w:rsidRDefault="00AD2531" w:rsidP="00AD2531">
      <w:pPr>
        <w:ind w:firstLine="284"/>
        <w:jc w:val="both"/>
        <w:rPr>
          <w:lang w:val="en-GB"/>
        </w:rPr>
      </w:pPr>
      <w:r>
        <w:rPr>
          <w:lang w:val="en-GB"/>
        </w:rPr>
        <w:t xml:space="preserve">At the end of the course, students are expected to show a good </w:t>
      </w:r>
      <w:r w:rsidRPr="00AD2531">
        <w:rPr>
          <w:lang w:val="en-GB"/>
        </w:rPr>
        <w:t xml:space="preserve">knowledge of the main structural characteristics of a modern agri-food system, the ability to describe and understand this system, as well as to analyse and identify main factors affecting the markets of agri-food products. The group work and presentation will also give them the possibility to develop students’ ability to identify the most important economic information, develop some analysis and make a good presentation of main results of their analysis. </w:t>
      </w:r>
    </w:p>
    <w:p w14:paraId="59824572" w14:textId="77777777" w:rsidR="00AD2531" w:rsidRPr="00AD2531" w:rsidRDefault="00AD2531" w:rsidP="00AD2531">
      <w:pPr>
        <w:spacing w:before="240" w:after="120"/>
        <w:rPr>
          <w:b/>
          <w:i/>
          <w:sz w:val="18"/>
          <w:lang w:val="en-GB"/>
        </w:rPr>
      </w:pPr>
      <w:r w:rsidRPr="00AD2531">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AD2531" w:rsidRPr="00AD2531" w14:paraId="1756CF94" w14:textId="77777777" w:rsidTr="00AB035E">
        <w:tc>
          <w:tcPr>
            <w:tcW w:w="5746" w:type="dxa"/>
            <w:shd w:val="clear" w:color="auto" w:fill="auto"/>
          </w:tcPr>
          <w:p w14:paraId="75AF1F6C" w14:textId="77777777" w:rsidR="00AD2531" w:rsidRPr="00AD2531" w:rsidRDefault="00AD2531" w:rsidP="00AD2531">
            <w:pPr>
              <w:rPr>
                <w:lang w:val="en-US"/>
              </w:rPr>
            </w:pPr>
          </w:p>
        </w:tc>
        <w:tc>
          <w:tcPr>
            <w:tcW w:w="1160" w:type="dxa"/>
            <w:shd w:val="clear" w:color="auto" w:fill="auto"/>
          </w:tcPr>
          <w:p w14:paraId="5A55597C" w14:textId="77777777" w:rsidR="00AD2531" w:rsidRPr="00AD2531" w:rsidRDefault="00AD2531" w:rsidP="00AD2531">
            <w:r w:rsidRPr="00AD2531">
              <w:t>CFU</w:t>
            </w:r>
          </w:p>
        </w:tc>
      </w:tr>
      <w:tr w:rsidR="00AD2531" w:rsidRPr="00AD2531" w14:paraId="15375FBE" w14:textId="77777777" w:rsidTr="00AB035E">
        <w:tc>
          <w:tcPr>
            <w:tcW w:w="5746" w:type="dxa"/>
            <w:shd w:val="clear" w:color="auto" w:fill="auto"/>
          </w:tcPr>
          <w:p w14:paraId="786618F5" w14:textId="77777777" w:rsidR="00AD2531" w:rsidRPr="00AD2531" w:rsidRDefault="00AD2531" w:rsidP="00AD2531">
            <w:pPr>
              <w:rPr>
                <w:lang w:val="en-GB"/>
              </w:rPr>
            </w:pPr>
            <w:r w:rsidRPr="00AD2531">
              <w:rPr>
                <w:lang w:val="en-GB"/>
              </w:rPr>
              <w:t>1. The modern agri-food system: origin, structure and trends</w:t>
            </w:r>
          </w:p>
          <w:p w14:paraId="7FD8780B" w14:textId="77777777" w:rsidR="00AD2531" w:rsidRPr="00AD2531" w:rsidRDefault="00AD2531" w:rsidP="00AD2531">
            <w:pPr>
              <w:rPr>
                <w:lang w:val="en-GB"/>
              </w:rPr>
            </w:pPr>
            <w:r w:rsidRPr="00AD2531">
              <w:rPr>
                <w:lang w:val="en-GB"/>
              </w:rPr>
              <w:t xml:space="preserve">- Traditional agriculture: characteristics and organisation. </w:t>
            </w:r>
          </w:p>
          <w:p w14:paraId="2E8246BE" w14:textId="77777777" w:rsidR="00AD2531" w:rsidRPr="00AD2531" w:rsidRDefault="00AD2531" w:rsidP="00AD2531">
            <w:pPr>
              <w:ind w:left="426" w:hanging="426"/>
              <w:rPr>
                <w:lang w:val="en-GB"/>
              </w:rPr>
            </w:pPr>
            <w:r w:rsidRPr="00AD2531">
              <w:rPr>
                <w:lang w:val="en-GB"/>
              </w:rPr>
              <w:t>- Transition to a modern agri-food system: determinants ad effects.</w:t>
            </w:r>
          </w:p>
          <w:p w14:paraId="56E0AD88" w14:textId="77777777" w:rsidR="00AD2531" w:rsidRPr="00AD2531" w:rsidRDefault="00AD2531" w:rsidP="00AD2531">
            <w:pPr>
              <w:rPr>
                <w:lang w:val="en-GB"/>
              </w:rPr>
            </w:pPr>
            <w:r w:rsidRPr="00AD2531">
              <w:rPr>
                <w:lang w:val="en-GB"/>
              </w:rPr>
              <w:t xml:space="preserve">- The modern the agri-food system: evolution and characteristics. </w:t>
            </w:r>
          </w:p>
          <w:p w14:paraId="046E1154" w14:textId="77777777" w:rsidR="00AD2531" w:rsidRPr="00AD2531" w:rsidRDefault="00AD2531" w:rsidP="00AD2531">
            <w:pPr>
              <w:rPr>
                <w:lang w:val="en-GB"/>
              </w:rPr>
            </w:pPr>
            <w:r w:rsidRPr="00AD2531">
              <w:rPr>
                <w:lang w:val="en-GB"/>
              </w:rPr>
              <w:t>- Technical change in the agri-food system.</w:t>
            </w:r>
          </w:p>
          <w:p w14:paraId="0D9B6B9B" w14:textId="77777777" w:rsidR="00AD2531" w:rsidRPr="00AD2531" w:rsidRDefault="00AD2531" w:rsidP="00AD2531">
            <w:pPr>
              <w:tabs>
                <w:tab w:val="left" w:pos="142"/>
              </w:tabs>
              <w:ind w:left="142" w:hanging="142"/>
              <w:rPr>
                <w:lang w:val="en-GB"/>
              </w:rPr>
            </w:pPr>
            <w:r w:rsidRPr="00AD2531">
              <w:rPr>
                <w:lang w:val="en-GB"/>
              </w:rPr>
              <w:t xml:space="preserve">- Vertical disintegration of the production process and vertical integration. </w:t>
            </w:r>
          </w:p>
          <w:p w14:paraId="1E7BD39B" w14:textId="77777777" w:rsidR="00AD2531" w:rsidRPr="00AD2531" w:rsidRDefault="00AD2531" w:rsidP="00AD2531">
            <w:pPr>
              <w:rPr>
                <w:lang w:val="en-GB"/>
              </w:rPr>
            </w:pPr>
            <w:r w:rsidRPr="00AD2531">
              <w:rPr>
                <w:lang w:val="en-GB"/>
              </w:rPr>
              <w:t xml:space="preserve">- The supply chain and the value chain. </w:t>
            </w:r>
          </w:p>
        </w:tc>
        <w:tc>
          <w:tcPr>
            <w:tcW w:w="1160" w:type="dxa"/>
            <w:shd w:val="clear" w:color="auto" w:fill="auto"/>
          </w:tcPr>
          <w:p w14:paraId="0F71A0ED" w14:textId="77777777" w:rsidR="00AD2531" w:rsidRPr="00AD2531" w:rsidRDefault="00AD2531" w:rsidP="00AD2531">
            <w:r w:rsidRPr="00AD2531">
              <w:t>1.0</w:t>
            </w:r>
          </w:p>
        </w:tc>
      </w:tr>
      <w:tr w:rsidR="00AD2531" w:rsidRPr="00AD2531" w14:paraId="75AD5A14" w14:textId="77777777" w:rsidTr="00AB035E">
        <w:tc>
          <w:tcPr>
            <w:tcW w:w="5746" w:type="dxa"/>
            <w:shd w:val="clear" w:color="auto" w:fill="auto"/>
          </w:tcPr>
          <w:p w14:paraId="0860C5FB" w14:textId="77777777" w:rsidR="00AD2531" w:rsidRPr="00AD2531" w:rsidRDefault="00AD2531" w:rsidP="00AD2531">
            <w:pPr>
              <w:tabs>
                <w:tab w:val="left" w:pos="426"/>
              </w:tabs>
              <w:rPr>
                <w:lang w:val="en-GB"/>
              </w:rPr>
            </w:pPr>
            <w:r w:rsidRPr="00AD2531">
              <w:rPr>
                <w:lang w:val="en-GB"/>
              </w:rPr>
              <w:t>2. The agricultural sector in the agri-food system.</w:t>
            </w:r>
          </w:p>
          <w:p w14:paraId="0397EC61" w14:textId="77777777" w:rsidR="00AD2531" w:rsidRPr="00AD2531" w:rsidRDefault="00AD2531" w:rsidP="00AD2531">
            <w:pPr>
              <w:tabs>
                <w:tab w:val="left" w:pos="426"/>
              </w:tabs>
              <w:rPr>
                <w:lang w:val="en-GB"/>
              </w:rPr>
            </w:pPr>
            <w:r w:rsidRPr="00AD2531">
              <w:rPr>
                <w:lang w:val="en-GB"/>
              </w:rPr>
              <w:t>- Structural evolution of the agriculture sector.</w:t>
            </w:r>
          </w:p>
          <w:p w14:paraId="7653EF92" w14:textId="77777777" w:rsidR="00AD2531" w:rsidRPr="00AD2531" w:rsidRDefault="00AD2531" w:rsidP="00AD2531">
            <w:pPr>
              <w:tabs>
                <w:tab w:val="left" w:pos="426"/>
              </w:tabs>
              <w:rPr>
                <w:lang w:val="en-GB"/>
              </w:rPr>
            </w:pPr>
            <w:r w:rsidRPr="00AD2531">
              <w:rPr>
                <w:lang w:val="en-GB"/>
              </w:rPr>
              <w:t>- The agricultural enterprise.</w:t>
            </w:r>
          </w:p>
          <w:p w14:paraId="0D1AA5EF" w14:textId="77777777" w:rsidR="00AD2531" w:rsidRPr="00AD2531" w:rsidRDefault="00AD2531" w:rsidP="00AD2531">
            <w:pPr>
              <w:tabs>
                <w:tab w:val="left" w:pos="426"/>
              </w:tabs>
              <w:rPr>
                <w:lang w:val="en-GB"/>
              </w:rPr>
            </w:pPr>
            <w:r w:rsidRPr="00AD2531">
              <w:rPr>
                <w:lang w:val="en-GB"/>
              </w:rPr>
              <w:t xml:space="preserve">- Role and characteristics of the family-run enterprise. </w:t>
            </w:r>
          </w:p>
          <w:p w14:paraId="525C78E5" w14:textId="77777777" w:rsidR="00AD2531" w:rsidRPr="00AD2531" w:rsidRDefault="00AD2531" w:rsidP="00AD2531">
            <w:pPr>
              <w:tabs>
                <w:tab w:val="left" w:pos="426"/>
              </w:tabs>
              <w:rPr>
                <w:lang w:val="en-GB"/>
              </w:rPr>
            </w:pPr>
            <w:r w:rsidRPr="00AD2531">
              <w:rPr>
                <w:lang w:val="en-GB"/>
              </w:rPr>
              <w:t>- Price fluctuations of agricultural products.</w:t>
            </w:r>
          </w:p>
        </w:tc>
        <w:tc>
          <w:tcPr>
            <w:tcW w:w="1160" w:type="dxa"/>
            <w:shd w:val="clear" w:color="auto" w:fill="auto"/>
          </w:tcPr>
          <w:p w14:paraId="4096D670" w14:textId="77777777" w:rsidR="00AD2531" w:rsidRPr="00AD2531" w:rsidRDefault="00AD2531" w:rsidP="00AD2531">
            <w:r w:rsidRPr="00AD2531">
              <w:t>0.5</w:t>
            </w:r>
          </w:p>
        </w:tc>
      </w:tr>
      <w:tr w:rsidR="00AD2531" w:rsidRPr="00AD2531" w14:paraId="72402EB6" w14:textId="77777777" w:rsidTr="00AB035E">
        <w:tc>
          <w:tcPr>
            <w:tcW w:w="5746" w:type="dxa"/>
            <w:shd w:val="clear" w:color="auto" w:fill="auto"/>
          </w:tcPr>
          <w:p w14:paraId="1665B7D7" w14:textId="77777777" w:rsidR="00AD2531" w:rsidRPr="00AD2531" w:rsidRDefault="00AD2531" w:rsidP="00AD2531">
            <w:pPr>
              <w:tabs>
                <w:tab w:val="left" w:pos="426"/>
              </w:tabs>
              <w:rPr>
                <w:lang w:val="en-GB"/>
              </w:rPr>
            </w:pPr>
            <w:r w:rsidRPr="00AD2531">
              <w:rPr>
                <w:lang w:val="en-GB"/>
              </w:rPr>
              <w:t>3. The food industry in the agri-food system.</w:t>
            </w:r>
          </w:p>
          <w:p w14:paraId="574A6F46" w14:textId="77777777" w:rsidR="00AD2531" w:rsidRPr="00AD2531" w:rsidRDefault="00AD2531" w:rsidP="00AD2531">
            <w:pPr>
              <w:tabs>
                <w:tab w:val="left" w:pos="426"/>
              </w:tabs>
              <w:ind w:left="426" w:hanging="426"/>
              <w:rPr>
                <w:lang w:val="en-GB"/>
              </w:rPr>
            </w:pPr>
            <w:r w:rsidRPr="00AD2531">
              <w:rPr>
                <w:lang w:val="en-GB"/>
              </w:rPr>
              <w:t>- The evolution of the food industry.</w:t>
            </w:r>
          </w:p>
          <w:p w14:paraId="5D9BA4CC" w14:textId="77777777" w:rsidR="00AD2531" w:rsidRPr="00AD2531" w:rsidRDefault="00AD2531" w:rsidP="00AD2531">
            <w:pPr>
              <w:tabs>
                <w:tab w:val="left" w:pos="426"/>
              </w:tabs>
              <w:rPr>
                <w:lang w:val="en-GB"/>
              </w:rPr>
            </w:pPr>
            <w:r w:rsidRPr="00AD2531">
              <w:rPr>
                <w:lang w:val="en-GB"/>
              </w:rPr>
              <w:t>- Competitive strategies of food firms.</w:t>
            </w:r>
          </w:p>
          <w:p w14:paraId="370E142E" w14:textId="77777777" w:rsidR="00AD2531" w:rsidRPr="00AD2531" w:rsidRDefault="00AD2531" w:rsidP="00AD2531">
            <w:pPr>
              <w:tabs>
                <w:tab w:val="left" w:pos="426"/>
              </w:tabs>
              <w:rPr>
                <w:lang w:val="en-GB"/>
              </w:rPr>
            </w:pPr>
            <w:r w:rsidRPr="00AD2531">
              <w:rPr>
                <w:lang w:val="en-GB"/>
              </w:rPr>
              <w:t>- Innovation in the food industry.</w:t>
            </w:r>
          </w:p>
          <w:p w14:paraId="3228FC08" w14:textId="77777777" w:rsidR="00AD2531" w:rsidRPr="00AD2531" w:rsidRDefault="00AD2531" w:rsidP="00AD2531">
            <w:pPr>
              <w:tabs>
                <w:tab w:val="left" w:pos="426"/>
              </w:tabs>
              <w:rPr>
                <w:lang w:val="en-GB"/>
              </w:rPr>
            </w:pPr>
            <w:r w:rsidRPr="00AD2531">
              <w:rPr>
                <w:lang w:val="en-US"/>
              </w:rPr>
              <w:t xml:space="preserve">- </w:t>
            </w:r>
            <w:r w:rsidRPr="00AD2531">
              <w:rPr>
                <w:lang w:val="en-GB"/>
              </w:rPr>
              <w:t>Internationalisation of food firms.</w:t>
            </w:r>
          </w:p>
          <w:p w14:paraId="69599825" w14:textId="77777777" w:rsidR="00AD2531" w:rsidRPr="00AD2531" w:rsidRDefault="00AD2531" w:rsidP="00AD2531">
            <w:pPr>
              <w:tabs>
                <w:tab w:val="left" w:pos="426"/>
              </w:tabs>
              <w:rPr>
                <w:lang w:val="en-US"/>
              </w:rPr>
            </w:pPr>
            <w:r w:rsidRPr="00AD2531">
              <w:rPr>
                <w:lang w:val="en-GB"/>
              </w:rPr>
              <w:t>- Multi-National Enterprises (MNEs): costs and benefits.</w:t>
            </w:r>
          </w:p>
        </w:tc>
        <w:tc>
          <w:tcPr>
            <w:tcW w:w="1160" w:type="dxa"/>
            <w:shd w:val="clear" w:color="auto" w:fill="auto"/>
          </w:tcPr>
          <w:p w14:paraId="2D2EAA18" w14:textId="77777777" w:rsidR="00AD2531" w:rsidRPr="00AD2531" w:rsidRDefault="00AD2531" w:rsidP="00AD2531">
            <w:r w:rsidRPr="00AD2531">
              <w:t>1.0</w:t>
            </w:r>
          </w:p>
        </w:tc>
      </w:tr>
      <w:tr w:rsidR="00AD2531" w:rsidRPr="00AD2531" w14:paraId="5925EE22" w14:textId="77777777" w:rsidTr="00AB035E">
        <w:tc>
          <w:tcPr>
            <w:tcW w:w="5746" w:type="dxa"/>
            <w:shd w:val="clear" w:color="auto" w:fill="auto"/>
          </w:tcPr>
          <w:p w14:paraId="234CEDB6" w14:textId="77777777" w:rsidR="00AD2531" w:rsidRPr="00AD2531" w:rsidRDefault="00AD2531" w:rsidP="00AD2531">
            <w:pPr>
              <w:tabs>
                <w:tab w:val="left" w:pos="426"/>
              </w:tabs>
              <w:rPr>
                <w:lang w:val="en-US"/>
              </w:rPr>
            </w:pPr>
            <w:r w:rsidRPr="00AD2531">
              <w:rPr>
                <w:lang w:val="en-GB"/>
              </w:rPr>
              <w:t>4. Structure and evolution of the food distribution sector.</w:t>
            </w:r>
          </w:p>
          <w:p w14:paraId="594820AE" w14:textId="77777777" w:rsidR="00AD2531" w:rsidRPr="00AD2531" w:rsidRDefault="00AD2531" w:rsidP="00AD2531">
            <w:pPr>
              <w:tabs>
                <w:tab w:val="left" w:pos="426"/>
                <w:tab w:val="left" w:pos="720"/>
              </w:tabs>
              <w:rPr>
                <w:lang w:val="en-GB"/>
              </w:rPr>
            </w:pPr>
            <w:r w:rsidRPr="00AD2531">
              <w:rPr>
                <w:lang w:val="en-GB"/>
              </w:rPr>
              <w:t>- From traditional distribution to modern distribution.</w:t>
            </w:r>
          </w:p>
          <w:p w14:paraId="3F1A8A94" w14:textId="77777777" w:rsidR="00AD2531" w:rsidRPr="00AD2531" w:rsidRDefault="00AD2531" w:rsidP="00AD2531">
            <w:pPr>
              <w:tabs>
                <w:tab w:val="left" w:pos="426"/>
              </w:tabs>
              <w:rPr>
                <w:lang w:val="en-GB"/>
              </w:rPr>
            </w:pPr>
            <w:r w:rsidRPr="00AD2531">
              <w:rPr>
                <w:lang w:val="en-GB"/>
              </w:rPr>
              <w:t>- Structure, concentration and development of the retail distribution industry.</w:t>
            </w:r>
          </w:p>
          <w:p w14:paraId="784321A9" w14:textId="77777777" w:rsidR="00AD2531" w:rsidRPr="00AD2531" w:rsidRDefault="00AD2531" w:rsidP="00AD2531">
            <w:pPr>
              <w:tabs>
                <w:tab w:val="left" w:pos="426"/>
              </w:tabs>
              <w:rPr>
                <w:lang w:val="en-GB"/>
              </w:rPr>
            </w:pPr>
            <w:r w:rsidRPr="00AD2531">
              <w:rPr>
                <w:lang w:val="en-GB"/>
              </w:rPr>
              <w:t>- Competitive strategies of retailers.</w:t>
            </w:r>
          </w:p>
          <w:p w14:paraId="426F3EB0" w14:textId="77777777" w:rsidR="00AD2531" w:rsidRPr="00AD2531" w:rsidRDefault="00AD2531" w:rsidP="00AD2531">
            <w:pPr>
              <w:tabs>
                <w:tab w:val="left" w:pos="426"/>
              </w:tabs>
              <w:rPr>
                <w:lang w:val="en-GB"/>
              </w:rPr>
            </w:pPr>
            <w:r w:rsidRPr="00AD2531">
              <w:rPr>
                <w:lang w:val="en-GB"/>
              </w:rPr>
              <w:t>- Performance and evolution of a modern food retail system.</w:t>
            </w:r>
          </w:p>
        </w:tc>
        <w:tc>
          <w:tcPr>
            <w:tcW w:w="1160" w:type="dxa"/>
            <w:shd w:val="clear" w:color="auto" w:fill="auto"/>
          </w:tcPr>
          <w:p w14:paraId="40C4CE2A" w14:textId="77777777" w:rsidR="00AD2531" w:rsidRPr="00AD2531" w:rsidRDefault="00AD2531" w:rsidP="00AD2531">
            <w:r w:rsidRPr="00AD2531">
              <w:t>1.0</w:t>
            </w:r>
          </w:p>
        </w:tc>
      </w:tr>
      <w:tr w:rsidR="00AD2531" w:rsidRPr="00AD2531" w14:paraId="54FAE603" w14:textId="77777777" w:rsidTr="00AB035E">
        <w:tc>
          <w:tcPr>
            <w:tcW w:w="5746" w:type="dxa"/>
            <w:shd w:val="clear" w:color="auto" w:fill="auto"/>
          </w:tcPr>
          <w:p w14:paraId="1F2D7621" w14:textId="77777777" w:rsidR="00AD2531" w:rsidRPr="00AD2531" w:rsidRDefault="00AD2531" w:rsidP="00AD2531">
            <w:pPr>
              <w:tabs>
                <w:tab w:val="left" w:pos="426"/>
              </w:tabs>
              <w:rPr>
                <w:lang w:val="en-GB"/>
              </w:rPr>
            </w:pPr>
            <w:r w:rsidRPr="00AD2531">
              <w:rPr>
                <w:lang w:val="en-GB"/>
              </w:rPr>
              <w:t>5. The role of consumer in the agri-food system.</w:t>
            </w:r>
          </w:p>
          <w:p w14:paraId="2E19996B" w14:textId="77777777" w:rsidR="00AD2531" w:rsidRPr="00AD2531" w:rsidRDefault="00AD2531" w:rsidP="00AD2531">
            <w:pPr>
              <w:tabs>
                <w:tab w:val="left" w:pos="426"/>
              </w:tabs>
              <w:rPr>
                <w:lang w:val="en-GB"/>
              </w:rPr>
            </w:pPr>
            <w:r w:rsidRPr="00AD2531">
              <w:rPr>
                <w:lang w:val="en-GB"/>
              </w:rPr>
              <w:t xml:space="preserve">- Structure and trends of food regimes and food balances. </w:t>
            </w:r>
          </w:p>
          <w:p w14:paraId="271F7803" w14:textId="77777777" w:rsidR="00AD2531" w:rsidRPr="00AD2531" w:rsidRDefault="00AD2531" w:rsidP="00AD2531">
            <w:pPr>
              <w:tabs>
                <w:tab w:val="left" w:pos="426"/>
              </w:tabs>
              <w:rPr>
                <w:lang w:val="en-GB"/>
              </w:rPr>
            </w:pPr>
            <w:r w:rsidRPr="00AD2531">
              <w:rPr>
                <w:lang w:val="en-GB"/>
              </w:rPr>
              <w:t xml:space="preserve">- Evolution of food expenditure. </w:t>
            </w:r>
          </w:p>
          <w:p w14:paraId="7D4BD245" w14:textId="77777777" w:rsidR="00AD2531" w:rsidRPr="00AD2531" w:rsidRDefault="00AD2531" w:rsidP="00AD2531">
            <w:pPr>
              <w:tabs>
                <w:tab w:val="left" w:pos="426"/>
              </w:tabs>
              <w:ind w:left="720" w:hanging="720"/>
              <w:rPr>
                <w:lang w:val="en-GB"/>
              </w:rPr>
            </w:pPr>
            <w:r w:rsidRPr="00AD2531">
              <w:rPr>
                <w:lang w:val="en-GB"/>
              </w:rPr>
              <w:t>- Evolution of consumer behaviour in developed economies.</w:t>
            </w:r>
          </w:p>
          <w:p w14:paraId="60CE9055" w14:textId="77777777" w:rsidR="00AD2531" w:rsidRPr="00AD2531" w:rsidRDefault="00AD2531" w:rsidP="00AD2531">
            <w:pPr>
              <w:tabs>
                <w:tab w:val="left" w:pos="426"/>
              </w:tabs>
              <w:rPr>
                <w:lang w:val="en-GB"/>
              </w:rPr>
            </w:pPr>
            <w:r w:rsidRPr="00AD2531">
              <w:rPr>
                <w:lang w:val="en-GB"/>
              </w:rPr>
              <w:t xml:space="preserve">- The role of quality. </w:t>
            </w:r>
          </w:p>
          <w:p w14:paraId="6F84030A" w14:textId="77777777" w:rsidR="00AD2531" w:rsidRPr="00AD2531" w:rsidRDefault="00AD2531" w:rsidP="00AD2531">
            <w:pPr>
              <w:tabs>
                <w:tab w:val="left" w:pos="426"/>
              </w:tabs>
              <w:rPr>
                <w:lang w:val="en-GB"/>
              </w:rPr>
            </w:pPr>
            <w:r w:rsidRPr="00AD2531">
              <w:rPr>
                <w:lang w:val="en-GB"/>
              </w:rPr>
              <w:t>- Globalisation of tastes and preferences and market segmentation.</w:t>
            </w:r>
          </w:p>
        </w:tc>
        <w:tc>
          <w:tcPr>
            <w:tcW w:w="1160" w:type="dxa"/>
            <w:shd w:val="clear" w:color="auto" w:fill="auto"/>
          </w:tcPr>
          <w:p w14:paraId="367581A2" w14:textId="77777777" w:rsidR="00AD2531" w:rsidRPr="00AD2531" w:rsidRDefault="00AD2531" w:rsidP="00AD2531">
            <w:r w:rsidRPr="00AD2531">
              <w:t>0.5</w:t>
            </w:r>
          </w:p>
        </w:tc>
      </w:tr>
      <w:tr w:rsidR="00AD2531" w:rsidRPr="00AD2531" w14:paraId="115BD469" w14:textId="77777777" w:rsidTr="00AB035E">
        <w:tc>
          <w:tcPr>
            <w:tcW w:w="5746" w:type="dxa"/>
            <w:shd w:val="clear" w:color="auto" w:fill="auto"/>
          </w:tcPr>
          <w:p w14:paraId="3856E9D7" w14:textId="77777777" w:rsidR="00AD2531" w:rsidRPr="00AD2531" w:rsidRDefault="00AD2531" w:rsidP="00AD2531">
            <w:pPr>
              <w:tabs>
                <w:tab w:val="left" w:pos="426"/>
              </w:tabs>
              <w:ind w:left="284" w:hanging="284"/>
              <w:rPr>
                <w:lang w:val="en-US"/>
              </w:rPr>
            </w:pPr>
            <w:r w:rsidRPr="00AD2531">
              <w:rPr>
                <w:lang w:val="en-GB"/>
              </w:rPr>
              <w:t xml:space="preserve">6. </w:t>
            </w:r>
            <w:r w:rsidRPr="00AD2531">
              <w:rPr>
                <w:lang w:val="en-US"/>
              </w:rPr>
              <w:t>Agricultural and food policies.</w:t>
            </w:r>
          </w:p>
          <w:p w14:paraId="7955B465" w14:textId="77777777" w:rsidR="00AD2531" w:rsidRPr="00AD2531" w:rsidRDefault="00AD2531" w:rsidP="00AD2531">
            <w:pPr>
              <w:tabs>
                <w:tab w:val="left" w:pos="426"/>
              </w:tabs>
              <w:ind w:left="426" w:hanging="426"/>
              <w:rPr>
                <w:lang w:val="en-US"/>
              </w:rPr>
            </w:pPr>
            <w:r w:rsidRPr="00AD2531">
              <w:rPr>
                <w:lang w:val="en-US"/>
              </w:rPr>
              <w:t>- The evolution of the Common Agricultural Policy and its effects</w:t>
            </w:r>
          </w:p>
          <w:p w14:paraId="67F677FB" w14:textId="77777777" w:rsidR="00AD2531" w:rsidRPr="00AD2531" w:rsidRDefault="00AD2531" w:rsidP="00AD2531">
            <w:pPr>
              <w:tabs>
                <w:tab w:val="left" w:pos="426"/>
              </w:tabs>
              <w:ind w:left="426" w:hanging="426"/>
              <w:rPr>
                <w:lang w:val="en-US"/>
              </w:rPr>
            </w:pPr>
            <w:r w:rsidRPr="00AD2531">
              <w:rPr>
                <w:lang w:val="en-US"/>
              </w:rPr>
              <w:t>on Italian and European agri-food systems.</w:t>
            </w:r>
          </w:p>
          <w:p w14:paraId="7565CA99" w14:textId="77777777" w:rsidR="00AD2531" w:rsidRPr="00AD2531" w:rsidRDefault="00AD2531" w:rsidP="00AD2531">
            <w:pPr>
              <w:tabs>
                <w:tab w:val="left" w:pos="426"/>
              </w:tabs>
              <w:ind w:left="426" w:hanging="426"/>
              <w:rPr>
                <w:lang w:val="en-US"/>
              </w:rPr>
            </w:pPr>
            <w:r w:rsidRPr="00AD2531">
              <w:rPr>
                <w:lang w:val="en-US"/>
              </w:rPr>
              <w:t>- Agri-food policies and quality.</w:t>
            </w:r>
          </w:p>
          <w:p w14:paraId="5D1A376E" w14:textId="77777777" w:rsidR="00AD2531" w:rsidRPr="00AD2531" w:rsidRDefault="00AD2531" w:rsidP="00AD2531">
            <w:pPr>
              <w:tabs>
                <w:tab w:val="left" w:pos="426"/>
              </w:tabs>
              <w:ind w:left="426" w:hanging="426"/>
              <w:rPr>
                <w:lang w:val="en-GB"/>
              </w:rPr>
            </w:pPr>
            <w:r w:rsidRPr="00AD2531">
              <w:rPr>
                <w:lang w:val="en-US"/>
              </w:rPr>
              <w:lastRenderedPageBreak/>
              <w:t xml:space="preserve">- </w:t>
            </w:r>
            <w:r w:rsidRPr="00AD2531">
              <w:rPr>
                <w:lang w:val="en-GB"/>
              </w:rPr>
              <w:t>Elements of policies for food safety policies.</w:t>
            </w:r>
          </w:p>
          <w:p w14:paraId="51CD6DDF" w14:textId="77777777" w:rsidR="00AD2531" w:rsidRPr="00AD2531" w:rsidRDefault="00AD2531" w:rsidP="00AD2531">
            <w:pPr>
              <w:tabs>
                <w:tab w:val="left" w:pos="426"/>
              </w:tabs>
              <w:ind w:left="426" w:hanging="426"/>
              <w:rPr>
                <w:lang w:val="en-US"/>
              </w:rPr>
            </w:pPr>
            <w:r w:rsidRPr="00AD2531">
              <w:rPr>
                <w:lang w:val="en-GB"/>
              </w:rPr>
              <w:t>- Tools for vertical and horizontal coordination, cooperation and competition.</w:t>
            </w:r>
          </w:p>
        </w:tc>
        <w:tc>
          <w:tcPr>
            <w:tcW w:w="1160" w:type="dxa"/>
            <w:shd w:val="clear" w:color="auto" w:fill="auto"/>
          </w:tcPr>
          <w:p w14:paraId="50FCE7F7" w14:textId="77777777" w:rsidR="00AD2531" w:rsidRPr="00AD2531" w:rsidRDefault="00AD2531" w:rsidP="00AD2531">
            <w:pPr>
              <w:rPr>
                <w:lang w:val="en-US"/>
              </w:rPr>
            </w:pPr>
            <w:r w:rsidRPr="00AD2531">
              <w:rPr>
                <w:lang w:val="en-US"/>
              </w:rPr>
              <w:lastRenderedPageBreak/>
              <w:t>1.0</w:t>
            </w:r>
          </w:p>
        </w:tc>
      </w:tr>
    </w:tbl>
    <w:p w14:paraId="0AF08648" w14:textId="77777777" w:rsidR="00AD2531" w:rsidRPr="00AD2531" w:rsidRDefault="00AD2531" w:rsidP="00AD2531">
      <w:pPr>
        <w:keepNext/>
        <w:spacing w:before="240" w:after="120"/>
        <w:rPr>
          <w:b/>
          <w:i/>
          <w:sz w:val="18"/>
          <w:lang w:val="en-GB"/>
        </w:rPr>
      </w:pPr>
      <w:r w:rsidRPr="00AD2531">
        <w:rPr>
          <w:b/>
          <w:i/>
          <w:sz w:val="18"/>
          <w:lang w:val="en-GB"/>
        </w:rPr>
        <w:t>READING LIST</w:t>
      </w:r>
    </w:p>
    <w:p w14:paraId="485C2C3B" w14:textId="77777777" w:rsidR="00AD2531" w:rsidRPr="00AD2531" w:rsidRDefault="00AD2531" w:rsidP="00AD2531">
      <w:pPr>
        <w:pStyle w:val="Testo1"/>
        <w:ind w:left="0" w:firstLine="284"/>
        <w:rPr>
          <w:lang w:val="en-US"/>
        </w:rPr>
      </w:pPr>
      <w:r w:rsidRPr="00AD2531">
        <w:rPr>
          <w:noProof w:val="0"/>
          <w:lang w:val="en-GB"/>
        </w:rPr>
        <w:t>There is no specific course textbook. Reading material, references and presentations will be available on the web (Blackboard) the end of each section of the course.</w:t>
      </w:r>
    </w:p>
    <w:p w14:paraId="1319B67E" w14:textId="77777777" w:rsidR="00AD2531" w:rsidRPr="00AD2531" w:rsidRDefault="00AD2531" w:rsidP="00AD2531">
      <w:pPr>
        <w:spacing w:before="240" w:after="120" w:line="220" w:lineRule="exact"/>
        <w:rPr>
          <w:b/>
          <w:i/>
          <w:sz w:val="18"/>
          <w:lang w:val="en-US"/>
        </w:rPr>
      </w:pPr>
      <w:r w:rsidRPr="00AD2531">
        <w:rPr>
          <w:b/>
          <w:i/>
          <w:sz w:val="18"/>
          <w:lang w:val="en-US"/>
        </w:rPr>
        <w:t>TEACHING METHOD</w:t>
      </w:r>
    </w:p>
    <w:p w14:paraId="5C7AB831" w14:textId="546DF5AF" w:rsidR="00AD2531" w:rsidRPr="00AD2531" w:rsidRDefault="00AD2531" w:rsidP="00AD2531">
      <w:pPr>
        <w:pStyle w:val="Testo2"/>
        <w:rPr>
          <w:noProof w:val="0"/>
          <w:lang w:val="en-GB"/>
        </w:rPr>
      </w:pPr>
      <w:r w:rsidRPr="00AD2531">
        <w:rPr>
          <w:noProof w:val="0"/>
          <w:lang w:val="en-GB"/>
        </w:rPr>
        <w:t xml:space="preserve">The course is based on traditional lectures, supported by slides, and supplemented with some topic-specific discussions. At least one </w:t>
      </w:r>
      <w:r w:rsidR="00142C2B">
        <w:rPr>
          <w:noProof w:val="0"/>
          <w:lang w:val="en-GB"/>
        </w:rPr>
        <w:t xml:space="preserve">personal or </w:t>
      </w:r>
      <w:r w:rsidRPr="00AD2531">
        <w:rPr>
          <w:noProof w:val="0"/>
          <w:lang w:val="en-GB"/>
        </w:rPr>
        <w:t>group work and presentation is organized in order to give the students the possibility to get in touch with real data about main characteristics of the agri-food system of one country or main world market data for one specific agri-food product</w:t>
      </w:r>
      <w:r w:rsidR="00142C2B">
        <w:rPr>
          <w:noProof w:val="0"/>
          <w:lang w:val="en-GB"/>
        </w:rPr>
        <w:t xml:space="preserve"> or a Multi-National Enterprise</w:t>
      </w:r>
      <w:r w:rsidRPr="00AD2531">
        <w:rPr>
          <w:noProof w:val="0"/>
          <w:lang w:val="en-GB"/>
        </w:rPr>
        <w:t xml:space="preserve">. </w:t>
      </w:r>
    </w:p>
    <w:p w14:paraId="6AF92762" w14:textId="77777777" w:rsidR="00AD2531" w:rsidRPr="00AD2531" w:rsidRDefault="00AD2531" w:rsidP="00AD2531">
      <w:pPr>
        <w:spacing w:before="240" w:after="120" w:line="220" w:lineRule="exact"/>
        <w:rPr>
          <w:b/>
          <w:i/>
          <w:sz w:val="18"/>
          <w:lang w:val="en-US"/>
        </w:rPr>
      </w:pPr>
      <w:r w:rsidRPr="00AD2531">
        <w:rPr>
          <w:b/>
          <w:i/>
          <w:sz w:val="18"/>
          <w:lang w:val="en-US"/>
        </w:rPr>
        <w:t>ASSESSMENT METHOD AND CRITERIA</w:t>
      </w:r>
    </w:p>
    <w:p w14:paraId="7368D6E8" w14:textId="7DC04160" w:rsidR="00AD2531" w:rsidRPr="00AD2531" w:rsidRDefault="00AD2531" w:rsidP="00AD2531">
      <w:pPr>
        <w:pStyle w:val="Testo2"/>
        <w:rPr>
          <w:noProof w:val="0"/>
          <w:lang w:val="en-GB"/>
        </w:rPr>
      </w:pPr>
      <w:r w:rsidRPr="00AD2531">
        <w:rPr>
          <w:noProof w:val="0"/>
          <w:lang w:val="en-GB"/>
        </w:rPr>
        <w:t xml:space="preserve">The assessment is based on an intermediate written test on the first half of the program and final written exam. The final grade is obtained as a weighted average of the results: </w:t>
      </w:r>
      <w:r w:rsidR="00142C2B">
        <w:rPr>
          <w:noProof w:val="0"/>
          <w:lang w:val="en-GB"/>
        </w:rPr>
        <w:t>40-</w:t>
      </w:r>
      <w:r w:rsidRPr="00AD2531">
        <w:rPr>
          <w:noProof w:val="0"/>
          <w:lang w:val="en-GB"/>
        </w:rPr>
        <w:t>45% for the intermediate test, 5</w:t>
      </w:r>
      <w:r w:rsidR="00E071E8">
        <w:rPr>
          <w:noProof w:val="0"/>
          <w:lang w:val="en-GB"/>
        </w:rPr>
        <w:t>0</w:t>
      </w:r>
      <w:r w:rsidR="00142C2B">
        <w:rPr>
          <w:noProof w:val="0"/>
          <w:lang w:val="en-GB"/>
        </w:rPr>
        <w:t>-60</w:t>
      </w:r>
      <w:r w:rsidRPr="00AD2531">
        <w:rPr>
          <w:noProof w:val="0"/>
          <w:lang w:val="en-GB"/>
        </w:rPr>
        <w:t>% for the final written exam. Each written test is structured on few (5 to 8) open questions; answers are evaluated with reference to coherence and completeness.</w:t>
      </w:r>
      <w:r w:rsidR="00142C2B">
        <w:rPr>
          <w:noProof w:val="0"/>
          <w:lang w:val="en-GB"/>
        </w:rPr>
        <w:t xml:space="preserve"> Personal/group work can be evaluated in two different ways: </w:t>
      </w:r>
      <w:r w:rsidR="00E071E8">
        <w:rPr>
          <w:noProof w:val="0"/>
          <w:lang w:val="en-GB"/>
        </w:rPr>
        <w:t xml:space="preserve">if mandatory for all students, will be evaluated with a specific weight up to a maximum of 10% of the final grade. If this work is optional, the evaluation will add up to a maximum of 3 point to the final grade. The evaluation criteria will be clarified to the students when this work will be assigned. </w:t>
      </w:r>
    </w:p>
    <w:p w14:paraId="1809694F" w14:textId="0D8900FA" w:rsidR="00AD2531" w:rsidRPr="00AD2531" w:rsidRDefault="00AD2531" w:rsidP="00AD2531">
      <w:pPr>
        <w:pStyle w:val="Testo2"/>
        <w:rPr>
          <w:noProof w:val="0"/>
          <w:lang w:val="en-GB"/>
        </w:rPr>
      </w:pPr>
      <w:r w:rsidRPr="00AD2531">
        <w:rPr>
          <w:noProof w:val="0"/>
          <w:lang w:val="en-GB"/>
        </w:rPr>
        <w:t xml:space="preserve">Students must pass both written test with a grade greater or equal to 15/30 but the final weighted average must reach at least 18/30. All partial grades (intermediate written test and </w:t>
      </w:r>
      <w:r w:rsidR="00142C2B">
        <w:rPr>
          <w:noProof w:val="0"/>
          <w:lang w:val="en-GB"/>
        </w:rPr>
        <w:t>personal/</w:t>
      </w:r>
      <w:r w:rsidRPr="00AD2531">
        <w:rPr>
          <w:noProof w:val="0"/>
          <w:lang w:val="en-GB"/>
        </w:rPr>
        <w:t xml:space="preserve">group work) have a validity for one academic year. Passing the intermediate written test is NOT a prerequisite to take the final exam; in this case, in the final written exam the student will have to answer to questions on the entire program, </w:t>
      </w:r>
    </w:p>
    <w:p w14:paraId="3C19CC3F" w14:textId="77777777" w:rsidR="00AD2531" w:rsidRPr="00AD2531" w:rsidRDefault="00AD2531" w:rsidP="00AD2531">
      <w:pPr>
        <w:pStyle w:val="Testo2"/>
        <w:rPr>
          <w:noProof w:val="0"/>
          <w:lang w:val="en-GB"/>
        </w:rPr>
      </w:pPr>
      <w:r w:rsidRPr="00AD2531">
        <w:rPr>
          <w:noProof w:val="0"/>
          <w:lang w:val="en-GB"/>
        </w:rPr>
        <w:t xml:space="preserve">In case the current Covid-19 health emergency does not allow frontal teaching and exams in presence, there will be only one final written exam, to be performed on Blackboard. </w:t>
      </w:r>
    </w:p>
    <w:p w14:paraId="44BD70D7" w14:textId="77777777" w:rsidR="00AD2531" w:rsidRPr="00AD2531" w:rsidRDefault="00AD2531" w:rsidP="00AD2531">
      <w:pPr>
        <w:pStyle w:val="Testo2"/>
        <w:rPr>
          <w:noProof w:val="0"/>
          <w:lang w:val="en-GB"/>
        </w:rPr>
      </w:pPr>
    </w:p>
    <w:p w14:paraId="329ECDC9" w14:textId="77777777" w:rsidR="00AD2531" w:rsidRPr="00AD2531" w:rsidRDefault="00AD2531" w:rsidP="00AD2531">
      <w:pPr>
        <w:spacing w:before="240" w:after="120" w:line="220" w:lineRule="exact"/>
        <w:rPr>
          <w:b/>
          <w:i/>
          <w:sz w:val="18"/>
          <w:lang w:val="en-US"/>
        </w:rPr>
      </w:pPr>
      <w:r w:rsidRPr="00AD2531">
        <w:rPr>
          <w:b/>
          <w:i/>
          <w:sz w:val="18"/>
          <w:lang w:val="en-US"/>
        </w:rPr>
        <w:t>NOTES AND PREREQUISITES</w:t>
      </w:r>
    </w:p>
    <w:p w14:paraId="11495E28" w14:textId="77777777" w:rsidR="00AD2531" w:rsidRPr="00AD2531" w:rsidRDefault="00AD2531" w:rsidP="00AD2531">
      <w:pPr>
        <w:ind w:firstLine="284"/>
        <w:jc w:val="both"/>
        <w:rPr>
          <w:lang w:val="en-GB"/>
        </w:rPr>
      </w:pPr>
      <w:r w:rsidRPr="00AD2531">
        <w:rPr>
          <w:lang w:val="en-GB"/>
        </w:rPr>
        <w:t>A basic knowledge of microeconomics (demand, supply, perfect competition and monopoly) is expected.</w:t>
      </w:r>
    </w:p>
    <w:p w14:paraId="165B955E" w14:textId="77777777" w:rsidR="00AD2531" w:rsidRPr="00AD2531" w:rsidRDefault="00AD2531" w:rsidP="00AD2531">
      <w:pPr>
        <w:spacing w:before="240" w:after="120" w:line="220" w:lineRule="exact"/>
        <w:rPr>
          <w:b/>
          <w:i/>
          <w:sz w:val="18"/>
          <w:lang w:val="en-US"/>
        </w:rPr>
      </w:pPr>
      <w:r w:rsidRPr="00AD2531">
        <w:rPr>
          <w:b/>
          <w:i/>
          <w:sz w:val="18"/>
          <w:lang w:val="en-US"/>
        </w:rPr>
        <w:t>OFFICE HOURS FOR STUDENTS</w:t>
      </w:r>
    </w:p>
    <w:p w14:paraId="527DEF92" w14:textId="0AB6170A" w:rsidR="00AD2531" w:rsidRPr="00AD2531" w:rsidRDefault="00AD2531" w:rsidP="00AD2531">
      <w:pPr>
        <w:pStyle w:val="Testo2"/>
        <w:rPr>
          <w:lang w:val="en-GB"/>
        </w:rPr>
      </w:pPr>
      <w:r w:rsidRPr="00AD2531">
        <w:rPr>
          <w:noProof w:val="0"/>
          <w:lang w:val="en-GB"/>
        </w:rPr>
        <w:t>Professor Gabriele Canali receives students in his office in Cremona</w:t>
      </w:r>
      <w:r w:rsidR="002F4037">
        <w:rPr>
          <w:noProof w:val="0"/>
          <w:lang w:val="en-GB"/>
        </w:rPr>
        <w:t xml:space="preserve"> </w:t>
      </w:r>
      <w:r w:rsidRPr="00AD2531">
        <w:rPr>
          <w:noProof w:val="0"/>
          <w:lang w:val="en-GB"/>
        </w:rPr>
        <w:t>at the time posted on the web.</w:t>
      </w:r>
    </w:p>
    <w:p w14:paraId="3A75F48B" w14:textId="7994E909" w:rsidR="00FD53A5" w:rsidRDefault="00FD53A5" w:rsidP="00AD2531">
      <w:pPr>
        <w:rPr>
          <w:rFonts w:ascii="Times" w:hAnsi="Times" w:cs="Times"/>
          <w:b/>
          <w:lang w:val="en-GB"/>
        </w:rPr>
      </w:pPr>
    </w:p>
    <w:p w14:paraId="60BCFCF9" w14:textId="2A39986B" w:rsidR="00971B0B" w:rsidRDefault="00971B0B" w:rsidP="00AD2531">
      <w:pPr>
        <w:rPr>
          <w:rFonts w:ascii="Times" w:hAnsi="Times" w:cs="Times"/>
          <w:b/>
          <w:lang w:val="en-GB"/>
        </w:rPr>
      </w:pPr>
    </w:p>
    <w:p w14:paraId="7E9919CF" w14:textId="77777777" w:rsidR="00971B0B" w:rsidRDefault="00971B0B" w:rsidP="00AD2531">
      <w:pPr>
        <w:rPr>
          <w:rFonts w:ascii="Times" w:hAnsi="Times" w:cs="Times"/>
          <w:b/>
          <w:lang w:val="en-GB"/>
        </w:rPr>
      </w:pPr>
    </w:p>
    <w:p w14:paraId="76B7E1CC" w14:textId="77777777" w:rsidR="00971B0B" w:rsidRPr="00AD2531" w:rsidRDefault="00971B0B" w:rsidP="00971B0B">
      <w:pPr>
        <w:spacing w:before="120"/>
        <w:jc w:val="both"/>
        <w:rPr>
          <w:rFonts w:ascii="Times" w:hAnsi="Times" w:cs="Times"/>
          <w:b/>
          <w:u w:val="single"/>
          <w:lang w:val="en-CA"/>
        </w:rPr>
      </w:pPr>
      <w:r w:rsidRPr="00AD2531">
        <w:rPr>
          <w:rFonts w:ascii="Times" w:hAnsi="Times" w:cs="Times"/>
          <w:b/>
          <w:lang w:val="en-CA"/>
        </w:rPr>
        <w:t xml:space="preserve">Microeconomics for the Agri-food System </w:t>
      </w:r>
    </w:p>
    <w:p w14:paraId="075E3B62" w14:textId="77777777" w:rsidR="00971B0B" w:rsidRPr="00AD2531" w:rsidRDefault="00971B0B" w:rsidP="00971B0B">
      <w:pPr>
        <w:jc w:val="both"/>
        <w:rPr>
          <w:rFonts w:ascii="Times" w:hAnsi="Times" w:cs="Times"/>
          <w:smallCaps/>
          <w:sz w:val="18"/>
          <w:szCs w:val="18"/>
          <w:lang w:val="en-CA"/>
        </w:rPr>
      </w:pPr>
      <w:r w:rsidRPr="00AD2531">
        <w:rPr>
          <w:rFonts w:ascii="Times" w:hAnsi="Times" w:cs="Times"/>
          <w:smallCaps/>
          <w:sz w:val="18"/>
          <w:szCs w:val="18"/>
          <w:lang w:val="en-CA"/>
        </w:rPr>
        <w:t>prof. Claudio Soregaroli</w:t>
      </w:r>
    </w:p>
    <w:p w14:paraId="4518E436" w14:textId="77777777" w:rsidR="00971B0B" w:rsidRPr="00AD2531" w:rsidRDefault="00971B0B" w:rsidP="00971B0B">
      <w:pPr>
        <w:spacing w:before="240" w:after="120"/>
        <w:rPr>
          <w:b/>
          <w:i/>
          <w:sz w:val="18"/>
          <w:lang w:val="en-US"/>
        </w:rPr>
      </w:pPr>
      <w:r w:rsidRPr="00AD2531">
        <w:rPr>
          <w:b/>
          <w:i/>
          <w:sz w:val="18"/>
          <w:lang w:val="en-US"/>
        </w:rPr>
        <w:t xml:space="preserve">COURSE AIMS AND INTENDED LEARNING OUTCOMES </w:t>
      </w:r>
    </w:p>
    <w:p w14:paraId="66F7BBA3" w14:textId="77777777" w:rsidR="00971B0B" w:rsidRPr="00AD2531" w:rsidRDefault="00971B0B" w:rsidP="00971B0B">
      <w:pPr>
        <w:pStyle w:val="Titolo3"/>
        <w:tabs>
          <w:tab w:val="clear" w:pos="2835"/>
        </w:tabs>
        <w:spacing w:before="0"/>
        <w:ind w:left="0" w:firstLine="284"/>
        <w:rPr>
          <w:rFonts w:cs="Times"/>
          <w:sz w:val="20"/>
          <w:u w:val="none"/>
          <w:lang w:val="en-CA"/>
        </w:rPr>
      </w:pPr>
      <w:r w:rsidRPr="00AD2531">
        <w:rPr>
          <w:rFonts w:cs="Times"/>
          <w:sz w:val="20"/>
          <w:u w:val="none"/>
          <w:lang w:val="en-CA"/>
        </w:rPr>
        <w:t xml:space="preserve">This module aims to provide students the main concepts of microeconomic analysis at an intermediate level. Starting from key analytical tools such as equilibrium analysis and comparative statics, the module introduces the demand and supply analysis of agricultural and food markets using both theoretical and empirical models. Using constrained optimization, the module deals with consumer theory and production and cost theory that are then contextualized in profit-maximizing output choices in perfectly competitive markets and in monopolies.  </w:t>
      </w:r>
    </w:p>
    <w:p w14:paraId="48E65C1E" w14:textId="77777777" w:rsidR="00971B0B" w:rsidRPr="00AD2531" w:rsidRDefault="00971B0B" w:rsidP="00971B0B">
      <w:pPr>
        <w:pStyle w:val="Titolo3"/>
        <w:tabs>
          <w:tab w:val="clear" w:pos="2835"/>
        </w:tabs>
        <w:spacing w:before="0"/>
        <w:ind w:left="0" w:firstLine="284"/>
        <w:rPr>
          <w:rFonts w:cs="Times"/>
          <w:sz w:val="20"/>
          <w:u w:val="none"/>
          <w:lang w:val="en-CA"/>
        </w:rPr>
      </w:pPr>
      <w:r w:rsidRPr="00AD2531">
        <w:rPr>
          <w:rFonts w:cs="Times"/>
          <w:sz w:val="20"/>
          <w:u w:val="none"/>
          <w:lang w:val="en-CA"/>
        </w:rPr>
        <w:t xml:space="preserve">At the end of the module, students will learn to use microeconomics tools to interpret choices of individual agents (consumers and firms) and their implications to market analysis. Students will learn how to choose appropriate empirical models to describe markets and the role of exogenous variables. Students will be able to derive demand and cost functions from specific utility/production functions and will understand the relevance of their properties. Finally, students will distinguish short-run and </w:t>
      </w:r>
      <w:r w:rsidRPr="00AD2531">
        <w:rPr>
          <w:rFonts w:cs="Times"/>
          <w:sz w:val="20"/>
          <w:u w:val="none"/>
          <w:lang w:val="en-CA"/>
        </w:rPr>
        <w:lastRenderedPageBreak/>
        <w:t>long-run concepts in deriving market supply in perfectly competitive markets and how this supply differs when considering profit maximizing choices of a monopolist.</w:t>
      </w:r>
    </w:p>
    <w:p w14:paraId="4868C70F" w14:textId="77777777" w:rsidR="00971B0B" w:rsidRPr="00AD2531" w:rsidRDefault="00971B0B" w:rsidP="00971B0B">
      <w:pPr>
        <w:pStyle w:val="Titolo3"/>
        <w:tabs>
          <w:tab w:val="clear" w:pos="2835"/>
        </w:tabs>
        <w:spacing w:before="0"/>
        <w:ind w:left="0" w:firstLine="284"/>
        <w:rPr>
          <w:rFonts w:cs="Times"/>
          <w:sz w:val="20"/>
          <w:u w:val="none"/>
          <w:lang w:val="en-CA"/>
        </w:rPr>
      </w:pPr>
      <w:r w:rsidRPr="00AD2531">
        <w:rPr>
          <w:rFonts w:cs="Times"/>
          <w:sz w:val="20"/>
          <w:u w:val="none"/>
          <w:lang w:val="en-CA"/>
        </w:rPr>
        <w:t xml:space="preserve">This module prepares for later-year courses in which students learn how to study the economic aspects of the agri-food system in depth. </w:t>
      </w:r>
    </w:p>
    <w:p w14:paraId="76A97452" w14:textId="77777777" w:rsidR="00971B0B" w:rsidRPr="00AD2531" w:rsidRDefault="00971B0B" w:rsidP="00971B0B">
      <w:pPr>
        <w:pStyle w:val="Titolo3"/>
        <w:spacing w:before="240" w:after="240"/>
        <w:rPr>
          <w:rFonts w:cs="Times"/>
          <w:b/>
          <w:i/>
          <w:caps/>
          <w:sz w:val="18"/>
          <w:szCs w:val="18"/>
          <w:u w:val="none"/>
        </w:rPr>
      </w:pPr>
      <w:r w:rsidRPr="00AD2531">
        <w:rPr>
          <w:rFonts w:cs="Times"/>
          <w:b/>
          <w:i/>
          <w:caps/>
          <w:sz w:val="18"/>
          <w:szCs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275"/>
      </w:tblGrid>
      <w:tr w:rsidR="00971B0B" w:rsidRPr="00AD2531" w14:paraId="609F0C70" w14:textId="77777777" w:rsidTr="009E20E2">
        <w:tc>
          <w:tcPr>
            <w:tcW w:w="6996" w:type="dxa"/>
            <w:shd w:val="clear" w:color="auto" w:fill="auto"/>
          </w:tcPr>
          <w:p w14:paraId="5DE060E1" w14:textId="77777777" w:rsidR="00971B0B" w:rsidRPr="00AD2531" w:rsidRDefault="00971B0B" w:rsidP="009E20E2">
            <w:pPr>
              <w:jc w:val="both"/>
              <w:rPr>
                <w:rFonts w:ascii="Times" w:hAnsi="Times" w:cs="Times"/>
              </w:rPr>
            </w:pPr>
          </w:p>
        </w:tc>
        <w:tc>
          <w:tcPr>
            <w:tcW w:w="1299" w:type="dxa"/>
            <w:shd w:val="clear" w:color="auto" w:fill="auto"/>
          </w:tcPr>
          <w:p w14:paraId="03F17195" w14:textId="77777777" w:rsidR="00971B0B" w:rsidRPr="00AD2531" w:rsidRDefault="00971B0B" w:rsidP="009E20E2">
            <w:pPr>
              <w:jc w:val="both"/>
              <w:rPr>
                <w:rFonts w:ascii="Times" w:hAnsi="Times" w:cs="Times"/>
              </w:rPr>
            </w:pPr>
            <w:r w:rsidRPr="00AD2531">
              <w:rPr>
                <w:rFonts w:ascii="Times" w:hAnsi="Times" w:cs="Times"/>
              </w:rPr>
              <w:t>CFU</w:t>
            </w:r>
          </w:p>
        </w:tc>
      </w:tr>
      <w:tr w:rsidR="00971B0B" w:rsidRPr="00AD2531" w14:paraId="2CCB2A8C" w14:textId="77777777" w:rsidTr="009E20E2">
        <w:tc>
          <w:tcPr>
            <w:tcW w:w="6996" w:type="dxa"/>
            <w:shd w:val="clear" w:color="auto" w:fill="auto"/>
          </w:tcPr>
          <w:p w14:paraId="50ACFE14" w14:textId="77777777" w:rsidR="00971B0B" w:rsidRPr="00AD2531" w:rsidRDefault="00971B0B" w:rsidP="009E20E2">
            <w:pPr>
              <w:jc w:val="both"/>
              <w:rPr>
                <w:lang w:val="en-GB"/>
              </w:rPr>
            </w:pPr>
            <w:r w:rsidRPr="00AD2531">
              <w:rPr>
                <w:lang w:val="en-GB"/>
              </w:rPr>
              <w:t xml:space="preserve">1. The functioning of markets: </w:t>
            </w:r>
          </w:p>
          <w:p w14:paraId="179C137E" w14:textId="77777777" w:rsidR="00971B0B" w:rsidRPr="00AD2531" w:rsidRDefault="00971B0B" w:rsidP="009E20E2">
            <w:pPr>
              <w:jc w:val="both"/>
              <w:rPr>
                <w:lang w:val="en-GB"/>
              </w:rPr>
            </w:pPr>
            <w:r w:rsidRPr="00AD2531">
              <w:rPr>
                <w:lang w:val="en-GB"/>
              </w:rPr>
              <w:t xml:space="preserve">- Demand and supply </w:t>
            </w:r>
          </w:p>
          <w:p w14:paraId="59A49486" w14:textId="77777777" w:rsidR="00971B0B" w:rsidRPr="00AD2531" w:rsidRDefault="00971B0B" w:rsidP="009E20E2">
            <w:pPr>
              <w:jc w:val="both"/>
              <w:rPr>
                <w:lang w:val="en-GB"/>
              </w:rPr>
            </w:pPr>
            <w:r w:rsidRPr="00AD2531">
              <w:rPr>
                <w:lang w:val="en-GB"/>
              </w:rPr>
              <w:t>- Elasticity</w:t>
            </w:r>
          </w:p>
          <w:p w14:paraId="19E2CB06" w14:textId="77777777" w:rsidR="00971B0B" w:rsidRPr="00AD2531" w:rsidRDefault="00971B0B" w:rsidP="009E20E2">
            <w:pPr>
              <w:jc w:val="both"/>
              <w:rPr>
                <w:lang w:val="en-GB"/>
              </w:rPr>
            </w:pPr>
            <w:r w:rsidRPr="00AD2531">
              <w:rPr>
                <w:lang w:val="en-GB"/>
              </w:rPr>
              <w:t>- Market equilibrium and comparative statics</w:t>
            </w:r>
            <w:r w:rsidRPr="00AD2531">
              <w:rPr>
                <w:rFonts w:ascii="Times" w:hAnsi="Times" w:cs="Times"/>
                <w:lang w:val="en-US"/>
              </w:rPr>
              <w:t xml:space="preserve"> </w:t>
            </w:r>
          </w:p>
        </w:tc>
        <w:tc>
          <w:tcPr>
            <w:tcW w:w="1299" w:type="dxa"/>
            <w:shd w:val="clear" w:color="auto" w:fill="auto"/>
          </w:tcPr>
          <w:p w14:paraId="2C935FB3" w14:textId="77777777" w:rsidR="00971B0B" w:rsidRPr="00AD2531" w:rsidRDefault="00971B0B" w:rsidP="009E20E2">
            <w:pPr>
              <w:jc w:val="both"/>
              <w:rPr>
                <w:rFonts w:ascii="Times" w:hAnsi="Times" w:cs="Times"/>
                <w:lang w:val="en-GB"/>
              </w:rPr>
            </w:pPr>
            <w:r w:rsidRPr="00AD2531">
              <w:rPr>
                <w:rFonts w:ascii="Times" w:hAnsi="Times" w:cs="Times"/>
                <w:lang w:val="en-GB"/>
              </w:rPr>
              <w:t>1.0</w:t>
            </w:r>
          </w:p>
        </w:tc>
      </w:tr>
      <w:tr w:rsidR="00971B0B" w:rsidRPr="00AD2531" w14:paraId="6953F747" w14:textId="77777777" w:rsidTr="009E20E2">
        <w:tc>
          <w:tcPr>
            <w:tcW w:w="6996" w:type="dxa"/>
            <w:shd w:val="clear" w:color="auto" w:fill="auto"/>
          </w:tcPr>
          <w:p w14:paraId="092C1282" w14:textId="77777777" w:rsidR="00971B0B" w:rsidRPr="00AD2531" w:rsidRDefault="00971B0B" w:rsidP="009E20E2">
            <w:pPr>
              <w:jc w:val="both"/>
              <w:rPr>
                <w:lang w:val="en-GB"/>
              </w:rPr>
            </w:pPr>
            <w:r w:rsidRPr="00AD2531">
              <w:rPr>
                <w:lang w:val="en-GB"/>
              </w:rPr>
              <w:t>2. The theory of consumer behaviour</w:t>
            </w:r>
          </w:p>
          <w:p w14:paraId="7ACEA9F0" w14:textId="77777777" w:rsidR="00971B0B" w:rsidRPr="00AD2531" w:rsidRDefault="00971B0B" w:rsidP="009E20E2">
            <w:pPr>
              <w:jc w:val="both"/>
              <w:rPr>
                <w:lang w:val="en-GB"/>
              </w:rPr>
            </w:pPr>
            <w:r w:rsidRPr="00AD2531">
              <w:rPr>
                <w:lang w:val="en-GB"/>
              </w:rPr>
              <w:t>- Preferences and utility</w:t>
            </w:r>
          </w:p>
          <w:p w14:paraId="655A5C8A" w14:textId="77777777" w:rsidR="00971B0B" w:rsidRPr="00AD2531" w:rsidRDefault="00971B0B" w:rsidP="009E20E2">
            <w:pPr>
              <w:jc w:val="both"/>
              <w:rPr>
                <w:lang w:val="en-GB"/>
              </w:rPr>
            </w:pPr>
            <w:r w:rsidRPr="00AD2531">
              <w:rPr>
                <w:lang w:val="en-GB"/>
              </w:rPr>
              <w:t>- Utility maximization and choice</w:t>
            </w:r>
          </w:p>
          <w:p w14:paraId="569CF9D1" w14:textId="77777777" w:rsidR="00971B0B" w:rsidRPr="00AD2531" w:rsidRDefault="00971B0B" w:rsidP="009E20E2">
            <w:pPr>
              <w:jc w:val="both"/>
              <w:rPr>
                <w:lang w:val="en-GB"/>
              </w:rPr>
            </w:pPr>
            <w:r w:rsidRPr="00AD2531">
              <w:rPr>
                <w:lang w:val="en-GB"/>
              </w:rPr>
              <w:t>- Income and substitution effects</w:t>
            </w:r>
          </w:p>
          <w:p w14:paraId="5F289F0A" w14:textId="77777777" w:rsidR="00971B0B" w:rsidRPr="00AD2531" w:rsidRDefault="00971B0B" w:rsidP="009E20E2">
            <w:pPr>
              <w:jc w:val="both"/>
              <w:rPr>
                <w:rFonts w:ascii="Times" w:hAnsi="Times" w:cs="Times"/>
                <w:b/>
                <w:lang w:val="en-CA"/>
              </w:rPr>
            </w:pPr>
            <w:r w:rsidRPr="00AD2531">
              <w:rPr>
                <w:lang w:val="en-GB"/>
              </w:rPr>
              <w:t>- Market demand and surplus</w:t>
            </w:r>
          </w:p>
        </w:tc>
        <w:tc>
          <w:tcPr>
            <w:tcW w:w="1299" w:type="dxa"/>
            <w:shd w:val="clear" w:color="auto" w:fill="auto"/>
          </w:tcPr>
          <w:p w14:paraId="346A33DA" w14:textId="77777777" w:rsidR="00971B0B" w:rsidRPr="00AD2531" w:rsidRDefault="00971B0B" w:rsidP="009E20E2">
            <w:pPr>
              <w:jc w:val="both"/>
              <w:rPr>
                <w:rFonts w:ascii="Times" w:hAnsi="Times" w:cs="Times"/>
                <w:lang w:val="en-CA"/>
              </w:rPr>
            </w:pPr>
            <w:r w:rsidRPr="00AD2531">
              <w:rPr>
                <w:rFonts w:ascii="Times" w:hAnsi="Times" w:cs="Times"/>
                <w:lang w:val="en-CA"/>
              </w:rPr>
              <w:t>1.0</w:t>
            </w:r>
          </w:p>
        </w:tc>
      </w:tr>
      <w:tr w:rsidR="00971B0B" w:rsidRPr="00AD2531" w14:paraId="6C4F043A" w14:textId="77777777" w:rsidTr="009E20E2">
        <w:tc>
          <w:tcPr>
            <w:tcW w:w="6996" w:type="dxa"/>
            <w:shd w:val="clear" w:color="auto" w:fill="auto"/>
          </w:tcPr>
          <w:p w14:paraId="55424AC3" w14:textId="77777777" w:rsidR="00971B0B" w:rsidRPr="00AD2531" w:rsidRDefault="00971B0B" w:rsidP="009E20E2">
            <w:pPr>
              <w:jc w:val="both"/>
              <w:rPr>
                <w:rFonts w:ascii="Times" w:hAnsi="Times" w:cs="Times"/>
                <w:b/>
                <w:lang w:val="en-CA"/>
              </w:rPr>
            </w:pPr>
            <w:r w:rsidRPr="00AD2531">
              <w:rPr>
                <w:lang w:val="en-GB"/>
              </w:rPr>
              <w:t>3. The theory of production</w:t>
            </w:r>
          </w:p>
          <w:p w14:paraId="6B3B1139" w14:textId="77777777" w:rsidR="00971B0B" w:rsidRPr="00AD2531" w:rsidRDefault="00971B0B" w:rsidP="009E20E2">
            <w:pPr>
              <w:jc w:val="both"/>
              <w:rPr>
                <w:rFonts w:ascii="Times" w:hAnsi="Times" w:cs="Times"/>
                <w:lang w:val="en-CA"/>
              </w:rPr>
            </w:pPr>
            <w:r w:rsidRPr="00AD2531">
              <w:rPr>
                <w:rFonts w:ascii="Times" w:hAnsi="Times" w:cs="Times"/>
                <w:lang w:val="en-CA"/>
              </w:rPr>
              <w:t>- Production functions</w:t>
            </w:r>
          </w:p>
          <w:p w14:paraId="5410B79C" w14:textId="77777777" w:rsidR="00971B0B" w:rsidRPr="00AD2531" w:rsidRDefault="00971B0B" w:rsidP="009E20E2">
            <w:pPr>
              <w:jc w:val="both"/>
              <w:rPr>
                <w:rFonts w:ascii="Times" w:hAnsi="Times" w:cs="Times"/>
                <w:lang w:val="en-CA"/>
              </w:rPr>
            </w:pPr>
            <w:r w:rsidRPr="00AD2531">
              <w:rPr>
                <w:rFonts w:ascii="Times" w:hAnsi="Times" w:cs="Times"/>
                <w:lang w:val="en-CA"/>
              </w:rPr>
              <w:t>- Cost curves</w:t>
            </w:r>
          </w:p>
          <w:p w14:paraId="2060B7E9" w14:textId="77777777" w:rsidR="00971B0B" w:rsidRPr="00AD2531" w:rsidRDefault="00971B0B" w:rsidP="009E20E2">
            <w:pPr>
              <w:jc w:val="both"/>
              <w:rPr>
                <w:rFonts w:ascii="Times" w:hAnsi="Times" w:cs="Times"/>
                <w:b/>
                <w:lang w:val="en-CA"/>
              </w:rPr>
            </w:pPr>
            <w:r w:rsidRPr="00AD2531">
              <w:rPr>
                <w:rFonts w:ascii="Times" w:hAnsi="Times" w:cs="Times"/>
                <w:lang w:val="en-CA"/>
              </w:rPr>
              <w:t>- Profit maximization and supply</w:t>
            </w:r>
          </w:p>
        </w:tc>
        <w:tc>
          <w:tcPr>
            <w:tcW w:w="1299" w:type="dxa"/>
            <w:shd w:val="clear" w:color="auto" w:fill="auto"/>
          </w:tcPr>
          <w:p w14:paraId="397C3020" w14:textId="77777777" w:rsidR="00971B0B" w:rsidRPr="00AD2531" w:rsidRDefault="00971B0B" w:rsidP="009E20E2">
            <w:pPr>
              <w:jc w:val="both"/>
              <w:rPr>
                <w:rFonts w:ascii="Times" w:hAnsi="Times" w:cs="Times"/>
                <w:lang w:val="en-CA"/>
              </w:rPr>
            </w:pPr>
            <w:r w:rsidRPr="00AD2531">
              <w:rPr>
                <w:rFonts w:ascii="Times" w:hAnsi="Times" w:cs="Times"/>
                <w:lang w:val="en-CA"/>
              </w:rPr>
              <w:t>1.5</w:t>
            </w:r>
          </w:p>
        </w:tc>
      </w:tr>
      <w:tr w:rsidR="00971B0B" w:rsidRPr="00AD2531" w14:paraId="78581BB0" w14:textId="77777777" w:rsidTr="009E20E2">
        <w:tc>
          <w:tcPr>
            <w:tcW w:w="6996" w:type="dxa"/>
            <w:shd w:val="clear" w:color="auto" w:fill="auto"/>
          </w:tcPr>
          <w:p w14:paraId="2E6225A6" w14:textId="77777777" w:rsidR="00971B0B" w:rsidRPr="00AD2531" w:rsidRDefault="00971B0B" w:rsidP="009E20E2">
            <w:pPr>
              <w:jc w:val="both"/>
              <w:rPr>
                <w:lang w:val="en-GB"/>
              </w:rPr>
            </w:pPr>
            <w:r w:rsidRPr="00AD2531">
              <w:rPr>
                <w:lang w:val="en-GB"/>
              </w:rPr>
              <w:t xml:space="preserve">4. Market forms: </w:t>
            </w:r>
          </w:p>
          <w:p w14:paraId="064B1F75" w14:textId="77777777" w:rsidR="00971B0B" w:rsidRPr="00AD2531" w:rsidRDefault="00971B0B" w:rsidP="009E20E2">
            <w:pPr>
              <w:jc w:val="both"/>
              <w:rPr>
                <w:lang w:val="en-GB"/>
              </w:rPr>
            </w:pPr>
            <w:r w:rsidRPr="00AD2531">
              <w:rPr>
                <w:lang w:val="en-GB"/>
              </w:rPr>
              <w:t>- Perfect competition and monopoly</w:t>
            </w:r>
          </w:p>
          <w:p w14:paraId="0B02904B" w14:textId="77777777" w:rsidR="00971B0B" w:rsidRPr="00AD2531" w:rsidRDefault="00971B0B" w:rsidP="009E20E2">
            <w:pPr>
              <w:jc w:val="both"/>
              <w:rPr>
                <w:lang w:val="en-GB"/>
              </w:rPr>
            </w:pPr>
            <w:r w:rsidRPr="00AD2531">
              <w:rPr>
                <w:lang w:val="en-GB"/>
              </w:rPr>
              <w:t>- Output choice and efficiency considerations</w:t>
            </w:r>
          </w:p>
        </w:tc>
        <w:tc>
          <w:tcPr>
            <w:tcW w:w="1299" w:type="dxa"/>
            <w:shd w:val="clear" w:color="auto" w:fill="auto"/>
          </w:tcPr>
          <w:p w14:paraId="7C6636FA" w14:textId="77777777" w:rsidR="00971B0B" w:rsidRPr="00AD2531" w:rsidRDefault="00971B0B" w:rsidP="009E20E2">
            <w:pPr>
              <w:jc w:val="both"/>
              <w:rPr>
                <w:rFonts w:ascii="Times" w:hAnsi="Times" w:cs="Times"/>
                <w:lang w:val="en-CA"/>
              </w:rPr>
            </w:pPr>
            <w:r w:rsidRPr="00AD2531">
              <w:rPr>
                <w:rFonts w:ascii="Times" w:hAnsi="Times" w:cs="Times"/>
                <w:lang w:val="en-CA"/>
              </w:rPr>
              <w:t>1.5</w:t>
            </w:r>
          </w:p>
        </w:tc>
      </w:tr>
    </w:tbl>
    <w:p w14:paraId="672B2D57" w14:textId="77777777" w:rsidR="00971B0B" w:rsidRPr="009B53F8" w:rsidRDefault="00971B0B" w:rsidP="00971B0B">
      <w:pPr>
        <w:spacing w:before="240" w:after="120"/>
        <w:ind w:left="2835" w:hanging="2835"/>
        <w:jc w:val="both"/>
        <w:rPr>
          <w:rFonts w:ascii="Times" w:hAnsi="Times" w:cs="Times"/>
          <w:b/>
          <w:i/>
          <w:smallCaps/>
          <w:sz w:val="18"/>
          <w:lang w:val="en-GB"/>
        </w:rPr>
      </w:pPr>
      <w:r w:rsidRPr="009B53F8">
        <w:rPr>
          <w:rFonts w:ascii="Times" w:hAnsi="Times" w:cs="Times"/>
          <w:b/>
          <w:i/>
          <w:smallCaps/>
          <w:sz w:val="18"/>
          <w:lang w:val="en-GB"/>
        </w:rPr>
        <w:t>READING LIST</w:t>
      </w:r>
    </w:p>
    <w:p w14:paraId="7E774CED" w14:textId="77777777" w:rsidR="00971B0B" w:rsidRPr="009B53F8" w:rsidRDefault="00971B0B" w:rsidP="00971B0B">
      <w:pPr>
        <w:pStyle w:val="Default"/>
        <w:rPr>
          <w:sz w:val="18"/>
          <w:szCs w:val="18"/>
        </w:rPr>
      </w:pPr>
      <w:r w:rsidRPr="009B53F8">
        <w:rPr>
          <w:smallCaps/>
          <w:sz w:val="18"/>
          <w:szCs w:val="18"/>
        </w:rPr>
        <w:t>D. Besanko-R. Braeutigam</w:t>
      </w:r>
      <w:r w:rsidRPr="009B53F8">
        <w:rPr>
          <w:sz w:val="18"/>
          <w:szCs w:val="18"/>
        </w:rPr>
        <w:t xml:space="preserve">, </w:t>
      </w:r>
      <w:r w:rsidRPr="009B53F8">
        <w:rPr>
          <w:i/>
          <w:iCs/>
          <w:sz w:val="18"/>
          <w:szCs w:val="18"/>
        </w:rPr>
        <w:t>Microeconomics</w:t>
      </w:r>
      <w:r w:rsidRPr="009B53F8">
        <w:rPr>
          <w:i/>
          <w:sz w:val="18"/>
          <w:szCs w:val="18"/>
        </w:rPr>
        <w:t xml:space="preserve">, </w:t>
      </w:r>
      <w:r w:rsidRPr="009B53F8">
        <w:rPr>
          <w:i/>
          <w:color w:val="434343"/>
          <w:sz w:val="18"/>
          <w:szCs w:val="18"/>
          <w:shd w:val="clear" w:color="auto" w:fill="FFFFFF"/>
        </w:rPr>
        <w:t>EMEA Edition</w:t>
      </w:r>
      <w:r w:rsidRPr="009B53F8">
        <w:rPr>
          <w:sz w:val="18"/>
          <w:szCs w:val="18"/>
        </w:rPr>
        <w:t>. Wiley Publishers, 6</w:t>
      </w:r>
      <w:r w:rsidRPr="009B53F8">
        <w:rPr>
          <w:sz w:val="18"/>
          <w:szCs w:val="18"/>
          <w:vertAlign w:val="superscript"/>
        </w:rPr>
        <w:t>th</w:t>
      </w:r>
      <w:r w:rsidRPr="009B53F8">
        <w:rPr>
          <w:sz w:val="18"/>
          <w:szCs w:val="18"/>
        </w:rPr>
        <w:t xml:space="preserve"> ed</w:t>
      </w:r>
      <w:r w:rsidRPr="009B53F8">
        <w:rPr>
          <w:color w:val="434343"/>
          <w:sz w:val="18"/>
          <w:szCs w:val="18"/>
          <w:shd w:val="clear" w:color="auto" w:fill="FFFFFF"/>
        </w:rPr>
        <w:t>, 2020</w:t>
      </w:r>
      <w:r w:rsidRPr="009B53F8">
        <w:rPr>
          <w:sz w:val="18"/>
          <w:szCs w:val="18"/>
        </w:rPr>
        <w:t xml:space="preserve">. </w:t>
      </w:r>
    </w:p>
    <w:p w14:paraId="41CF16A2" w14:textId="77777777" w:rsidR="00971B0B" w:rsidRPr="009B53F8" w:rsidRDefault="00971B0B" w:rsidP="00971B0B">
      <w:pPr>
        <w:rPr>
          <w:rFonts w:ascii="Times" w:hAnsi="Times" w:cs="Times"/>
          <w:smallCaps/>
          <w:sz w:val="18"/>
          <w:szCs w:val="18"/>
          <w:lang w:val="en-GB"/>
        </w:rPr>
      </w:pPr>
      <w:r w:rsidRPr="009B53F8">
        <w:rPr>
          <w:rFonts w:ascii="Times" w:hAnsi="Times" w:cs="Times"/>
          <w:smallCaps/>
          <w:sz w:val="18"/>
          <w:szCs w:val="18"/>
          <w:lang w:val="en-GB"/>
        </w:rPr>
        <w:t>W. Nicholson-C. Snyder</w:t>
      </w:r>
      <w:r w:rsidRPr="009B53F8">
        <w:rPr>
          <w:rFonts w:ascii="Times" w:hAnsi="Times" w:cs="Times"/>
          <w:sz w:val="18"/>
          <w:szCs w:val="18"/>
          <w:lang w:val="en-GB"/>
        </w:rPr>
        <w:t xml:space="preserve">,  </w:t>
      </w:r>
      <w:r w:rsidRPr="009B53F8">
        <w:rPr>
          <w:rFonts w:ascii="Times" w:hAnsi="Times" w:cs="Times"/>
          <w:i/>
          <w:sz w:val="18"/>
          <w:szCs w:val="18"/>
          <w:lang w:val="en-GB"/>
        </w:rPr>
        <w:t>Microeconomic Theory: Basic Principles and Extensions</w:t>
      </w:r>
      <w:r w:rsidRPr="009B53F8">
        <w:rPr>
          <w:rFonts w:ascii="Times" w:hAnsi="Times" w:cs="Times"/>
          <w:sz w:val="18"/>
          <w:szCs w:val="18"/>
          <w:lang w:val="en-GB"/>
        </w:rPr>
        <w:t>, South-Western CENGAGE Learning, 11</w:t>
      </w:r>
      <w:r w:rsidRPr="009B53F8">
        <w:rPr>
          <w:rFonts w:ascii="Times" w:hAnsi="Times" w:cs="Times"/>
          <w:sz w:val="18"/>
          <w:szCs w:val="18"/>
          <w:vertAlign w:val="superscript"/>
          <w:lang w:val="en-GB"/>
        </w:rPr>
        <w:t>th</w:t>
      </w:r>
      <w:r w:rsidRPr="009B53F8">
        <w:rPr>
          <w:rFonts w:ascii="Times" w:hAnsi="Times" w:cs="Times"/>
          <w:sz w:val="18"/>
          <w:szCs w:val="18"/>
          <w:lang w:val="en-GB"/>
        </w:rPr>
        <w:t xml:space="preserve"> ed, 2011.</w:t>
      </w:r>
    </w:p>
    <w:p w14:paraId="40A42C7A" w14:textId="77777777" w:rsidR="00971B0B" w:rsidRPr="00AD2531" w:rsidRDefault="00971B0B" w:rsidP="00971B0B">
      <w:pPr>
        <w:tabs>
          <w:tab w:val="left" w:pos="1560"/>
        </w:tabs>
        <w:spacing w:before="240" w:after="120"/>
        <w:jc w:val="both"/>
        <w:rPr>
          <w:rFonts w:ascii="Times" w:hAnsi="Times" w:cs="Times"/>
          <w:b/>
          <w:i/>
          <w:caps/>
          <w:sz w:val="18"/>
          <w:lang w:val="en-CA"/>
        </w:rPr>
      </w:pPr>
      <w:r w:rsidRPr="009B53F8">
        <w:rPr>
          <w:rFonts w:ascii="Times" w:hAnsi="Times" w:cs="Times"/>
          <w:b/>
          <w:i/>
          <w:caps/>
          <w:sz w:val="18"/>
          <w:lang w:val="en-CA"/>
        </w:rPr>
        <w:t>Teaching method</w:t>
      </w:r>
    </w:p>
    <w:p w14:paraId="754B262C" w14:textId="77777777" w:rsidR="00971B0B" w:rsidRPr="00AD2531" w:rsidRDefault="00971B0B" w:rsidP="00971B0B">
      <w:pPr>
        <w:ind w:firstLine="284"/>
        <w:jc w:val="both"/>
        <w:rPr>
          <w:rFonts w:ascii="Times" w:hAnsi="Times" w:cs="Times"/>
          <w:lang w:val="en-CA"/>
        </w:rPr>
      </w:pPr>
      <w:r w:rsidRPr="00AD2531">
        <w:rPr>
          <w:rFonts w:ascii="Times" w:hAnsi="Times" w:cs="Times"/>
          <w:lang w:val="en-CA"/>
        </w:rPr>
        <w:t xml:space="preserve">The teaching will consist in lectures following the course content, along with readings and problem sets involving students with an in-depth learning-by-doing approach. Emphasis is in practice problems and exercises, grounding the theory in the real agri-food system. Both graphical and mathematical approaches are used with an emphasis in understanding their linkages. </w:t>
      </w:r>
    </w:p>
    <w:p w14:paraId="5F046EBA" w14:textId="77777777" w:rsidR="00971B0B" w:rsidRPr="00AD2531" w:rsidRDefault="00971B0B" w:rsidP="00971B0B">
      <w:pPr>
        <w:spacing w:before="240" w:after="120" w:line="220" w:lineRule="exact"/>
        <w:rPr>
          <w:b/>
          <w:i/>
          <w:sz w:val="18"/>
          <w:lang w:val="en-US"/>
        </w:rPr>
      </w:pPr>
      <w:r w:rsidRPr="00AD2531">
        <w:rPr>
          <w:b/>
          <w:i/>
          <w:sz w:val="18"/>
          <w:lang w:val="en-US"/>
        </w:rPr>
        <w:t>ASSESSMENT METHOD AND CRITERIA</w:t>
      </w:r>
    </w:p>
    <w:p w14:paraId="4818C271" w14:textId="77777777" w:rsidR="00971B0B" w:rsidRPr="00AD2531" w:rsidRDefault="00971B0B" w:rsidP="00971B0B">
      <w:pPr>
        <w:pStyle w:val="Testo2"/>
        <w:spacing w:line="240" w:lineRule="auto"/>
        <w:ind w:right="-1" w:firstLine="0"/>
        <w:rPr>
          <w:rFonts w:ascii="Times New Roman" w:hAnsi="Times New Roman"/>
          <w:bCs/>
          <w:i/>
          <w:iCs/>
          <w:sz w:val="20"/>
          <w:lang w:val="en-US"/>
        </w:rPr>
      </w:pPr>
      <w:r w:rsidRPr="00AD2531">
        <w:rPr>
          <w:rFonts w:ascii="Times New Roman" w:hAnsi="Times New Roman"/>
          <w:bCs/>
          <w:i/>
          <w:iCs/>
          <w:sz w:val="20"/>
          <w:lang w:val="en-US"/>
        </w:rPr>
        <w:t>Grading scheme</w:t>
      </w:r>
    </w:p>
    <w:p w14:paraId="78E83FF7" w14:textId="77777777" w:rsidR="00971B0B" w:rsidRPr="00AD2531" w:rsidRDefault="00971B0B" w:rsidP="00971B0B">
      <w:pPr>
        <w:pStyle w:val="Testo2"/>
        <w:spacing w:line="240" w:lineRule="auto"/>
        <w:ind w:right="-1" w:firstLine="0"/>
        <w:rPr>
          <w:rFonts w:ascii="Times New Roman" w:hAnsi="Times New Roman"/>
          <w:sz w:val="20"/>
          <w:lang w:val="en-US"/>
        </w:rPr>
      </w:pPr>
      <w:r w:rsidRPr="00AD2531">
        <w:rPr>
          <w:rFonts w:ascii="Times New Roman" w:hAnsi="Times New Roman"/>
          <w:sz w:val="20"/>
          <w:lang w:val="en-US"/>
        </w:rPr>
        <w:t>The final grade for the course is computed as follows:</w:t>
      </w:r>
    </w:p>
    <w:p w14:paraId="00EADB8C" w14:textId="77777777" w:rsidR="00971B0B" w:rsidRPr="00AD2531" w:rsidRDefault="00971B0B" w:rsidP="00971B0B">
      <w:pPr>
        <w:pStyle w:val="Testo2"/>
        <w:spacing w:line="240" w:lineRule="auto"/>
        <w:ind w:right="-1"/>
        <w:rPr>
          <w:rFonts w:ascii="Times New Roman" w:hAnsi="Times New Roman"/>
          <w:sz w:val="20"/>
          <w:lang w:val="en-US"/>
        </w:rPr>
      </w:pPr>
      <w:r w:rsidRPr="00AD2531">
        <w:rPr>
          <w:rFonts w:ascii="Times New Roman" w:hAnsi="Times New Roman"/>
          <w:sz w:val="20"/>
          <w:lang w:val="en-US"/>
        </w:rPr>
        <w:t xml:space="preserve">Assignment </w:t>
      </w:r>
      <w:r w:rsidRPr="00AD2531">
        <w:rPr>
          <w:rFonts w:ascii="Times New Roman" w:hAnsi="Times New Roman"/>
          <w:sz w:val="20"/>
          <w:lang w:val="en-US"/>
        </w:rPr>
        <w:tab/>
      </w:r>
      <w:r w:rsidRPr="00AD2531">
        <w:rPr>
          <w:rFonts w:ascii="Times New Roman" w:hAnsi="Times New Roman"/>
          <w:sz w:val="20"/>
          <w:lang w:val="en-US"/>
        </w:rPr>
        <w:tab/>
        <w:t>(group work)</w:t>
      </w:r>
      <w:r w:rsidRPr="00AD2531">
        <w:rPr>
          <w:rFonts w:ascii="Times New Roman" w:hAnsi="Times New Roman"/>
          <w:sz w:val="20"/>
          <w:lang w:val="en-US"/>
        </w:rPr>
        <w:tab/>
      </w:r>
      <w:r w:rsidRPr="00AD2531">
        <w:rPr>
          <w:rFonts w:ascii="Times New Roman" w:hAnsi="Times New Roman"/>
          <w:sz w:val="20"/>
          <w:lang w:val="en-US"/>
        </w:rPr>
        <w:tab/>
        <w:t xml:space="preserve">10% </w:t>
      </w:r>
    </w:p>
    <w:p w14:paraId="4CF5443A" w14:textId="77777777" w:rsidR="00971B0B" w:rsidRPr="00AD2531" w:rsidRDefault="00971B0B" w:rsidP="00971B0B">
      <w:pPr>
        <w:pStyle w:val="Testo2"/>
        <w:spacing w:line="240" w:lineRule="auto"/>
        <w:ind w:right="-1"/>
        <w:rPr>
          <w:rFonts w:ascii="Times New Roman" w:hAnsi="Times New Roman"/>
          <w:sz w:val="20"/>
          <w:lang w:val="en-US"/>
        </w:rPr>
      </w:pPr>
      <w:r w:rsidRPr="00AD2531">
        <w:rPr>
          <w:rFonts w:ascii="Times New Roman" w:hAnsi="Times New Roman"/>
          <w:sz w:val="20"/>
          <w:lang w:val="en-US"/>
        </w:rPr>
        <w:t xml:space="preserve">Intermediate test </w:t>
      </w:r>
      <w:r w:rsidRPr="00AD2531">
        <w:rPr>
          <w:rFonts w:ascii="Times New Roman" w:hAnsi="Times New Roman"/>
          <w:sz w:val="20"/>
          <w:lang w:val="en-US"/>
        </w:rPr>
        <w:tab/>
        <w:t>(individual)</w:t>
      </w:r>
      <w:r w:rsidRPr="00AD2531">
        <w:rPr>
          <w:rFonts w:ascii="Times New Roman" w:hAnsi="Times New Roman"/>
          <w:sz w:val="20"/>
          <w:lang w:val="en-US"/>
        </w:rPr>
        <w:tab/>
      </w:r>
      <w:r w:rsidRPr="00AD2531">
        <w:rPr>
          <w:rFonts w:ascii="Times New Roman" w:hAnsi="Times New Roman"/>
          <w:sz w:val="20"/>
          <w:lang w:val="en-US"/>
        </w:rPr>
        <w:tab/>
        <w:t>35%</w:t>
      </w:r>
    </w:p>
    <w:p w14:paraId="78475204" w14:textId="77777777" w:rsidR="00971B0B" w:rsidRPr="00AD2531" w:rsidRDefault="00971B0B" w:rsidP="00971B0B">
      <w:pPr>
        <w:pStyle w:val="Testo2"/>
        <w:spacing w:line="240" w:lineRule="auto"/>
        <w:ind w:right="-1"/>
        <w:rPr>
          <w:rFonts w:ascii="Times New Roman" w:hAnsi="Times New Roman"/>
          <w:sz w:val="20"/>
          <w:lang w:val="en-US"/>
        </w:rPr>
      </w:pPr>
      <w:r w:rsidRPr="00AD2531">
        <w:rPr>
          <w:rFonts w:ascii="Times New Roman" w:hAnsi="Times New Roman"/>
          <w:sz w:val="20"/>
          <w:lang w:val="en-US"/>
        </w:rPr>
        <w:t>Final exam</w:t>
      </w:r>
      <w:r w:rsidRPr="00AD2531">
        <w:rPr>
          <w:rFonts w:ascii="Times New Roman" w:hAnsi="Times New Roman"/>
          <w:sz w:val="20"/>
          <w:lang w:val="en-US"/>
        </w:rPr>
        <w:tab/>
        <w:t xml:space="preserve"> </w:t>
      </w:r>
      <w:r w:rsidRPr="00AD2531">
        <w:rPr>
          <w:rFonts w:ascii="Times New Roman" w:hAnsi="Times New Roman"/>
          <w:sz w:val="20"/>
          <w:lang w:val="en-US"/>
        </w:rPr>
        <w:tab/>
        <w:t>(individual)</w:t>
      </w:r>
      <w:r w:rsidRPr="00AD2531">
        <w:rPr>
          <w:rFonts w:ascii="Times New Roman" w:hAnsi="Times New Roman"/>
          <w:sz w:val="20"/>
          <w:lang w:val="en-US"/>
        </w:rPr>
        <w:tab/>
      </w:r>
      <w:r w:rsidRPr="00AD2531">
        <w:rPr>
          <w:rFonts w:ascii="Times New Roman" w:hAnsi="Times New Roman"/>
          <w:sz w:val="20"/>
          <w:lang w:val="en-US"/>
        </w:rPr>
        <w:tab/>
        <w:t>55%</w:t>
      </w:r>
    </w:p>
    <w:p w14:paraId="63224CCD" w14:textId="77777777" w:rsidR="00971B0B" w:rsidRPr="00AD2531" w:rsidRDefault="00971B0B" w:rsidP="00971B0B">
      <w:pPr>
        <w:pStyle w:val="Testo2"/>
        <w:ind w:right="-1" w:firstLine="0"/>
        <w:rPr>
          <w:rFonts w:ascii="Times New Roman" w:hAnsi="Times New Roman"/>
          <w:sz w:val="20"/>
          <w:lang w:val="en-GB"/>
        </w:rPr>
      </w:pPr>
    </w:p>
    <w:p w14:paraId="35E93D4C" w14:textId="77777777" w:rsidR="00971B0B" w:rsidRPr="00AD2531" w:rsidRDefault="00971B0B" w:rsidP="00971B0B">
      <w:pPr>
        <w:pStyle w:val="Testo2"/>
        <w:ind w:right="-1" w:firstLine="0"/>
        <w:rPr>
          <w:rFonts w:ascii="Times New Roman" w:hAnsi="Times New Roman"/>
          <w:bCs/>
          <w:i/>
          <w:iCs/>
          <w:sz w:val="20"/>
          <w:lang w:val="en-GB"/>
        </w:rPr>
      </w:pPr>
      <w:r w:rsidRPr="00AD2531">
        <w:rPr>
          <w:rFonts w:ascii="Times New Roman" w:hAnsi="Times New Roman"/>
          <w:bCs/>
          <w:i/>
          <w:iCs/>
          <w:sz w:val="20"/>
          <w:lang w:val="en-GB"/>
        </w:rPr>
        <w:t>Group work</w:t>
      </w:r>
    </w:p>
    <w:p w14:paraId="4FE16ADE" w14:textId="77777777" w:rsidR="00971B0B" w:rsidRPr="00AD2531" w:rsidRDefault="00971B0B" w:rsidP="00971B0B">
      <w:pPr>
        <w:pStyle w:val="Testo2"/>
        <w:spacing w:line="240" w:lineRule="auto"/>
        <w:ind w:right="-1" w:firstLine="0"/>
        <w:rPr>
          <w:rFonts w:ascii="Times New Roman" w:hAnsi="Times New Roman"/>
          <w:sz w:val="20"/>
          <w:lang w:val="en-US"/>
        </w:rPr>
      </w:pPr>
      <w:r w:rsidRPr="00AD2531">
        <w:rPr>
          <w:rFonts w:ascii="Times New Roman" w:hAnsi="Times New Roman"/>
          <w:sz w:val="20"/>
          <w:lang w:val="en-US"/>
        </w:rPr>
        <w:t xml:space="preserve">Calass members will be divided in groups and will have the possibility to work online using Blackboard or the tools they prefer. Group composition will be communicated by the instructor after the intermediate exam. An assignment will be provided consisting of a set of exercises to be solved and will have to be delivered on Blackboard by a given deadline. </w:t>
      </w:r>
    </w:p>
    <w:p w14:paraId="15CDB3D2" w14:textId="77777777" w:rsidR="00971B0B" w:rsidRPr="00AD2531" w:rsidRDefault="00971B0B" w:rsidP="00971B0B">
      <w:pPr>
        <w:pStyle w:val="Testo2"/>
        <w:ind w:right="-1" w:firstLine="0"/>
        <w:rPr>
          <w:rFonts w:ascii="Times New Roman" w:hAnsi="Times New Roman"/>
          <w:sz w:val="20"/>
          <w:lang w:val="en-US"/>
        </w:rPr>
      </w:pPr>
    </w:p>
    <w:p w14:paraId="0F784BB8" w14:textId="77777777" w:rsidR="00971B0B" w:rsidRPr="00AD2531" w:rsidRDefault="00971B0B" w:rsidP="00971B0B">
      <w:pPr>
        <w:pStyle w:val="Testo2"/>
        <w:ind w:right="-1" w:firstLine="0"/>
        <w:rPr>
          <w:rFonts w:ascii="Times New Roman" w:hAnsi="Times New Roman"/>
          <w:bCs/>
          <w:i/>
          <w:iCs/>
          <w:sz w:val="20"/>
          <w:lang w:val="en-GB"/>
        </w:rPr>
      </w:pPr>
      <w:r w:rsidRPr="00AD2531">
        <w:rPr>
          <w:rFonts w:ascii="Times New Roman" w:hAnsi="Times New Roman"/>
          <w:bCs/>
          <w:i/>
          <w:iCs/>
          <w:sz w:val="20"/>
          <w:lang w:val="en-GB"/>
        </w:rPr>
        <w:t>Individual assessment</w:t>
      </w:r>
    </w:p>
    <w:p w14:paraId="14FD8FD0" w14:textId="77777777" w:rsidR="00971B0B" w:rsidRPr="00AD2531" w:rsidRDefault="00971B0B" w:rsidP="00971B0B">
      <w:pPr>
        <w:autoSpaceDE w:val="0"/>
        <w:autoSpaceDN w:val="0"/>
        <w:adjustRightInd w:val="0"/>
        <w:ind w:right="-1"/>
        <w:jc w:val="both"/>
        <w:rPr>
          <w:lang w:val="en-US"/>
        </w:rPr>
      </w:pPr>
      <w:r w:rsidRPr="00AD2531">
        <w:rPr>
          <w:lang w:val="en-US"/>
        </w:rPr>
        <w:t>The individual assessment consists in two written open-book exams to be held as a test in Blackboard:</w:t>
      </w:r>
    </w:p>
    <w:p w14:paraId="5E82DA5B" w14:textId="77777777" w:rsidR="00971B0B" w:rsidRPr="00AD2531" w:rsidRDefault="00971B0B" w:rsidP="00971B0B">
      <w:pPr>
        <w:autoSpaceDE w:val="0"/>
        <w:autoSpaceDN w:val="0"/>
        <w:adjustRightInd w:val="0"/>
        <w:ind w:right="-1"/>
        <w:jc w:val="both"/>
        <w:rPr>
          <w:lang w:val="en-US"/>
        </w:rPr>
      </w:pPr>
    </w:p>
    <w:p w14:paraId="5CFFACF3" w14:textId="77777777" w:rsidR="00971B0B" w:rsidRPr="00AD2531" w:rsidRDefault="00971B0B" w:rsidP="00971B0B">
      <w:pPr>
        <w:numPr>
          <w:ilvl w:val="0"/>
          <w:numId w:val="2"/>
        </w:numPr>
        <w:autoSpaceDE w:val="0"/>
        <w:autoSpaceDN w:val="0"/>
        <w:adjustRightInd w:val="0"/>
        <w:ind w:right="-1"/>
        <w:jc w:val="both"/>
        <w:rPr>
          <w:i/>
          <w:iCs/>
          <w:lang w:val="en-US"/>
        </w:rPr>
      </w:pPr>
      <w:r w:rsidRPr="00AD2531">
        <w:rPr>
          <w:lang w:val="en-US"/>
        </w:rPr>
        <w:t xml:space="preserve">A first intermediate test is </w:t>
      </w:r>
      <w:r w:rsidRPr="009B53F8">
        <w:rPr>
          <w:lang w:val="en-US"/>
        </w:rPr>
        <w:t>optional, will last 75 minutes, and consists of a mix of multiple choice and open questions. The questions include problems</w:t>
      </w:r>
      <w:r w:rsidRPr="00AD2531">
        <w:rPr>
          <w:lang w:val="en-US"/>
        </w:rPr>
        <w:t xml:space="preserve"> related to the first two parts of the program concerning the functioning of markets and the theory of consumption behaviour. The test is passed if a minimum score of 18 points is reached. </w:t>
      </w:r>
      <w:r w:rsidRPr="00AD2531">
        <w:rPr>
          <w:i/>
          <w:iCs/>
          <w:lang w:val="en-US"/>
        </w:rPr>
        <w:t xml:space="preserve">The test is valid only until the Easter examination session (March/April). After that session, the full test will have to be taken.  </w:t>
      </w:r>
    </w:p>
    <w:p w14:paraId="579AC296" w14:textId="77777777" w:rsidR="00971B0B" w:rsidRPr="00FF314E" w:rsidRDefault="00971B0B" w:rsidP="00971B0B">
      <w:pPr>
        <w:numPr>
          <w:ilvl w:val="0"/>
          <w:numId w:val="2"/>
        </w:numPr>
        <w:autoSpaceDE w:val="0"/>
        <w:autoSpaceDN w:val="0"/>
        <w:adjustRightInd w:val="0"/>
        <w:ind w:right="-1"/>
        <w:jc w:val="both"/>
        <w:rPr>
          <w:lang w:val="en-US"/>
        </w:rPr>
      </w:pPr>
      <w:r w:rsidRPr="00AD2531">
        <w:rPr>
          <w:lang w:val="en-US"/>
        </w:rPr>
        <w:lastRenderedPageBreak/>
        <w:t>A final test is compulsory and will be different according to the results of th</w:t>
      </w:r>
      <w:r w:rsidRPr="00FF314E">
        <w:rPr>
          <w:lang w:val="en-US"/>
        </w:rPr>
        <w:t xml:space="preserve">e intermediate test. </w:t>
      </w:r>
    </w:p>
    <w:p w14:paraId="6727EC4D" w14:textId="77777777" w:rsidR="00971B0B" w:rsidRPr="009B53F8" w:rsidRDefault="00971B0B" w:rsidP="00971B0B">
      <w:pPr>
        <w:numPr>
          <w:ilvl w:val="1"/>
          <w:numId w:val="2"/>
        </w:numPr>
        <w:autoSpaceDE w:val="0"/>
        <w:autoSpaceDN w:val="0"/>
        <w:adjustRightInd w:val="0"/>
        <w:ind w:right="-1"/>
        <w:jc w:val="both"/>
        <w:rPr>
          <w:lang w:val="en-US"/>
        </w:rPr>
      </w:pPr>
      <w:r w:rsidRPr="009B53F8">
        <w:rPr>
          <w:lang w:val="en-US"/>
        </w:rPr>
        <w:t xml:space="preserve">Students that passed the intermediate test will have 75 minutes to answer a mix of multiple choice and open questions concerning the theory of production and market forms. The test is passed if a minimum score of 18 points is reached. The final grade will be obtained if both tests are passed and computed as a weighted average. </w:t>
      </w:r>
    </w:p>
    <w:p w14:paraId="01A130D3" w14:textId="77777777" w:rsidR="00971B0B" w:rsidRPr="009B53F8" w:rsidRDefault="00971B0B" w:rsidP="00971B0B">
      <w:pPr>
        <w:numPr>
          <w:ilvl w:val="1"/>
          <w:numId w:val="2"/>
        </w:numPr>
        <w:autoSpaceDE w:val="0"/>
        <w:autoSpaceDN w:val="0"/>
        <w:adjustRightInd w:val="0"/>
        <w:ind w:right="-1"/>
        <w:jc w:val="both"/>
        <w:rPr>
          <w:lang w:val="en-US"/>
        </w:rPr>
      </w:pPr>
      <w:r w:rsidRPr="009B53F8">
        <w:rPr>
          <w:lang w:val="en-US"/>
        </w:rPr>
        <w:t>Students that did not pass or take the intermediate test will have 95 minutes to answer a mix of multiple choice and open questions concerning the whole program. The test is passed if a minimum score of 18 points is reached.</w:t>
      </w:r>
    </w:p>
    <w:p w14:paraId="1FDAC2E1" w14:textId="77777777" w:rsidR="00971B0B" w:rsidRPr="00FF314E" w:rsidRDefault="00971B0B" w:rsidP="00971B0B">
      <w:pPr>
        <w:autoSpaceDE w:val="0"/>
        <w:autoSpaceDN w:val="0"/>
        <w:adjustRightInd w:val="0"/>
        <w:ind w:left="1440" w:right="-1"/>
        <w:jc w:val="both"/>
        <w:rPr>
          <w:lang w:val="en-US"/>
        </w:rPr>
      </w:pPr>
    </w:p>
    <w:p w14:paraId="2672FC5F" w14:textId="77777777" w:rsidR="00971B0B" w:rsidRPr="00FF314E" w:rsidRDefault="00971B0B" w:rsidP="00971B0B">
      <w:pPr>
        <w:autoSpaceDE w:val="0"/>
        <w:autoSpaceDN w:val="0"/>
        <w:adjustRightInd w:val="0"/>
        <w:ind w:right="-1"/>
        <w:jc w:val="both"/>
        <w:rPr>
          <w:lang w:val="en-US"/>
        </w:rPr>
      </w:pPr>
      <w:r w:rsidRPr="00FF314E">
        <w:rPr>
          <w:lang w:val="en-US"/>
        </w:rPr>
        <w:t>Student assessment aims at evaluating the student ability to reason and rigorously analyse the topics covered during the course, as well as the proper use of terminology and ability of problem solving to real world cases.</w:t>
      </w:r>
    </w:p>
    <w:p w14:paraId="24488432" w14:textId="77777777" w:rsidR="00971B0B" w:rsidRPr="00FF314E" w:rsidRDefault="00971B0B" w:rsidP="00971B0B">
      <w:pPr>
        <w:spacing w:before="240" w:after="120"/>
        <w:rPr>
          <w:b/>
          <w:i/>
          <w:sz w:val="18"/>
          <w:lang w:val="en-US"/>
        </w:rPr>
      </w:pPr>
      <w:r w:rsidRPr="00FF314E">
        <w:rPr>
          <w:b/>
          <w:i/>
          <w:sz w:val="18"/>
          <w:lang w:val="en-US"/>
        </w:rPr>
        <w:t>NOTES AND PREREQUISITES</w:t>
      </w:r>
    </w:p>
    <w:p w14:paraId="7428FA8B" w14:textId="77777777" w:rsidR="00971B0B" w:rsidRPr="00FF314E" w:rsidRDefault="00971B0B" w:rsidP="00971B0B">
      <w:pPr>
        <w:spacing w:before="240" w:after="120"/>
        <w:rPr>
          <w:b/>
          <w:i/>
          <w:sz w:val="18"/>
          <w:lang w:val="en-US"/>
        </w:rPr>
      </w:pPr>
      <w:bookmarkStart w:id="0" w:name="_GoBack"/>
      <w:bookmarkEnd w:id="0"/>
      <w:r w:rsidRPr="00FF314E">
        <w:rPr>
          <w:b/>
          <w:i/>
          <w:sz w:val="18"/>
          <w:lang w:val="en-US"/>
        </w:rPr>
        <w:t>OFFICE HOURS FOR STUDENTS</w:t>
      </w:r>
    </w:p>
    <w:p w14:paraId="63209DBE" w14:textId="77777777" w:rsidR="00971B0B" w:rsidRPr="00FD53A5" w:rsidRDefault="00971B0B" w:rsidP="00971B0B">
      <w:pPr>
        <w:spacing w:before="120"/>
        <w:ind w:firstLine="284"/>
        <w:jc w:val="both"/>
        <w:rPr>
          <w:rFonts w:ascii="Times" w:hAnsi="Times" w:cs="Times"/>
          <w:lang w:val="en-CA"/>
        </w:rPr>
      </w:pPr>
      <w:r w:rsidRPr="00FF314E">
        <w:rPr>
          <w:rFonts w:cs="Times"/>
          <w:lang w:val="en-US"/>
        </w:rPr>
        <w:t>Professor Claudio Soregaroli will receive students at the end of the classes.</w:t>
      </w:r>
    </w:p>
    <w:p w14:paraId="75507230" w14:textId="77777777" w:rsidR="00971B0B" w:rsidRPr="00FD53A5" w:rsidRDefault="00971B0B" w:rsidP="00971B0B">
      <w:pPr>
        <w:rPr>
          <w:rFonts w:ascii="Times" w:hAnsi="Times" w:cs="Times"/>
          <w:b/>
          <w:lang w:val="en-GB"/>
        </w:rPr>
      </w:pPr>
    </w:p>
    <w:p w14:paraId="6DE148EF" w14:textId="77777777" w:rsidR="00971B0B" w:rsidRPr="00AD2531" w:rsidRDefault="00971B0B" w:rsidP="00AD2531">
      <w:pPr>
        <w:rPr>
          <w:rFonts w:ascii="Times" w:hAnsi="Times" w:cs="Times"/>
          <w:b/>
          <w:lang w:val="en-GB"/>
        </w:rPr>
      </w:pPr>
    </w:p>
    <w:sectPr w:rsidR="00971B0B" w:rsidRPr="00AD2531">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065D" w14:textId="77777777" w:rsidR="00415492" w:rsidRDefault="00415492">
      <w:r>
        <w:separator/>
      </w:r>
    </w:p>
  </w:endnote>
  <w:endnote w:type="continuationSeparator" w:id="0">
    <w:p w14:paraId="10FEAA08" w14:textId="77777777" w:rsidR="00415492" w:rsidRDefault="004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09F9" w14:textId="77777777" w:rsidR="00415492" w:rsidRDefault="00415492">
      <w:r>
        <w:separator/>
      </w:r>
    </w:p>
  </w:footnote>
  <w:footnote w:type="continuationSeparator" w:id="0">
    <w:p w14:paraId="7F897E1F" w14:textId="77777777" w:rsidR="00415492" w:rsidRDefault="0041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69B"/>
    <w:multiLevelType w:val="hybridMultilevel"/>
    <w:tmpl w:val="C90EA9CC"/>
    <w:lvl w:ilvl="0" w:tplc="FA24BF92">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95371AC"/>
    <w:multiLevelType w:val="hybridMultilevel"/>
    <w:tmpl w:val="697089AA"/>
    <w:lvl w:ilvl="0" w:tplc="A49ED6C2">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22645"/>
    <w:rsid w:val="0003007C"/>
    <w:rsid w:val="00062BCC"/>
    <w:rsid w:val="00064CFE"/>
    <w:rsid w:val="00081657"/>
    <w:rsid w:val="00093E7D"/>
    <w:rsid w:val="00097B59"/>
    <w:rsid w:val="000F252D"/>
    <w:rsid w:val="00104A89"/>
    <w:rsid w:val="00135479"/>
    <w:rsid w:val="00142C2B"/>
    <w:rsid w:val="00144D9A"/>
    <w:rsid w:val="001826FD"/>
    <w:rsid w:val="001829BD"/>
    <w:rsid w:val="00196A73"/>
    <w:rsid w:val="001D5E36"/>
    <w:rsid w:val="00217BAA"/>
    <w:rsid w:val="00224876"/>
    <w:rsid w:val="0022508F"/>
    <w:rsid w:val="00231655"/>
    <w:rsid w:val="0026410E"/>
    <w:rsid w:val="00277A06"/>
    <w:rsid w:val="002F4037"/>
    <w:rsid w:val="002F5443"/>
    <w:rsid w:val="00340AE5"/>
    <w:rsid w:val="00363C0E"/>
    <w:rsid w:val="00364B6C"/>
    <w:rsid w:val="003A0131"/>
    <w:rsid w:val="003A05EC"/>
    <w:rsid w:val="003A2BB3"/>
    <w:rsid w:val="003E1885"/>
    <w:rsid w:val="003E78F8"/>
    <w:rsid w:val="00415492"/>
    <w:rsid w:val="00425A73"/>
    <w:rsid w:val="004645B9"/>
    <w:rsid w:val="004738B1"/>
    <w:rsid w:val="004947F7"/>
    <w:rsid w:val="004A2601"/>
    <w:rsid w:val="004A6FAB"/>
    <w:rsid w:val="004B5E83"/>
    <w:rsid w:val="004C531F"/>
    <w:rsid w:val="004C7B03"/>
    <w:rsid w:val="004D52D8"/>
    <w:rsid w:val="00540229"/>
    <w:rsid w:val="0057543D"/>
    <w:rsid w:val="005A1A89"/>
    <w:rsid w:val="005C30AE"/>
    <w:rsid w:val="005D7117"/>
    <w:rsid w:val="005D727B"/>
    <w:rsid w:val="00683813"/>
    <w:rsid w:val="006A5281"/>
    <w:rsid w:val="006C0B0E"/>
    <w:rsid w:val="006E1992"/>
    <w:rsid w:val="006F5E96"/>
    <w:rsid w:val="007462B6"/>
    <w:rsid w:val="00795573"/>
    <w:rsid w:val="007D482D"/>
    <w:rsid w:val="007E0E51"/>
    <w:rsid w:val="007E57D6"/>
    <w:rsid w:val="00812F8C"/>
    <w:rsid w:val="00827B1D"/>
    <w:rsid w:val="00840393"/>
    <w:rsid w:val="00865210"/>
    <w:rsid w:val="00895D8F"/>
    <w:rsid w:val="008E11D2"/>
    <w:rsid w:val="009078AA"/>
    <w:rsid w:val="009521D3"/>
    <w:rsid w:val="009702A6"/>
    <w:rsid w:val="00971B0B"/>
    <w:rsid w:val="009810E5"/>
    <w:rsid w:val="009A60D7"/>
    <w:rsid w:val="009B53F8"/>
    <w:rsid w:val="009C57D0"/>
    <w:rsid w:val="009D2520"/>
    <w:rsid w:val="009E1642"/>
    <w:rsid w:val="00A17902"/>
    <w:rsid w:val="00A21E2A"/>
    <w:rsid w:val="00A743E8"/>
    <w:rsid w:val="00A93A90"/>
    <w:rsid w:val="00AA5E25"/>
    <w:rsid w:val="00AD2531"/>
    <w:rsid w:val="00B04DC7"/>
    <w:rsid w:val="00B3070B"/>
    <w:rsid w:val="00B3260F"/>
    <w:rsid w:val="00B604E1"/>
    <w:rsid w:val="00B60607"/>
    <w:rsid w:val="00B614A8"/>
    <w:rsid w:val="00B757A6"/>
    <w:rsid w:val="00BC3B7A"/>
    <w:rsid w:val="00C0134E"/>
    <w:rsid w:val="00C16F67"/>
    <w:rsid w:val="00C2007E"/>
    <w:rsid w:val="00C33C8C"/>
    <w:rsid w:val="00C40CEE"/>
    <w:rsid w:val="00C873C3"/>
    <w:rsid w:val="00CC78B0"/>
    <w:rsid w:val="00CF7AC9"/>
    <w:rsid w:val="00D2527C"/>
    <w:rsid w:val="00D91021"/>
    <w:rsid w:val="00DB3F34"/>
    <w:rsid w:val="00DD3ECC"/>
    <w:rsid w:val="00E071E8"/>
    <w:rsid w:val="00E42557"/>
    <w:rsid w:val="00E74A2A"/>
    <w:rsid w:val="00EB1524"/>
    <w:rsid w:val="00EB5A3E"/>
    <w:rsid w:val="00EE6734"/>
    <w:rsid w:val="00F656FA"/>
    <w:rsid w:val="00F87281"/>
    <w:rsid w:val="00FA1D8E"/>
    <w:rsid w:val="00FC04BC"/>
    <w:rsid w:val="00FC3270"/>
    <w:rsid w:val="00FD53A5"/>
    <w:rsid w:val="00FF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2B78"/>
  <w15:docId w15:val="{C760D07B-0492-4165-9090-077AE35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link w:val="Titolo3Caratter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44D9A"/>
    <w:pPr>
      <w:spacing w:line="220" w:lineRule="exact"/>
      <w:ind w:firstLine="284"/>
      <w:jc w:val="both"/>
    </w:pPr>
    <w:rPr>
      <w:rFonts w:ascii="Times" w:hAnsi="Times"/>
      <w:noProof/>
      <w:sz w:val="18"/>
    </w:rPr>
  </w:style>
  <w:style w:type="paragraph" w:customStyle="1" w:styleId="Testo1">
    <w:name w:val="Testo 1"/>
    <w:rsid w:val="0026410E"/>
    <w:pPr>
      <w:spacing w:line="220" w:lineRule="exact"/>
      <w:ind w:left="284" w:hanging="284"/>
      <w:jc w:val="both"/>
    </w:pPr>
    <w:rPr>
      <w:rFonts w:ascii="Times" w:hAnsi="Times"/>
      <w:noProof/>
      <w:sz w:val="18"/>
    </w:rPr>
  </w:style>
  <w:style w:type="paragraph" w:styleId="Paragrafoelenco">
    <w:name w:val="List Paragraph"/>
    <w:basedOn w:val="Normale"/>
    <w:uiPriority w:val="34"/>
    <w:qFormat/>
    <w:rsid w:val="00104A89"/>
    <w:pPr>
      <w:ind w:left="720"/>
      <w:contextualSpacing/>
    </w:pPr>
  </w:style>
  <w:style w:type="paragraph" w:customStyle="1" w:styleId="Default">
    <w:name w:val="Default"/>
    <w:rsid w:val="007D482D"/>
    <w:pPr>
      <w:autoSpaceDE w:val="0"/>
      <w:autoSpaceDN w:val="0"/>
      <w:adjustRightInd w:val="0"/>
    </w:pPr>
    <w:rPr>
      <w:color w:val="000000"/>
      <w:sz w:val="24"/>
      <w:szCs w:val="24"/>
      <w:lang w:val="en-GB"/>
    </w:rPr>
  </w:style>
  <w:style w:type="character" w:customStyle="1" w:styleId="Titolo3Carattere">
    <w:name w:val="Titolo 3 Carattere"/>
    <w:basedOn w:val="Carpredefinitoparagrafo"/>
    <w:link w:val="Titolo3"/>
    <w:rsid w:val="00AD2531"/>
    <w:rPr>
      <w:rFonts w:ascii="Times" w:hAnsi="Times"/>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906">
      <w:bodyDiv w:val="1"/>
      <w:marLeft w:val="0"/>
      <w:marRight w:val="0"/>
      <w:marTop w:val="0"/>
      <w:marBottom w:val="0"/>
      <w:divBdr>
        <w:top w:val="none" w:sz="0" w:space="0" w:color="auto"/>
        <w:left w:val="none" w:sz="0" w:space="0" w:color="auto"/>
        <w:bottom w:val="none" w:sz="0" w:space="0" w:color="auto"/>
        <w:right w:val="none" w:sz="0" w:space="0" w:color="auto"/>
      </w:divBdr>
      <w:divsChild>
        <w:div w:id="1362978264">
          <w:marLeft w:val="0"/>
          <w:marRight w:val="0"/>
          <w:marTop w:val="0"/>
          <w:marBottom w:val="0"/>
          <w:divBdr>
            <w:top w:val="none" w:sz="0" w:space="0" w:color="auto"/>
            <w:left w:val="none" w:sz="0" w:space="0" w:color="auto"/>
            <w:bottom w:val="none" w:sz="0" w:space="0" w:color="auto"/>
            <w:right w:val="none" w:sz="0" w:space="0" w:color="auto"/>
          </w:divBdr>
        </w:div>
        <w:div w:id="916211983">
          <w:marLeft w:val="0"/>
          <w:marRight w:val="0"/>
          <w:marTop w:val="0"/>
          <w:marBottom w:val="0"/>
          <w:divBdr>
            <w:top w:val="none" w:sz="0" w:space="0" w:color="auto"/>
            <w:left w:val="none" w:sz="0" w:space="0" w:color="auto"/>
            <w:bottom w:val="none" w:sz="0" w:space="0" w:color="auto"/>
            <w:right w:val="none" w:sz="0" w:space="0" w:color="auto"/>
          </w:divBdr>
        </w:div>
        <w:div w:id="1378698251">
          <w:marLeft w:val="0"/>
          <w:marRight w:val="0"/>
          <w:marTop w:val="0"/>
          <w:marBottom w:val="0"/>
          <w:divBdr>
            <w:top w:val="none" w:sz="0" w:space="0" w:color="auto"/>
            <w:left w:val="none" w:sz="0" w:space="0" w:color="auto"/>
            <w:bottom w:val="none" w:sz="0" w:space="0" w:color="auto"/>
            <w:right w:val="none" w:sz="0" w:space="0" w:color="auto"/>
          </w:divBdr>
        </w:div>
        <w:div w:id="66658595">
          <w:marLeft w:val="0"/>
          <w:marRight w:val="0"/>
          <w:marTop w:val="0"/>
          <w:marBottom w:val="0"/>
          <w:divBdr>
            <w:top w:val="none" w:sz="0" w:space="0" w:color="auto"/>
            <w:left w:val="none" w:sz="0" w:space="0" w:color="auto"/>
            <w:bottom w:val="none" w:sz="0" w:space="0" w:color="auto"/>
            <w:right w:val="none" w:sz="0" w:space="0" w:color="auto"/>
          </w:divBdr>
        </w:div>
        <w:div w:id="1347366110">
          <w:marLeft w:val="0"/>
          <w:marRight w:val="0"/>
          <w:marTop w:val="0"/>
          <w:marBottom w:val="0"/>
          <w:divBdr>
            <w:top w:val="none" w:sz="0" w:space="0" w:color="auto"/>
            <w:left w:val="none" w:sz="0" w:space="0" w:color="auto"/>
            <w:bottom w:val="none" w:sz="0" w:space="0" w:color="auto"/>
            <w:right w:val="none" w:sz="0" w:space="0" w:color="auto"/>
          </w:divBdr>
        </w:div>
        <w:div w:id="1614481188">
          <w:marLeft w:val="0"/>
          <w:marRight w:val="0"/>
          <w:marTop w:val="0"/>
          <w:marBottom w:val="0"/>
          <w:divBdr>
            <w:top w:val="none" w:sz="0" w:space="0" w:color="auto"/>
            <w:left w:val="none" w:sz="0" w:space="0" w:color="auto"/>
            <w:bottom w:val="none" w:sz="0" w:space="0" w:color="auto"/>
            <w:right w:val="none" w:sz="0" w:space="0" w:color="auto"/>
          </w:divBdr>
        </w:div>
        <w:div w:id="1828478906">
          <w:marLeft w:val="0"/>
          <w:marRight w:val="0"/>
          <w:marTop w:val="0"/>
          <w:marBottom w:val="0"/>
          <w:divBdr>
            <w:top w:val="none" w:sz="0" w:space="0" w:color="auto"/>
            <w:left w:val="none" w:sz="0" w:space="0" w:color="auto"/>
            <w:bottom w:val="none" w:sz="0" w:space="0" w:color="auto"/>
            <w:right w:val="none" w:sz="0" w:space="0" w:color="auto"/>
          </w:divBdr>
        </w:div>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 w:id="1828399474">
      <w:bodyDiv w:val="1"/>
      <w:marLeft w:val="0"/>
      <w:marRight w:val="0"/>
      <w:marTop w:val="0"/>
      <w:marBottom w:val="0"/>
      <w:divBdr>
        <w:top w:val="none" w:sz="0" w:space="0" w:color="auto"/>
        <w:left w:val="none" w:sz="0" w:space="0" w:color="auto"/>
        <w:bottom w:val="none" w:sz="0" w:space="0" w:color="auto"/>
        <w:right w:val="none" w:sz="0" w:space="0" w:color="auto"/>
      </w:divBdr>
      <w:divsChild>
        <w:div w:id="133307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1596</Words>
  <Characters>8713</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Damiani Roberta</cp:lastModifiedBy>
  <cp:revision>5</cp:revision>
  <cp:lastPrinted>2010-04-13T10:33:00Z</cp:lastPrinted>
  <dcterms:created xsi:type="dcterms:W3CDTF">2022-06-21T10:01:00Z</dcterms:created>
  <dcterms:modified xsi:type="dcterms:W3CDTF">2022-06-28T12:57:00Z</dcterms:modified>
</cp:coreProperties>
</file>