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8A1" w:rsidRPr="00F2720C" w:rsidRDefault="00F2720C" w:rsidP="00EF38A1">
      <w:pPr>
        <w:pStyle w:val="Titolo1"/>
        <w:rPr>
          <w:i/>
          <w:lang w:val="en-GB"/>
        </w:rPr>
      </w:pPr>
      <w:r>
        <w:rPr>
          <w:i/>
          <w:lang w:val="en-GB"/>
        </w:rPr>
        <w:t xml:space="preserve">. - </w:t>
      </w:r>
      <w:r w:rsidR="005D1833" w:rsidRPr="00F2720C">
        <w:rPr>
          <w:i/>
          <w:lang w:val="en-GB"/>
        </w:rPr>
        <w:t>B</w:t>
      </w:r>
      <w:r>
        <w:rPr>
          <w:i/>
          <w:lang w:val="en-GB"/>
        </w:rPr>
        <w:t>usiness</w:t>
      </w:r>
      <w:r w:rsidR="005D1833" w:rsidRPr="00F2720C">
        <w:rPr>
          <w:i/>
          <w:lang w:val="en-GB"/>
        </w:rPr>
        <w:t xml:space="preserve"> P</w:t>
      </w:r>
      <w:r>
        <w:rPr>
          <w:i/>
          <w:lang w:val="en-GB"/>
        </w:rPr>
        <w:t>lanning for</w:t>
      </w:r>
      <w:r w:rsidR="005D1833" w:rsidRPr="00F2720C">
        <w:rPr>
          <w:i/>
          <w:lang w:val="en-GB"/>
        </w:rPr>
        <w:t xml:space="preserve"> S</w:t>
      </w:r>
      <w:r>
        <w:rPr>
          <w:i/>
          <w:lang w:val="en-GB"/>
        </w:rPr>
        <w:t>tart</w:t>
      </w:r>
      <w:r w:rsidR="005D1833" w:rsidRPr="00F2720C">
        <w:rPr>
          <w:i/>
          <w:lang w:val="en-GB"/>
        </w:rPr>
        <w:t>-</w:t>
      </w:r>
      <w:r>
        <w:rPr>
          <w:i/>
          <w:lang w:val="en-GB"/>
        </w:rPr>
        <w:t>up</w:t>
      </w:r>
    </w:p>
    <w:p w:rsidR="00ED0D38" w:rsidRPr="005D1833" w:rsidRDefault="00F2720C" w:rsidP="005D1833">
      <w:pPr>
        <w:pStyle w:val="Titolo2"/>
        <w:rPr>
          <w:lang w:val="en-GB"/>
        </w:rPr>
      </w:pPr>
      <w:r>
        <w:rPr>
          <w:lang w:val="en-GB"/>
        </w:rPr>
        <w:t xml:space="preserve">Prof. </w:t>
      </w:r>
      <w:r w:rsidR="00B447B5" w:rsidRPr="005D1833">
        <w:rPr>
          <w:lang w:val="en-GB"/>
        </w:rPr>
        <w:t>Daniele Maria Ghezzi</w:t>
      </w:r>
    </w:p>
    <w:p w:rsidR="00ED0D38" w:rsidRPr="00514034" w:rsidRDefault="003A4DC8" w:rsidP="00ED0D38">
      <w:pPr>
        <w:spacing w:before="240" w:after="120"/>
        <w:rPr>
          <w:b/>
          <w:i/>
          <w:sz w:val="18"/>
          <w:lang w:val="en-US"/>
        </w:rPr>
      </w:pPr>
      <w:r w:rsidRPr="00514034">
        <w:rPr>
          <w:b/>
          <w:i/>
          <w:sz w:val="18"/>
          <w:lang w:val="en-US"/>
        </w:rPr>
        <w:t>COURSE AIMS AND</w:t>
      </w:r>
      <w:r w:rsidR="00166527">
        <w:rPr>
          <w:b/>
          <w:i/>
          <w:sz w:val="18"/>
          <w:lang w:val="en-US"/>
        </w:rPr>
        <w:t xml:space="preserve"> </w:t>
      </w:r>
      <w:r w:rsidR="00514034" w:rsidRPr="00EA5363">
        <w:rPr>
          <w:b/>
          <w:i/>
          <w:sz w:val="18"/>
          <w:lang w:val="en-US"/>
        </w:rPr>
        <w:t>INTENDED</w:t>
      </w:r>
      <w:r w:rsidRPr="00514034">
        <w:rPr>
          <w:b/>
          <w:i/>
          <w:sz w:val="18"/>
          <w:lang w:val="en-US"/>
        </w:rPr>
        <w:t xml:space="preserve"> LEARNING OUTCOMES</w:t>
      </w:r>
      <w:r w:rsidR="00C60FD9" w:rsidRPr="00514034">
        <w:rPr>
          <w:b/>
          <w:i/>
          <w:sz w:val="18"/>
          <w:lang w:val="en-US"/>
        </w:rPr>
        <w:t xml:space="preserve"> </w:t>
      </w:r>
    </w:p>
    <w:p w:rsidR="00B447B5" w:rsidRDefault="00F2720C" w:rsidP="00B447B5">
      <w:pPr>
        <w:rPr>
          <w:lang w:val="en-GB"/>
        </w:rPr>
      </w:pPr>
      <w:r>
        <w:rPr>
          <w:lang w:val="en-GB"/>
        </w:rPr>
        <w:tab/>
      </w:r>
      <w:r w:rsidR="00B447B5">
        <w:rPr>
          <w:lang w:val="en-GB"/>
        </w:rPr>
        <w:t xml:space="preserve">The course introduces to the most relevant concepts of business planning and control systems which support strategic and economic decisions and allow performance evaluation in (agribusiness) organizations. </w:t>
      </w:r>
    </w:p>
    <w:p w:rsidR="005D1833" w:rsidRDefault="005D1833" w:rsidP="00B447B5">
      <w:pPr>
        <w:rPr>
          <w:lang w:val="en-GB"/>
        </w:rPr>
      </w:pPr>
    </w:p>
    <w:p w:rsidR="00B447B5" w:rsidRPr="0066183E" w:rsidRDefault="00F2720C" w:rsidP="00B447B5">
      <w:pPr>
        <w:rPr>
          <w:lang w:val="en-GB"/>
        </w:rPr>
      </w:pPr>
      <w:r>
        <w:rPr>
          <w:lang w:val="en-GB"/>
        </w:rPr>
        <w:tab/>
      </w:r>
      <w:r w:rsidR="005D1833">
        <w:rPr>
          <w:lang w:val="en-GB"/>
        </w:rPr>
        <w:t xml:space="preserve">At the end of the course students will have acquired an in depth knowledge </w:t>
      </w:r>
      <w:r w:rsidR="00B447B5" w:rsidRPr="0066183E">
        <w:rPr>
          <w:lang w:val="en-GB"/>
        </w:rPr>
        <w:t>of concepts and techniques about:</w:t>
      </w:r>
    </w:p>
    <w:p w:rsidR="0066183E" w:rsidRPr="0066183E" w:rsidRDefault="0066183E" w:rsidP="0066183E">
      <w:pPr>
        <w:pStyle w:val="Paragrafoelenco"/>
        <w:numPr>
          <w:ilvl w:val="0"/>
          <w:numId w:val="5"/>
        </w:numPr>
        <w:ind w:left="284" w:hanging="218"/>
        <w:rPr>
          <w:lang w:val="en-GB"/>
        </w:rPr>
      </w:pPr>
      <w:r w:rsidRPr="0066183E">
        <w:rPr>
          <w:lang w:val="en-GB"/>
        </w:rPr>
        <w:t>Basics of managerial accounting</w:t>
      </w:r>
    </w:p>
    <w:p w:rsidR="0066183E" w:rsidRPr="0066183E" w:rsidRDefault="0066183E" w:rsidP="0066183E">
      <w:pPr>
        <w:pStyle w:val="Paragrafoelenco"/>
        <w:numPr>
          <w:ilvl w:val="0"/>
          <w:numId w:val="5"/>
        </w:numPr>
        <w:ind w:left="284" w:hanging="218"/>
        <w:rPr>
          <w:lang w:val="en-GB"/>
        </w:rPr>
      </w:pPr>
      <w:r w:rsidRPr="0066183E">
        <w:rPr>
          <w:lang w:val="en-GB"/>
        </w:rPr>
        <w:t>The nature of costs</w:t>
      </w:r>
      <w:r>
        <w:rPr>
          <w:lang w:val="en-GB"/>
        </w:rPr>
        <w:t xml:space="preserve"> and cost accounting systems</w:t>
      </w:r>
    </w:p>
    <w:p w:rsidR="00B447B5" w:rsidRPr="0066183E" w:rsidRDefault="00B447B5" w:rsidP="0066183E">
      <w:pPr>
        <w:pStyle w:val="Paragrafoelenco"/>
        <w:numPr>
          <w:ilvl w:val="0"/>
          <w:numId w:val="5"/>
        </w:numPr>
        <w:ind w:left="284" w:hanging="218"/>
        <w:rPr>
          <w:lang w:val="en-GB"/>
        </w:rPr>
      </w:pPr>
      <w:r w:rsidRPr="0066183E">
        <w:rPr>
          <w:lang w:val="en-GB"/>
        </w:rPr>
        <w:t>Budget system</w:t>
      </w:r>
      <w:r w:rsidR="0066183E">
        <w:rPr>
          <w:lang w:val="en-GB"/>
        </w:rPr>
        <w:t>s</w:t>
      </w:r>
      <w:r w:rsidRPr="0066183E">
        <w:rPr>
          <w:lang w:val="en-GB"/>
        </w:rPr>
        <w:t xml:space="preserve"> and process</w:t>
      </w:r>
      <w:r w:rsidR="0066183E">
        <w:rPr>
          <w:lang w:val="en-GB"/>
        </w:rPr>
        <w:t>es</w:t>
      </w:r>
      <w:r w:rsidRPr="0066183E">
        <w:rPr>
          <w:lang w:val="en-GB"/>
        </w:rPr>
        <w:t xml:space="preserve">. </w:t>
      </w:r>
    </w:p>
    <w:p w:rsidR="005D1833" w:rsidRDefault="0066183E" w:rsidP="0066183E">
      <w:pPr>
        <w:pStyle w:val="Paragrafoelenco"/>
        <w:numPr>
          <w:ilvl w:val="0"/>
          <w:numId w:val="5"/>
        </w:numPr>
        <w:ind w:left="284" w:hanging="218"/>
        <w:rPr>
          <w:lang w:val="en-GB"/>
        </w:rPr>
      </w:pPr>
      <w:r w:rsidRPr="0066183E">
        <w:rPr>
          <w:lang w:val="en-GB"/>
        </w:rPr>
        <w:t xml:space="preserve">The </w:t>
      </w:r>
      <w:r w:rsidR="005D1833">
        <w:rPr>
          <w:lang w:val="en-GB"/>
        </w:rPr>
        <w:t xml:space="preserve">business plan as both a strategic process and a tool for the start-up of a new venture or business development.  </w:t>
      </w:r>
    </w:p>
    <w:p w:rsidR="005D1833" w:rsidRDefault="005D1833" w:rsidP="0066183E">
      <w:pPr>
        <w:tabs>
          <w:tab w:val="clear" w:pos="284"/>
        </w:tabs>
        <w:rPr>
          <w:lang w:val="en-GB"/>
        </w:rPr>
      </w:pPr>
    </w:p>
    <w:p w:rsidR="005D1833" w:rsidRDefault="005D1833" w:rsidP="00F2720C">
      <w:pPr>
        <w:tabs>
          <w:tab w:val="clear" w:pos="284"/>
        </w:tabs>
        <w:ind w:firstLine="284"/>
        <w:rPr>
          <w:lang w:val="en-GB"/>
        </w:rPr>
      </w:pPr>
      <w:r>
        <w:rPr>
          <w:lang w:val="en-GB"/>
        </w:rPr>
        <w:t xml:space="preserve">Students, completed the course, will also be able to make a practical use of the aforementioned concepts with specific reference to </w:t>
      </w:r>
      <w:r w:rsidR="00C911CB">
        <w:rPr>
          <w:lang w:val="en-GB"/>
        </w:rPr>
        <w:t xml:space="preserve">their ability to </w:t>
      </w:r>
      <w:r>
        <w:rPr>
          <w:lang w:val="en-GB"/>
        </w:rPr>
        <w:t>develop a business plan for a start-up,</w:t>
      </w:r>
      <w:r w:rsidR="00C911CB">
        <w:rPr>
          <w:lang w:val="en-GB"/>
        </w:rPr>
        <w:t xml:space="preserve"> more specifically collecting and</w:t>
      </w:r>
      <w:r>
        <w:rPr>
          <w:lang w:val="en-GB"/>
        </w:rPr>
        <w:t xml:space="preserve"> </w:t>
      </w:r>
      <w:r w:rsidR="00C911CB">
        <w:rPr>
          <w:lang w:val="en-GB"/>
        </w:rPr>
        <w:t>analysing information about business strategy</w:t>
      </w:r>
      <w:r w:rsidR="00B349C5">
        <w:rPr>
          <w:lang w:val="en-GB"/>
        </w:rPr>
        <w:t xml:space="preserve"> planning</w:t>
      </w:r>
      <w:r w:rsidR="00C911CB">
        <w:rPr>
          <w:lang w:val="en-GB"/>
        </w:rPr>
        <w:t>,</w:t>
      </w:r>
      <w:r w:rsidR="00B349C5">
        <w:rPr>
          <w:lang w:val="en-GB"/>
        </w:rPr>
        <w:t xml:space="preserve"> costing and pricing and</w:t>
      </w:r>
      <w:r w:rsidR="00C911CB">
        <w:rPr>
          <w:lang w:val="en-GB"/>
        </w:rPr>
        <w:t xml:space="preserve"> financial forecasts.</w:t>
      </w:r>
    </w:p>
    <w:p w:rsidR="005D1833" w:rsidRDefault="005D1833" w:rsidP="0066183E">
      <w:pPr>
        <w:tabs>
          <w:tab w:val="clear" w:pos="284"/>
        </w:tabs>
        <w:rPr>
          <w:lang w:val="en-GB"/>
        </w:rPr>
      </w:pPr>
    </w:p>
    <w:p w:rsidR="00ED0D38" w:rsidRPr="00514034" w:rsidRDefault="003A4DC8" w:rsidP="00ED0D38">
      <w:pPr>
        <w:spacing w:before="240" w:after="120"/>
        <w:rPr>
          <w:b/>
          <w:i/>
          <w:sz w:val="18"/>
          <w:lang w:val="en-US"/>
        </w:rPr>
      </w:pPr>
      <w:r w:rsidRPr="00514034">
        <w:rPr>
          <w:b/>
          <w:i/>
          <w:sz w:val="18"/>
          <w:lang w:val="en-US"/>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61"/>
        <w:gridCol w:w="1129"/>
      </w:tblGrid>
      <w:tr w:rsidR="00B447B5" w:rsidTr="00B447B5">
        <w:tc>
          <w:tcPr>
            <w:tcW w:w="5754" w:type="dxa"/>
            <w:tcBorders>
              <w:top w:val="single" w:sz="4" w:space="0" w:color="auto"/>
              <w:left w:val="nil"/>
              <w:bottom w:val="single" w:sz="4" w:space="0" w:color="auto"/>
              <w:right w:val="nil"/>
            </w:tcBorders>
          </w:tcPr>
          <w:p w:rsidR="00B447B5" w:rsidRDefault="00B447B5">
            <w:pPr>
              <w:rPr>
                <w:rFonts w:ascii="Times" w:hAnsi="Times"/>
                <w:lang w:val="en-US"/>
              </w:rPr>
            </w:pPr>
          </w:p>
        </w:tc>
        <w:tc>
          <w:tcPr>
            <w:tcW w:w="1152" w:type="dxa"/>
            <w:tcBorders>
              <w:top w:val="single" w:sz="4" w:space="0" w:color="auto"/>
              <w:left w:val="nil"/>
              <w:bottom w:val="single" w:sz="4" w:space="0" w:color="auto"/>
              <w:right w:val="nil"/>
            </w:tcBorders>
            <w:hideMark/>
          </w:tcPr>
          <w:p w:rsidR="00B447B5" w:rsidRDefault="00B447B5">
            <w:pPr>
              <w:rPr>
                <w:rFonts w:ascii="Times" w:hAnsi="Times"/>
              </w:rPr>
            </w:pPr>
            <w:r>
              <w:t>CFU</w:t>
            </w:r>
          </w:p>
        </w:tc>
      </w:tr>
      <w:tr w:rsidR="00B447B5" w:rsidTr="00B447B5">
        <w:tc>
          <w:tcPr>
            <w:tcW w:w="5754" w:type="dxa"/>
            <w:tcBorders>
              <w:top w:val="single" w:sz="4" w:space="0" w:color="auto"/>
              <w:left w:val="nil"/>
              <w:bottom w:val="single" w:sz="4" w:space="0" w:color="auto"/>
              <w:right w:val="nil"/>
            </w:tcBorders>
            <w:hideMark/>
          </w:tcPr>
          <w:p w:rsidR="00B447B5" w:rsidRDefault="00B447B5">
            <w:pPr>
              <w:rPr>
                <w:rFonts w:ascii="Times" w:hAnsi="Times"/>
                <w:lang w:val="en-US"/>
              </w:rPr>
            </w:pPr>
            <w:r>
              <w:rPr>
                <w:lang w:val="en-US"/>
              </w:rPr>
              <w:t>Cost accounting and costing systems</w:t>
            </w:r>
            <w:r>
              <w:rPr>
                <w:lang w:val="en-GB"/>
              </w:rPr>
              <w:t>; integrating financial and managerial accounting.</w:t>
            </w:r>
          </w:p>
        </w:tc>
        <w:tc>
          <w:tcPr>
            <w:tcW w:w="1152" w:type="dxa"/>
            <w:tcBorders>
              <w:top w:val="single" w:sz="4" w:space="0" w:color="auto"/>
              <w:left w:val="nil"/>
              <w:bottom w:val="single" w:sz="4" w:space="0" w:color="auto"/>
              <w:right w:val="nil"/>
            </w:tcBorders>
            <w:hideMark/>
          </w:tcPr>
          <w:p w:rsidR="00B447B5" w:rsidRDefault="00B447B5">
            <w:pPr>
              <w:rPr>
                <w:rFonts w:ascii="Times" w:hAnsi="Times"/>
              </w:rPr>
            </w:pPr>
            <w:r>
              <w:t>0.5</w:t>
            </w:r>
          </w:p>
        </w:tc>
      </w:tr>
      <w:tr w:rsidR="00B447B5" w:rsidTr="00B447B5">
        <w:tc>
          <w:tcPr>
            <w:tcW w:w="5754" w:type="dxa"/>
            <w:tcBorders>
              <w:top w:val="single" w:sz="4" w:space="0" w:color="auto"/>
              <w:left w:val="nil"/>
              <w:bottom w:val="single" w:sz="4" w:space="0" w:color="auto"/>
              <w:right w:val="nil"/>
            </w:tcBorders>
            <w:hideMark/>
          </w:tcPr>
          <w:p w:rsidR="00B447B5" w:rsidRDefault="00B447B5">
            <w:pPr>
              <w:rPr>
                <w:rFonts w:ascii="Times" w:hAnsi="Times"/>
                <w:lang w:val="en-US"/>
              </w:rPr>
            </w:pPr>
            <w:r>
              <w:rPr>
                <w:lang w:val="en-GB"/>
              </w:rPr>
              <w:t xml:space="preserve">Cost accounting methods </w:t>
            </w:r>
          </w:p>
        </w:tc>
        <w:tc>
          <w:tcPr>
            <w:tcW w:w="1152" w:type="dxa"/>
            <w:tcBorders>
              <w:top w:val="single" w:sz="4" w:space="0" w:color="auto"/>
              <w:left w:val="nil"/>
              <w:bottom w:val="single" w:sz="4" w:space="0" w:color="auto"/>
              <w:right w:val="nil"/>
            </w:tcBorders>
            <w:hideMark/>
          </w:tcPr>
          <w:p w:rsidR="00B447B5" w:rsidRDefault="00B447B5">
            <w:pPr>
              <w:rPr>
                <w:rFonts w:ascii="Times" w:hAnsi="Times"/>
              </w:rPr>
            </w:pPr>
            <w:r>
              <w:t>1</w:t>
            </w:r>
            <w:r w:rsidR="00B349C5">
              <w:t>.0</w:t>
            </w:r>
          </w:p>
        </w:tc>
      </w:tr>
      <w:tr w:rsidR="00B447B5" w:rsidTr="00B447B5">
        <w:tc>
          <w:tcPr>
            <w:tcW w:w="5754" w:type="dxa"/>
            <w:tcBorders>
              <w:top w:val="single" w:sz="4" w:space="0" w:color="auto"/>
              <w:left w:val="nil"/>
              <w:bottom w:val="single" w:sz="4" w:space="0" w:color="auto"/>
              <w:right w:val="nil"/>
            </w:tcBorders>
            <w:hideMark/>
          </w:tcPr>
          <w:p w:rsidR="00B447B5" w:rsidRDefault="00B447B5">
            <w:pPr>
              <w:rPr>
                <w:rFonts w:ascii="Times" w:hAnsi="Times"/>
              </w:rPr>
            </w:pPr>
            <w:r>
              <w:rPr>
                <w:lang w:val="en-GB"/>
              </w:rPr>
              <w:t xml:space="preserve">Budgetary methods and reporting </w:t>
            </w:r>
          </w:p>
        </w:tc>
        <w:tc>
          <w:tcPr>
            <w:tcW w:w="1152" w:type="dxa"/>
            <w:tcBorders>
              <w:top w:val="single" w:sz="4" w:space="0" w:color="auto"/>
              <w:left w:val="nil"/>
              <w:bottom w:val="single" w:sz="4" w:space="0" w:color="auto"/>
              <w:right w:val="nil"/>
            </w:tcBorders>
            <w:hideMark/>
          </w:tcPr>
          <w:p w:rsidR="00B447B5" w:rsidRDefault="00B447B5">
            <w:pPr>
              <w:rPr>
                <w:rFonts w:ascii="Times" w:hAnsi="Times"/>
              </w:rPr>
            </w:pPr>
            <w:r>
              <w:t>1.0</w:t>
            </w:r>
          </w:p>
        </w:tc>
      </w:tr>
      <w:tr w:rsidR="00B447B5" w:rsidTr="00B447B5">
        <w:tc>
          <w:tcPr>
            <w:tcW w:w="5754" w:type="dxa"/>
            <w:tcBorders>
              <w:top w:val="single" w:sz="4" w:space="0" w:color="auto"/>
              <w:left w:val="nil"/>
              <w:bottom w:val="single" w:sz="4" w:space="0" w:color="auto"/>
              <w:right w:val="nil"/>
            </w:tcBorders>
            <w:hideMark/>
          </w:tcPr>
          <w:p w:rsidR="00B447B5" w:rsidRDefault="00B447B5">
            <w:pPr>
              <w:rPr>
                <w:rFonts w:ascii="Times" w:hAnsi="Times"/>
              </w:rPr>
            </w:pPr>
            <w:r>
              <w:rPr>
                <w:lang w:val="en-GB"/>
              </w:rPr>
              <w:t>Business Planning</w:t>
            </w:r>
          </w:p>
        </w:tc>
        <w:tc>
          <w:tcPr>
            <w:tcW w:w="1152" w:type="dxa"/>
            <w:tcBorders>
              <w:top w:val="single" w:sz="4" w:space="0" w:color="auto"/>
              <w:left w:val="nil"/>
              <w:bottom w:val="single" w:sz="4" w:space="0" w:color="auto"/>
              <w:right w:val="nil"/>
            </w:tcBorders>
            <w:hideMark/>
          </w:tcPr>
          <w:p w:rsidR="00B447B5" w:rsidRDefault="00B447B5">
            <w:pPr>
              <w:rPr>
                <w:rFonts w:ascii="Times" w:hAnsi="Times"/>
              </w:rPr>
            </w:pPr>
            <w:r>
              <w:t>1.0</w:t>
            </w:r>
          </w:p>
        </w:tc>
      </w:tr>
      <w:tr w:rsidR="00B447B5" w:rsidTr="00B447B5">
        <w:tc>
          <w:tcPr>
            <w:tcW w:w="5754" w:type="dxa"/>
            <w:tcBorders>
              <w:top w:val="single" w:sz="4" w:space="0" w:color="auto"/>
              <w:left w:val="nil"/>
              <w:bottom w:val="single" w:sz="4" w:space="0" w:color="auto"/>
              <w:right w:val="nil"/>
            </w:tcBorders>
            <w:hideMark/>
          </w:tcPr>
          <w:p w:rsidR="00B447B5" w:rsidRDefault="00B447B5">
            <w:pPr>
              <w:rPr>
                <w:rFonts w:ascii="Times" w:hAnsi="Times"/>
              </w:rPr>
            </w:pPr>
            <w:r>
              <w:rPr>
                <w:lang w:val="en-GB"/>
              </w:rPr>
              <w:t>Strategic and competitive analysis.</w:t>
            </w:r>
          </w:p>
        </w:tc>
        <w:tc>
          <w:tcPr>
            <w:tcW w:w="1152" w:type="dxa"/>
            <w:tcBorders>
              <w:top w:val="single" w:sz="4" w:space="0" w:color="auto"/>
              <w:left w:val="nil"/>
              <w:bottom w:val="single" w:sz="4" w:space="0" w:color="auto"/>
              <w:right w:val="nil"/>
            </w:tcBorders>
            <w:hideMark/>
          </w:tcPr>
          <w:p w:rsidR="00B447B5" w:rsidRDefault="00B349C5">
            <w:pPr>
              <w:rPr>
                <w:rFonts w:ascii="Times" w:hAnsi="Times"/>
              </w:rPr>
            </w:pPr>
            <w:r>
              <w:rPr>
                <w:rFonts w:ascii="Times" w:hAnsi="Times"/>
              </w:rPr>
              <w:t>0.5</w:t>
            </w:r>
          </w:p>
        </w:tc>
      </w:tr>
      <w:tr w:rsidR="00B447B5" w:rsidTr="00B447B5">
        <w:tc>
          <w:tcPr>
            <w:tcW w:w="5754" w:type="dxa"/>
            <w:tcBorders>
              <w:top w:val="single" w:sz="4" w:space="0" w:color="auto"/>
              <w:left w:val="nil"/>
              <w:bottom w:val="single" w:sz="4" w:space="0" w:color="auto"/>
              <w:right w:val="nil"/>
            </w:tcBorders>
            <w:hideMark/>
          </w:tcPr>
          <w:p w:rsidR="00B447B5" w:rsidRDefault="00B447B5">
            <w:pPr>
              <w:rPr>
                <w:rFonts w:ascii="Times" w:hAnsi="Times"/>
                <w:lang w:val="en-US"/>
              </w:rPr>
            </w:pPr>
            <w:r>
              <w:rPr>
                <w:lang w:val="en-GB"/>
              </w:rPr>
              <w:t>The “making of a strategic plan”.</w:t>
            </w:r>
          </w:p>
        </w:tc>
        <w:tc>
          <w:tcPr>
            <w:tcW w:w="1152" w:type="dxa"/>
            <w:tcBorders>
              <w:top w:val="single" w:sz="4" w:space="0" w:color="auto"/>
              <w:left w:val="nil"/>
              <w:bottom w:val="single" w:sz="4" w:space="0" w:color="auto"/>
              <w:right w:val="nil"/>
            </w:tcBorders>
            <w:hideMark/>
          </w:tcPr>
          <w:p w:rsidR="00B447B5" w:rsidRDefault="00B447B5">
            <w:pPr>
              <w:rPr>
                <w:rFonts w:ascii="Times" w:hAnsi="Times"/>
              </w:rPr>
            </w:pPr>
            <w:r>
              <w:t>1.0</w:t>
            </w:r>
          </w:p>
        </w:tc>
      </w:tr>
    </w:tbl>
    <w:p w:rsidR="00ED0D38" w:rsidRPr="00514034" w:rsidRDefault="003A4DC8" w:rsidP="00ED0D38">
      <w:pPr>
        <w:spacing w:before="240" w:after="120"/>
        <w:rPr>
          <w:b/>
          <w:i/>
          <w:sz w:val="18"/>
          <w:lang w:val="en-US"/>
        </w:rPr>
      </w:pPr>
      <w:r w:rsidRPr="00514034">
        <w:rPr>
          <w:b/>
          <w:i/>
          <w:sz w:val="18"/>
          <w:lang w:val="en-US"/>
        </w:rPr>
        <w:t>READING LIST</w:t>
      </w:r>
    </w:p>
    <w:p w:rsidR="00B447B5" w:rsidRDefault="00B447B5" w:rsidP="00B447B5">
      <w:pPr>
        <w:pStyle w:val="Testo1"/>
        <w:spacing w:line="240" w:lineRule="exact"/>
        <w:rPr>
          <w:spacing w:val="-5"/>
          <w:lang w:val="en-GB"/>
        </w:rPr>
      </w:pPr>
      <w:r>
        <w:rPr>
          <w:smallCaps/>
          <w:spacing w:val="-5"/>
          <w:sz w:val="16"/>
          <w:lang w:val="en-GB"/>
        </w:rPr>
        <w:t>B. Bowhill,</w:t>
      </w:r>
      <w:r>
        <w:rPr>
          <w:i/>
          <w:spacing w:val="-5"/>
          <w:lang w:val="en-GB"/>
        </w:rPr>
        <w:t xml:space="preserve"> Business Planning and Control: Integrating Accounting,</w:t>
      </w:r>
      <w:r>
        <w:rPr>
          <w:spacing w:val="-5"/>
          <w:lang w:val="en-GB"/>
        </w:rPr>
        <w:t xml:space="preserve"> </w:t>
      </w:r>
      <w:r>
        <w:rPr>
          <w:i/>
          <w:iCs/>
          <w:spacing w:val="-5"/>
          <w:lang w:val="en-GB"/>
        </w:rPr>
        <w:t>Strategy, and People</w:t>
      </w:r>
      <w:r>
        <w:rPr>
          <w:spacing w:val="-5"/>
          <w:lang w:val="en-GB"/>
        </w:rPr>
        <w:t>, Wiley, 2008.</w:t>
      </w:r>
    </w:p>
    <w:p w:rsidR="00B349C5" w:rsidRDefault="00B349C5" w:rsidP="00B349C5">
      <w:pPr>
        <w:pStyle w:val="Testo1"/>
        <w:spacing w:line="240" w:lineRule="exact"/>
        <w:rPr>
          <w:spacing w:val="-5"/>
          <w:lang w:val="en-GB"/>
        </w:rPr>
      </w:pPr>
      <w:r>
        <w:rPr>
          <w:smallCaps/>
          <w:spacing w:val="-5"/>
          <w:sz w:val="16"/>
          <w:lang w:val="en-GB"/>
        </w:rPr>
        <w:t>M. Draebye,</w:t>
      </w:r>
      <w:r>
        <w:rPr>
          <w:i/>
          <w:spacing w:val="-5"/>
          <w:lang w:val="en-GB"/>
        </w:rPr>
        <w:t xml:space="preserve"> Start-upEntrepreneurship</w:t>
      </w:r>
      <w:r>
        <w:rPr>
          <w:spacing w:val="-5"/>
          <w:lang w:val="en-GB"/>
        </w:rPr>
        <w:t>, BUP, Bocconi University Press, EGEA , 2019.</w:t>
      </w:r>
    </w:p>
    <w:p w:rsidR="00B447B5" w:rsidRDefault="00B447B5" w:rsidP="00B447B5">
      <w:pPr>
        <w:pStyle w:val="Testo1"/>
        <w:spacing w:line="240" w:lineRule="exact"/>
        <w:rPr>
          <w:spacing w:val="-5"/>
          <w:lang w:val="en-GB"/>
        </w:rPr>
      </w:pPr>
      <w:r>
        <w:rPr>
          <w:spacing w:val="-5"/>
          <w:lang w:val="en-GB"/>
        </w:rPr>
        <w:lastRenderedPageBreak/>
        <w:t>Integrative readings might be provided during the course by the professor</w:t>
      </w:r>
    </w:p>
    <w:p w:rsidR="00ED0D38" w:rsidRPr="00514034" w:rsidRDefault="003A4DC8" w:rsidP="00ED0D38">
      <w:pPr>
        <w:spacing w:before="240" w:after="120" w:line="220" w:lineRule="exact"/>
        <w:rPr>
          <w:b/>
          <w:i/>
          <w:sz w:val="18"/>
          <w:lang w:val="en-US"/>
        </w:rPr>
      </w:pPr>
      <w:r w:rsidRPr="00514034">
        <w:rPr>
          <w:b/>
          <w:i/>
          <w:sz w:val="18"/>
          <w:lang w:val="en-US"/>
        </w:rPr>
        <w:t>TEACHING METHOD</w:t>
      </w:r>
    </w:p>
    <w:p w:rsidR="00B447B5" w:rsidRDefault="00B447B5" w:rsidP="00B447B5">
      <w:pPr>
        <w:pStyle w:val="Testo2"/>
        <w:rPr>
          <w:lang w:val="en-GB"/>
        </w:rPr>
      </w:pPr>
      <w:r>
        <w:rPr>
          <w:lang w:val="en-GB"/>
        </w:rPr>
        <w:t>Teaching methods include formal lectures as well as the discussion of short cases and exercises</w:t>
      </w:r>
      <w:r w:rsidR="00B349C5">
        <w:rPr>
          <w:lang w:val="en-GB"/>
        </w:rPr>
        <w:t xml:space="preserve"> and company testimonials and other guest speakers</w:t>
      </w:r>
      <w:r>
        <w:rPr>
          <w:lang w:val="en-GB"/>
        </w:rPr>
        <w:t>. Students are invited to actively participate to lectures and contribute to class discussion. In addition, they might also be required to complete and turn in specific homework assignments which will be counted for final grading.</w:t>
      </w:r>
    </w:p>
    <w:p w:rsidR="00514034" w:rsidRPr="00906645" w:rsidRDefault="00514034" w:rsidP="00906645">
      <w:pPr>
        <w:spacing w:before="240" w:after="120" w:line="220" w:lineRule="exact"/>
        <w:rPr>
          <w:b/>
          <w:i/>
          <w:sz w:val="18"/>
          <w:lang w:val="en-US"/>
        </w:rPr>
      </w:pPr>
      <w:r w:rsidRPr="00906645">
        <w:rPr>
          <w:b/>
          <w:i/>
          <w:sz w:val="18"/>
          <w:lang w:val="en-US"/>
        </w:rPr>
        <w:t>ASSESSMENT METHOD AND CRITERIA</w:t>
      </w:r>
    </w:p>
    <w:p w:rsidR="00B447B5" w:rsidRDefault="00B447B5" w:rsidP="00B447B5">
      <w:pPr>
        <w:pStyle w:val="Testo2"/>
        <w:rPr>
          <w:lang w:val="en-GB"/>
        </w:rPr>
      </w:pPr>
      <w:r>
        <w:rPr>
          <w:lang w:val="en-GB"/>
        </w:rPr>
        <w:t>The grading system for attending students is as follows:</w:t>
      </w:r>
    </w:p>
    <w:p w:rsidR="00B447B5" w:rsidRDefault="00B447B5" w:rsidP="00B447B5">
      <w:pPr>
        <w:pStyle w:val="Testo2"/>
        <w:rPr>
          <w:lang w:val="en-GB"/>
        </w:rPr>
      </w:pPr>
      <w:r>
        <w:rPr>
          <w:lang w:val="en-GB"/>
        </w:rPr>
        <w:t>Final Group work</w:t>
      </w:r>
      <w:r>
        <w:rPr>
          <w:lang w:val="en-GB"/>
        </w:rPr>
        <w:tab/>
      </w:r>
      <w:r>
        <w:rPr>
          <w:lang w:val="en-GB"/>
        </w:rPr>
        <w:tab/>
      </w:r>
      <w:r>
        <w:rPr>
          <w:lang w:val="en-GB"/>
        </w:rPr>
        <w:tab/>
      </w:r>
      <w:r>
        <w:rPr>
          <w:lang w:val="en-GB"/>
        </w:rPr>
        <w:tab/>
      </w:r>
      <w:r>
        <w:rPr>
          <w:lang w:val="en-GB"/>
        </w:rPr>
        <w:tab/>
      </w:r>
      <w:r>
        <w:rPr>
          <w:lang w:val="en-GB"/>
        </w:rPr>
        <w:tab/>
      </w:r>
      <w:r w:rsidR="0066183E">
        <w:rPr>
          <w:lang w:val="en-GB"/>
        </w:rPr>
        <w:t>50</w:t>
      </w:r>
      <w:r>
        <w:rPr>
          <w:lang w:val="en-GB"/>
        </w:rPr>
        <w:t>%</w:t>
      </w:r>
    </w:p>
    <w:p w:rsidR="00B447B5" w:rsidRDefault="00B447B5" w:rsidP="00B447B5">
      <w:pPr>
        <w:pStyle w:val="Testo2"/>
        <w:rPr>
          <w:lang w:val="en-GB"/>
        </w:rPr>
      </w:pPr>
      <w:r>
        <w:rPr>
          <w:lang w:val="en-GB"/>
        </w:rPr>
        <w:t xml:space="preserve">Final </w:t>
      </w:r>
      <w:r w:rsidR="0066183E">
        <w:rPr>
          <w:lang w:val="en-GB"/>
        </w:rPr>
        <w:t xml:space="preserve">individual </w:t>
      </w:r>
      <w:r>
        <w:rPr>
          <w:lang w:val="en-GB"/>
        </w:rPr>
        <w:t xml:space="preserve">written exam </w:t>
      </w:r>
      <w:r>
        <w:rPr>
          <w:lang w:val="en-GB"/>
        </w:rPr>
        <w:tab/>
      </w:r>
      <w:r>
        <w:rPr>
          <w:lang w:val="en-GB"/>
        </w:rPr>
        <w:tab/>
      </w:r>
      <w:r>
        <w:rPr>
          <w:lang w:val="en-GB"/>
        </w:rPr>
        <w:tab/>
      </w:r>
      <w:r>
        <w:rPr>
          <w:lang w:val="en-GB"/>
        </w:rPr>
        <w:tab/>
      </w:r>
      <w:r>
        <w:rPr>
          <w:lang w:val="en-GB"/>
        </w:rPr>
        <w:tab/>
      </w:r>
      <w:r w:rsidR="0066183E">
        <w:rPr>
          <w:lang w:val="en-GB"/>
        </w:rPr>
        <w:t>50</w:t>
      </w:r>
      <w:r>
        <w:rPr>
          <w:lang w:val="en-GB"/>
        </w:rPr>
        <w:t xml:space="preserve"> %</w:t>
      </w:r>
    </w:p>
    <w:p w:rsidR="00B447B5" w:rsidRDefault="0066183E" w:rsidP="0066183E">
      <w:pPr>
        <w:pStyle w:val="Testo2"/>
        <w:ind w:left="284" w:firstLine="0"/>
        <w:rPr>
          <w:lang w:val="en-GB"/>
        </w:rPr>
      </w:pPr>
      <w:r>
        <w:rPr>
          <w:lang w:val="en-GB"/>
        </w:rPr>
        <w:t>T</w:t>
      </w:r>
      <w:r w:rsidR="00B447B5">
        <w:rPr>
          <w:lang w:val="en-GB"/>
        </w:rPr>
        <w:t>he</w:t>
      </w:r>
      <w:r>
        <w:rPr>
          <w:lang w:val="en-GB"/>
        </w:rPr>
        <w:t xml:space="preserve"> final written</w:t>
      </w:r>
      <w:r w:rsidR="00B447B5">
        <w:rPr>
          <w:lang w:val="en-GB"/>
        </w:rPr>
        <w:t xml:space="preserve"> exam will consist in open questions/exercises to be answered in 90 minutes. </w:t>
      </w:r>
    </w:p>
    <w:p w:rsidR="00B447B5" w:rsidRDefault="00B447B5" w:rsidP="0066183E">
      <w:pPr>
        <w:pStyle w:val="Testo2"/>
        <w:ind w:left="284" w:firstLine="0"/>
        <w:rPr>
          <w:lang w:val="en-GB"/>
        </w:rPr>
      </w:pPr>
      <w:r>
        <w:rPr>
          <w:lang w:val="en-GB"/>
        </w:rPr>
        <w:t xml:space="preserve">Not attending students will be required to take a written exam based on the reading list provided by the professor. </w:t>
      </w:r>
    </w:p>
    <w:p w:rsidR="00514034" w:rsidRPr="00514034" w:rsidRDefault="00514034" w:rsidP="00514034">
      <w:pPr>
        <w:spacing w:before="240" w:after="120"/>
        <w:rPr>
          <w:b/>
          <w:i/>
          <w:sz w:val="18"/>
          <w:lang w:val="en-US"/>
        </w:rPr>
      </w:pPr>
      <w:r w:rsidRPr="00514034">
        <w:rPr>
          <w:b/>
          <w:i/>
          <w:sz w:val="18"/>
          <w:lang w:val="en-US"/>
        </w:rPr>
        <w:t>NOTES AND PREREQUISITES</w:t>
      </w:r>
    </w:p>
    <w:p w:rsidR="0066183E" w:rsidRDefault="0066183E" w:rsidP="00B447B5">
      <w:pPr>
        <w:pStyle w:val="Testo2"/>
        <w:spacing w:before="120"/>
        <w:rPr>
          <w:lang w:val="en-US"/>
        </w:rPr>
      </w:pPr>
      <w:r>
        <w:rPr>
          <w:lang w:val="en-US"/>
        </w:rPr>
        <w:t>The students are presumed to be familiar with at least the basic concepts of financial accounting and financial statements</w:t>
      </w:r>
      <w:r w:rsidR="00B349C5">
        <w:rPr>
          <w:lang w:val="en-US"/>
        </w:rPr>
        <w:t>, business strategy and marketing</w:t>
      </w:r>
      <w:r>
        <w:rPr>
          <w:lang w:val="en-US"/>
        </w:rPr>
        <w:t>.</w:t>
      </w:r>
    </w:p>
    <w:p w:rsidR="00F2720C" w:rsidRPr="00514034" w:rsidRDefault="00F2720C" w:rsidP="00F2720C">
      <w:pPr>
        <w:spacing w:before="240" w:after="120"/>
        <w:rPr>
          <w:b/>
          <w:i/>
          <w:sz w:val="18"/>
          <w:lang w:val="en-US"/>
        </w:rPr>
      </w:pPr>
      <w:r>
        <w:rPr>
          <w:b/>
          <w:i/>
          <w:sz w:val="18"/>
          <w:lang w:val="en-US"/>
        </w:rPr>
        <w:t>OFFICE HOURS FOR STUDENTS</w:t>
      </w:r>
    </w:p>
    <w:p w:rsidR="00B447B5" w:rsidRDefault="00B447B5" w:rsidP="00B447B5">
      <w:pPr>
        <w:pStyle w:val="Testo2"/>
        <w:spacing w:before="120"/>
        <w:rPr>
          <w:lang w:val="en-US"/>
        </w:rPr>
      </w:pPr>
      <w:r>
        <w:rPr>
          <w:lang w:val="en-US"/>
        </w:rPr>
        <w:t xml:space="preserve">Students can meet with Professor Daniele Ghezzi before or after lectures; any other information will be available on Blackboard platform or </w:t>
      </w:r>
      <w:bookmarkStart w:id="0" w:name="_GoBack"/>
      <w:bookmarkEnd w:id="0"/>
      <w:r>
        <w:rPr>
          <w:lang w:val="en-US"/>
        </w:rPr>
        <w:t>the Faculty notice board.</w:t>
      </w:r>
    </w:p>
    <w:p w:rsidR="004B5856" w:rsidRPr="00906645" w:rsidRDefault="004B5856" w:rsidP="00514034">
      <w:pPr>
        <w:pStyle w:val="Testo2"/>
        <w:ind w:firstLine="0"/>
        <w:rPr>
          <w:lang w:val="en-US"/>
        </w:rPr>
      </w:pPr>
    </w:p>
    <w:sectPr w:rsidR="004B5856" w:rsidRPr="0090664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B67" w:rsidRDefault="00491B67" w:rsidP="005C7ED8">
      <w:pPr>
        <w:spacing w:line="240" w:lineRule="auto"/>
      </w:pPr>
      <w:r>
        <w:separator/>
      </w:r>
    </w:p>
  </w:endnote>
  <w:endnote w:type="continuationSeparator" w:id="0">
    <w:p w:rsidR="00491B67" w:rsidRDefault="00491B67" w:rsidP="005C7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B67" w:rsidRDefault="00491B67" w:rsidP="005C7ED8">
      <w:pPr>
        <w:spacing w:line="240" w:lineRule="auto"/>
      </w:pPr>
      <w:r>
        <w:separator/>
      </w:r>
    </w:p>
  </w:footnote>
  <w:footnote w:type="continuationSeparator" w:id="0">
    <w:p w:rsidR="00491B67" w:rsidRDefault="00491B67" w:rsidP="005C7E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853BD"/>
    <w:multiLevelType w:val="hybridMultilevel"/>
    <w:tmpl w:val="F82A04CE"/>
    <w:lvl w:ilvl="0" w:tplc="75D4E7D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15B305D"/>
    <w:multiLevelType w:val="hybridMultilevel"/>
    <w:tmpl w:val="188057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FA83E32"/>
    <w:multiLevelType w:val="hybridMultilevel"/>
    <w:tmpl w:val="8DE04A00"/>
    <w:lvl w:ilvl="0" w:tplc="1C2AD284">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664C4C35"/>
    <w:multiLevelType w:val="hybridMultilevel"/>
    <w:tmpl w:val="9C4A2C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EF50DE0"/>
    <w:multiLevelType w:val="hybridMultilevel"/>
    <w:tmpl w:val="E22C70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BA"/>
    <w:rsid w:val="00057CB7"/>
    <w:rsid w:val="000C1648"/>
    <w:rsid w:val="00166527"/>
    <w:rsid w:val="00187B99"/>
    <w:rsid w:val="001B3C64"/>
    <w:rsid w:val="002014DD"/>
    <w:rsid w:val="00234994"/>
    <w:rsid w:val="002A3CE1"/>
    <w:rsid w:val="002D2CDC"/>
    <w:rsid w:val="002F6CD3"/>
    <w:rsid w:val="00341DB7"/>
    <w:rsid w:val="003A4DC8"/>
    <w:rsid w:val="004472A7"/>
    <w:rsid w:val="00491B67"/>
    <w:rsid w:val="004B5856"/>
    <w:rsid w:val="004C1628"/>
    <w:rsid w:val="004D1217"/>
    <w:rsid w:val="004D6008"/>
    <w:rsid w:val="005027BA"/>
    <w:rsid w:val="00514034"/>
    <w:rsid w:val="005268B5"/>
    <w:rsid w:val="005C7ED8"/>
    <w:rsid w:val="005D1833"/>
    <w:rsid w:val="0066183E"/>
    <w:rsid w:val="006C4ADC"/>
    <w:rsid w:val="006F1772"/>
    <w:rsid w:val="007077E6"/>
    <w:rsid w:val="00740E65"/>
    <w:rsid w:val="007B67BE"/>
    <w:rsid w:val="007E5B96"/>
    <w:rsid w:val="008A1204"/>
    <w:rsid w:val="00900CCA"/>
    <w:rsid w:val="00906645"/>
    <w:rsid w:val="00921D31"/>
    <w:rsid w:val="00924B77"/>
    <w:rsid w:val="00933D21"/>
    <w:rsid w:val="00940DA2"/>
    <w:rsid w:val="009E055C"/>
    <w:rsid w:val="00A74F6F"/>
    <w:rsid w:val="00AA4DFD"/>
    <w:rsid w:val="00AD7557"/>
    <w:rsid w:val="00B349C5"/>
    <w:rsid w:val="00B447B5"/>
    <w:rsid w:val="00B47B57"/>
    <w:rsid w:val="00B51253"/>
    <w:rsid w:val="00B525CC"/>
    <w:rsid w:val="00BD37D8"/>
    <w:rsid w:val="00BF27AC"/>
    <w:rsid w:val="00C03B44"/>
    <w:rsid w:val="00C60FD9"/>
    <w:rsid w:val="00C6271B"/>
    <w:rsid w:val="00C911CB"/>
    <w:rsid w:val="00C9427C"/>
    <w:rsid w:val="00CE6A83"/>
    <w:rsid w:val="00CF4412"/>
    <w:rsid w:val="00D404F2"/>
    <w:rsid w:val="00D57EBF"/>
    <w:rsid w:val="00DC41A1"/>
    <w:rsid w:val="00E607E6"/>
    <w:rsid w:val="00E8767C"/>
    <w:rsid w:val="00EA5363"/>
    <w:rsid w:val="00ED0D38"/>
    <w:rsid w:val="00EF38A1"/>
    <w:rsid w:val="00F16A26"/>
    <w:rsid w:val="00F2720C"/>
    <w:rsid w:val="00FD3D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F666C8-E933-4614-B3BE-13DA9CA8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B5856"/>
    <w:pPr>
      <w:tabs>
        <w:tab w:val="clear" w:pos="284"/>
      </w:tabs>
      <w:spacing w:line="276" w:lineRule="auto"/>
      <w:ind w:left="720"/>
      <w:contextualSpacing/>
    </w:pPr>
    <w:rPr>
      <w:rFonts w:eastAsia="Calibri"/>
      <w:szCs w:val="22"/>
      <w:lang w:eastAsia="en-US"/>
    </w:rPr>
  </w:style>
  <w:style w:type="character" w:styleId="Collegamentoipertestuale">
    <w:name w:val="Hyperlink"/>
    <w:basedOn w:val="Carpredefinitoparagrafo"/>
    <w:unhideWhenUsed/>
    <w:rsid w:val="00F16A26"/>
    <w:rPr>
      <w:color w:val="0000FF" w:themeColor="hyperlink"/>
      <w:u w:val="single"/>
    </w:rPr>
  </w:style>
  <w:style w:type="paragraph" w:styleId="Testonotaapidipagina">
    <w:name w:val="footnote text"/>
    <w:basedOn w:val="Normale"/>
    <w:link w:val="TestonotaapidipaginaCarattere"/>
    <w:semiHidden/>
    <w:unhideWhenUsed/>
    <w:rsid w:val="005C7ED8"/>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C7ED8"/>
  </w:style>
  <w:style w:type="character" w:styleId="Rimandonotaapidipagina">
    <w:name w:val="footnote reference"/>
    <w:basedOn w:val="Carpredefinitoparagrafo"/>
    <w:semiHidden/>
    <w:unhideWhenUsed/>
    <w:rsid w:val="005C7ED8"/>
    <w:rPr>
      <w:vertAlign w:val="superscript"/>
    </w:rPr>
  </w:style>
  <w:style w:type="paragraph" w:styleId="Testofumetto">
    <w:name w:val="Balloon Text"/>
    <w:basedOn w:val="Normale"/>
    <w:link w:val="TestofumettoCarattere"/>
    <w:semiHidden/>
    <w:unhideWhenUsed/>
    <w:rsid w:val="0016652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166527"/>
    <w:rPr>
      <w:rFonts w:ascii="Segoe UI" w:hAnsi="Segoe UI" w:cs="Segoe UI"/>
      <w:sz w:val="18"/>
      <w:szCs w:val="18"/>
    </w:rPr>
  </w:style>
  <w:style w:type="character" w:customStyle="1" w:styleId="Testo2Carattere">
    <w:name w:val="Testo 2 Carattere"/>
    <w:link w:val="Testo2"/>
    <w:locked/>
    <w:rsid w:val="00B447B5"/>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719212">
      <w:bodyDiv w:val="1"/>
      <w:marLeft w:val="0"/>
      <w:marRight w:val="0"/>
      <w:marTop w:val="0"/>
      <w:marBottom w:val="0"/>
      <w:divBdr>
        <w:top w:val="none" w:sz="0" w:space="0" w:color="auto"/>
        <w:left w:val="none" w:sz="0" w:space="0" w:color="auto"/>
        <w:bottom w:val="none" w:sz="0" w:space="0" w:color="auto"/>
        <w:right w:val="none" w:sz="0" w:space="0" w:color="auto"/>
      </w:divBdr>
    </w:div>
    <w:div w:id="574244720">
      <w:bodyDiv w:val="1"/>
      <w:marLeft w:val="0"/>
      <w:marRight w:val="0"/>
      <w:marTop w:val="0"/>
      <w:marBottom w:val="0"/>
      <w:divBdr>
        <w:top w:val="none" w:sz="0" w:space="0" w:color="auto"/>
        <w:left w:val="none" w:sz="0" w:space="0" w:color="auto"/>
        <w:bottom w:val="none" w:sz="0" w:space="0" w:color="auto"/>
        <w:right w:val="none" w:sz="0" w:space="0" w:color="auto"/>
      </w:divBdr>
    </w:div>
    <w:div w:id="883520225">
      <w:bodyDiv w:val="1"/>
      <w:marLeft w:val="0"/>
      <w:marRight w:val="0"/>
      <w:marTop w:val="0"/>
      <w:marBottom w:val="0"/>
      <w:divBdr>
        <w:top w:val="none" w:sz="0" w:space="0" w:color="auto"/>
        <w:left w:val="none" w:sz="0" w:space="0" w:color="auto"/>
        <w:bottom w:val="none" w:sz="0" w:space="0" w:color="auto"/>
        <w:right w:val="none" w:sz="0" w:space="0" w:color="auto"/>
      </w:divBdr>
    </w:div>
    <w:div w:id="1450927595">
      <w:bodyDiv w:val="1"/>
      <w:marLeft w:val="0"/>
      <w:marRight w:val="0"/>
      <w:marTop w:val="0"/>
      <w:marBottom w:val="0"/>
      <w:divBdr>
        <w:top w:val="none" w:sz="0" w:space="0" w:color="auto"/>
        <w:left w:val="none" w:sz="0" w:space="0" w:color="auto"/>
        <w:bottom w:val="none" w:sz="0" w:space="0" w:color="auto"/>
        <w:right w:val="none" w:sz="0" w:space="0" w:color="auto"/>
      </w:divBdr>
    </w:div>
    <w:div w:id="1789666727">
      <w:bodyDiv w:val="1"/>
      <w:marLeft w:val="0"/>
      <w:marRight w:val="0"/>
      <w:marTop w:val="0"/>
      <w:marBottom w:val="0"/>
      <w:divBdr>
        <w:top w:val="none" w:sz="0" w:space="0" w:color="auto"/>
        <w:left w:val="none" w:sz="0" w:space="0" w:color="auto"/>
        <w:bottom w:val="none" w:sz="0" w:space="0" w:color="auto"/>
        <w:right w:val="none" w:sz="0" w:space="0" w:color="auto"/>
      </w:divBdr>
    </w:div>
    <w:div w:id="202247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02F32-7161-4D9B-AC79-2327087E7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396</Words>
  <Characters>2269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Damiani Roberta</cp:lastModifiedBy>
  <cp:revision>5</cp:revision>
  <cp:lastPrinted>2019-04-11T12:44:00Z</cp:lastPrinted>
  <dcterms:created xsi:type="dcterms:W3CDTF">2020-06-05T10:44:00Z</dcterms:created>
  <dcterms:modified xsi:type="dcterms:W3CDTF">2022-06-28T10:57:00Z</dcterms:modified>
</cp:coreProperties>
</file>