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A252" w14:textId="77777777" w:rsidR="00B761C4" w:rsidRPr="00616A58" w:rsidRDefault="00B761C4" w:rsidP="00B761C4">
      <w:pPr>
        <w:rPr>
          <w:b/>
          <w:lang w:val="en-AE"/>
        </w:rPr>
      </w:pPr>
      <w:r w:rsidRPr="00616A58">
        <w:rPr>
          <w:b/>
          <w:lang w:val="en-AE"/>
        </w:rPr>
        <w:t>Organizing for innovation</w:t>
      </w:r>
    </w:p>
    <w:p w14:paraId="05EEACD7" w14:textId="193E9A9B" w:rsidR="00EE0E53" w:rsidRPr="00616A58" w:rsidRDefault="00EE0E53" w:rsidP="00185388">
      <w:pPr>
        <w:pStyle w:val="Titolo2"/>
        <w:rPr>
          <w:lang w:val="en-AE"/>
        </w:rPr>
      </w:pPr>
      <w:r w:rsidRPr="00616A58">
        <w:rPr>
          <w:lang w:val="en-AE"/>
        </w:rPr>
        <w:t xml:space="preserve">Prof. </w:t>
      </w:r>
      <w:r w:rsidR="00F04A9C" w:rsidRPr="00616A58">
        <w:rPr>
          <w:lang w:val="en-AE"/>
        </w:rPr>
        <w:t>Francesco Virili</w:t>
      </w:r>
    </w:p>
    <w:p w14:paraId="30696D34" w14:textId="77777777" w:rsidR="0065226C" w:rsidRPr="00616A58" w:rsidRDefault="0065226C" w:rsidP="0065226C">
      <w:pPr>
        <w:spacing w:before="120"/>
        <w:rPr>
          <w:b/>
          <w:i/>
          <w:sz w:val="18"/>
          <w:lang w:val="en-AE"/>
        </w:rPr>
      </w:pPr>
    </w:p>
    <w:p w14:paraId="34DE2BB9" w14:textId="77777777" w:rsidR="00074AA8" w:rsidRPr="004B4F74" w:rsidRDefault="00074AA8" w:rsidP="00074AA8">
      <w:pPr>
        <w:spacing w:before="120"/>
        <w:rPr>
          <w:rFonts w:ascii="Times New Roman" w:hAnsi="Times New Roman"/>
          <w:b/>
          <w:i/>
          <w:lang w:val="en-GB"/>
        </w:rPr>
      </w:pPr>
      <w:r w:rsidRPr="004B4F74">
        <w:rPr>
          <w:rFonts w:ascii="Times New Roman" w:hAnsi="Times New Roman"/>
          <w:b/>
          <w:i/>
          <w:lang w:val="en-GB"/>
        </w:rPr>
        <w:t>COURSE AIMS AND INTENDED LEARNING OUTCOMES</w:t>
      </w:r>
    </w:p>
    <w:p w14:paraId="7E1E978F" w14:textId="7DD42914" w:rsidR="00A62451" w:rsidRPr="004B4F74" w:rsidRDefault="00A62451" w:rsidP="00A62451">
      <w:pPr>
        <w:rPr>
          <w:rFonts w:ascii="Times New Roman" w:hAnsi="Times New Roman"/>
          <w:lang w:val="en-GB"/>
        </w:rPr>
      </w:pPr>
      <w:r w:rsidRPr="004B4F74">
        <w:rPr>
          <w:rFonts w:ascii="Times New Roman" w:hAnsi="Times New Roman"/>
          <w:lang w:val="en-GB"/>
        </w:rPr>
        <w:t>The course aims to provide basic theoretical and application tools for the analysis and management of organizational structures, with particular but not exclusive reference to companies producing innovative and digital goods or services.</w:t>
      </w:r>
    </w:p>
    <w:p w14:paraId="76A938BD" w14:textId="77777777" w:rsidR="00A62451" w:rsidRPr="004B4F74" w:rsidRDefault="00A62451" w:rsidP="00A62451">
      <w:pPr>
        <w:rPr>
          <w:rFonts w:ascii="Times New Roman" w:hAnsi="Times New Roman"/>
          <w:lang w:val="en-GB"/>
        </w:rPr>
      </w:pPr>
      <w:r w:rsidRPr="004B4F74">
        <w:rPr>
          <w:rFonts w:ascii="Times New Roman" w:hAnsi="Times New Roman"/>
          <w:lang w:val="en-GB"/>
        </w:rPr>
        <w:t>These skills are described below in terms of knowledge, understanding, application and critical evaluation.</w:t>
      </w:r>
    </w:p>
    <w:p w14:paraId="54F2AB29" w14:textId="77777777" w:rsidR="00A62451" w:rsidRPr="004B4F74" w:rsidRDefault="00A62451" w:rsidP="00A62451">
      <w:pPr>
        <w:rPr>
          <w:rFonts w:ascii="Times New Roman" w:hAnsi="Times New Roman"/>
          <w:lang w:val="en-GB"/>
        </w:rPr>
      </w:pPr>
      <w:r w:rsidRPr="004B4F74">
        <w:rPr>
          <w:rFonts w:ascii="Times New Roman" w:hAnsi="Times New Roman"/>
          <w:lang w:val="en-GB"/>
        </w:rPr>
        <w:t>At the end of the course the student will be able to:</w:t>
      </w:r>
    </w:p>
    <w:p w14:paraId="7C9D3183" w14:textId="037F7C3C" w:rsidR="00A62451" w:rsidRPr="004B4F74" w:rsidRDefault="00A62451" w:rsidP="00A62451">
      <w:pPr>
        <w:rPr>
          <w:rFonts w:ascii="Times New Roman" w:hAnsi="Times New Roman"/>
          <w:lang w:val="en-GB"/>
        </w:rPr>
      </w:pPr>
      <w:r w:rsidRPr="004B4F74">
        <w:rPr>
          <w:rFonts w:ascii="Times New Roman" w:hAnsi="Times New Roman"/>
          <w:lang w:val="en-GB"/>
        </w:rPr>
        <w:tab/>
        <w:t xml:space="preserve">Know the fundamental elements that characterize organizational systems. Know the coordination mechanisms and understand their use. Know and understand the main organizational structures and be able to critically </w:t>
      </w:r>
      <w:proofErr w:type="spellStart"/>
      <w:r w:rsidRPr="004B4F74">
        <w:rPr>
          <w:rFonts w:ascii="Times New Roman" w:hAnsi="Times New Roman"/>
          <w:lang w:val="en-GB"/>
        </w:rPr>
        <w:t>analyze</w:t>
      </w:r>
      <w:proofErr w:type="spellEnd"/>
      <w:r w:rsidRPr="004B4F74">
        <w:rPr>
          <w:rFonts w:ascii="Times New Roman" w:hAnsi="Times New Roman"/>
          <w:lang w:val="en-GB"/>
        </w:rPr>
        <w:t xml:space="preserve"> adoption factors, main </w:t>
      </w:r>
      <w:proofErr w:type="gramStart"/>
      <w:r w:rsidRPr="004B4F74">
        <w:rPr>
          <w:rFonts w:ascii="Times New Roman" w:hAnsi="Times New Roman"/>
          <w:lang w:val="en-GB"/>
        </w:rPr>
        <w:t>peculiarities</w:t>
      </w:r>
      <w:proofErr w:type="gramEnd"/>
      <w:r w:rsidRPr="004B4F74">
        <w:rPr>
          <w:rFonts w:ascii="Times New Roman" w:hAnsi="Times New Roman"/>
          <w:lang w:val="en-GB"/>
        </w:rPr>
        <w:t xml:space="preserve"> and differences. Understanding the peculiarities of the phenomena of innovation and digital transformation. Know the main techniques for managing processes and development teams for new products and services.</w:t>
      </w:r>
    </w:p>
    <w:p w14:paraId="358164D4" w14:textId="5E0DE9F8" w:rsidR="00A62451" w:rsidRPr="004B4F74" w:rsidRDefault="00A62451" w:rsidP="00A62451">
      <w:pPr>
        <w:rPr>
          <w:rFonts w:ascii="Times New Roman" w:hAnsi="Times New Roman"/>
          <w:lang w:val="en-GB"/>
        </w:rPr>
      </w:pPr>
      <w:r w:rsidRPr="004B4F74">
        <w:rPr>
          <w:rFonts w:ascii="Times New Roman" w:hAnsi="Times New Roman"/>
          <w:lang w:val="en-GB"/>
        </w:rPr>
        <w:tab/>
        <w:t xml:space="preserve">Apply the above knowledge and understanding skills to the analysis and discussion of case studies proposed in the reference texts and articles and in the classroom and to the interpretation and discussion of stories, </w:t>
      </w:r>
      <w:proofErr w:type="gramStart"/>
      <w:r w:rsidRPr="004B4F74">
        <w:rPr>
          <w:rFonts w:ascii="Times New Roman" w:hAnsi="Times New Roman"/>
          <w:lang w:val="en-GB"/>
        </w:rPr>
        <w:t>events</w:t>
      </w:r>
      <w:proofErr w:type="gramEnd"/>
      <w:r w:rsidRPr="004B4F74">
        <w:rPr>
          <w:rFonts w:ascii="Times New Roman" w:hAnsi="Times New Roman"/>
          <w:lang w:val="en-GB"/>
        </w:rPr>
        <w:t xml:space="preserve"> and company documents.</w:t>
      </w:r>
    </w:p>
    <w:p w14:paraId="692FD907" w14:textId="25AE1DF7" w:rsidR="00A20DF0" w:rsidRPr="004B4F74" w:rsidRDefault="00A62451" w:rsidP="00A62451">
      <w:pPr>
        <w:rPr>
          <w:rFonts w:ascii="Times New Roman" w:hAnsi="Times New Roman"/>
          <w:lang w:val="en-GB"/>
        </w:rPr>
      </w:pPr>
      <w:r w:rsidRPr="004B4F74">
        <w:rPr>
          <w:rFonts w:ascii="Times New Roman" w:hAnsi="Times New Roman"/>
          <w:lang w:val="en-GB"/>
        </w:rPr>
        <w:tab/>
        <w:t xml:space="preserve">Carry out comparative </w:t>
      </w:r>
      <w:r w:rsidR="00DD603B" w:rsidRPr="004B4F74">
        <w:rPr>
          <w:rFonts w:ascii="Times New Roman" w:hAnsi="Times New Roman"/>
          <w:lang w:val="en-GB"/>
        </w:rPr>
        <w:t>analyses</w:t>
      </w:r>
      <w:r w:rsidRPr="004B4F74">
        <w:rPr>
          <w:rFonts w:ascii="Times New Roman" w:hAnsi="Times New Roman"/>
          <w:lang w:val="en-GB"/>
        </w:rPr>
        <w:t xml:space="preserve">, critical </w:t>
      </w:r>
      <w:r w:rsidR="00DD603B" w:rsidRPr="004B4F74">
        <w:rPr>
          <w:rFonts w:ascii="Times New Roman" w:hAnsi="Times New Roman"/>
          <w:lang w:val="en-GB"/>
        </w:rPr>
        <w:t>analyses</w:t>
      </w:r>
      <w:r w:rsidRPr="004B4F74">
        <w:rPr>
          <w:rFonts w:ascii="Times New Roman" w:hAnsi="Times New Roman"/>
          <w:lang w:val="en-GB"/>
        </w:rPr>
        <w:t xml:space="preserve"> and interpretations of corporate choices and decisions in the organizational context and propose motivated alternatives; Operate within working groups by preparing and presenting papers and </w:t>
      </w:r>
      <w:r w:rsidR="00DD603B" w:rsidRPr="004B4F74">
        <w:rPr>
          <w:rFonts w:ascii="Times New Roman" w:hAnsi="Times New Roman"/>
          <w:lang w:val="en-GB"/>
        </w:rPr>
        <w:t>reports</w:t>
      </w:r>
      <w:r w:rsidRPr="004B4F74">
        <w:rPr>
          <w:rFonts w:ascii="Times New Roman" w:hAnsi="Times New Roman"/>
          <w:lang w:val="en-GB"/>
        </w:rPr>
        <w:t xml:space="preserve"> also with the use of slides</w:t>
      </w:r>
      <w:r w:rsidR="00DD603B" w:rsidRPr="004B4F74">
        <w:rPr>
          <w:rFonts w:ascii="Times New Roman" w:hAnsi="Times New Roman"/>
          <w:lang w:val="en-GB"/>
        </w:rPr>
        <w:t xml:space="preserve">, </w:t>
      </w:r>
      <w:r w:rsidRPr="004B4F74">
        <w:rPr>
          <w:rFonts w:ascii="Times New Roman" w:hAnsi="Times New Roman"/>
          <w:lang w:val="en-GB"/>
        </w:rPr>
        <w:t>with time management constraints.</w:t>
      </w:r>
      <w:r w:rsidR="00A20DF0" w:rsidRPr="004B4F74">
        <w:rPr>
          <w:rFonts w:ascii="Times New Roman" w:hAnsi="Times New Roman"/>
          <w:lang w:val="en-GB"/>
        </w:rPr>
        <w:t xml:space="preserve"> </w:t>
      </w:r>
    </w:p>
    <w:p w14:paraId="7473BCB2" w14:textId="77777777" w:rsidR="00A67ECC" w:rsidRPr="004B4F74" w:rsidRDefault="00A67ECC" w:rsidP="00A67ECC">
      <w:pPr>
        <w:ind w:left="1069"/>
        <w:rPr>
          <w:rFonts w:ascii="Times New Roman" w:hAnsi="Times New Roman"/>
          <w:lang w:val="en-GB"/>
        </w:rPr>
      </w:pPr>
    </w:p>
    <w:p w14:paraId="5B3124A4" w14:textId="32678742" w:rsidR="007C2575" w:rsidRPr="004B4F74" w:rsidRDefault="00074AA8" w:rsidP="00A20DF0">
      <w:pPr>
        <w:numPr>
          <w:ilvl w:val="0"/>
          <w:numId w:val="7"/>
        </w:numPr>
        <w:ind w:left="284" w:hanging="284"/>
        <w:rPr>
          <w:rFonts w:ascii="Times New Roman" w:hAnsi="Times New Roman"/>
          <w:b/>
        </w:rPr>
      </w:pPr>
      <w:r w:rsidRPr="004B4F74">
        <w:rPr>
          <w:rFonts w:ascii="Times New Roman" w:hAnsi="Times New Roman"/>
          <w:b/>
          <w:i/>
          <w:lang w:val="en-GB"/>
        </w:rPr>
        <w:t>COURSE CONTENT</w:t>
      </w:r>
    </w:p>
    <w:p w14:paraId="296115B7" w14:textId="64FBB024" w:rsidR="00A62451" w:rsidRPr="004B4F74" w:rsidRDefault="00A62451" w:rsidP="00A62451">
      <w:pPr>
        <w:rPr>
          <w:rFonts w:ascii="Times New Roman" w:hAnsi="Times New Roman"/>
          <w:lang w:val="en-GB"/>
        </w:rPr>
      </w:pPr>
      <w:r w:rsidRPr="004B4F74">
        <w:rPr>
          <w:rFonts w:ascii="Times New Roman" w:hAnsi="Times New Roman"/>
          <w:lang w:val="en-GB"/>
        </w:rPr>
        <w:t>Part I - Organizational system and structures</w:t>
      </w:r>
    </w:p>
    <w:p w14:paraId="0C8AD38B" w14:textId="512214D3" w:rsidR="00A62451" w:rsidRPr="004B4F74" w:rsidRDefault="00A62451" w:rsidP="00A62451">
      <w:pPr>
        <w:rPr>
          <w:rFonts w:ascii="Times New Roman" w:hAnsi="Times New Roman"/>
          <w:lang w:val="en-GB"/>
        </w:rPr>
      </w:pPr>
      <w:r w:rsidRPr="004B4F74">
        <w:rPr>
          <w:rFonts w:ascii="Times New Roman" w:hAnsi="Times New Roman"/>
          <w:lang w:val="en-GB"/>
        </w:rPr>
        <w:t xml:space="preserve">Organizational </w:t>
      </w:r>
      <w:r w:rsidR="006035F8" w:rsidRPr="004B4F74">
        <w:rPr>
          <w:rFonts w:ascii="Times New Roman" w:hAnsi="Times New Roman"/>
          <w:lang w:val="en-GB"/>
        </w:rPr>
        <w:t>system</w:t>
      </w:r>
      <w:r w:rsidRPr="004B4F74">
        <w:rPr>
          <w:rFonts w:ascii="Times New Roman" w:hAnsi="Times New Roman"/>
          <w:lang w:val="en-GB"/>
        </w:rPr>
        <w:t xml:space="preserve"> and basic structures</w:t>
      </w:r>
    </w:p>
    <w:p w14:paraId="44E2289A" w14:textId="77777777" w:rsidR="00A62451" w:rsidRPr="004B4F74" w:rsidRDefault="00A62451" w:rsidP="00A62451">
      <w:pPr>
        <w:rPr>
          <w:rFonts w:ascii="Times New Roman" w:hAnsi="Times New Roman"/>
          <w:lang w:val="en-GB"/>
        </w:rPr>
      </w:pPr>
      <w:r w:rsidRPr="004B4F74">
        <w:rPr>
          <w:rFonts w:ascii="Times New Roman" w:hAnsi="Times New Roman"/>
          <w:lang w:val="en-GB"/>
        </w:rPr>
        <w:t>Organization and innovation</w:t>
      </w:r>
    </w:p>
    <w:p w14:paraId="333C831F" w14:textId="77777777" w:rsidR="00A62451" w:rsidRPr="004B4F74" w:rsidRDefault="00A62451" w:rsidP="00A62451">
      <w:pPr>
        <w:rPr>
          <w:rFonts w:ascii="Times New Roman" w:hAnsi="Times New Roman"/>
          <w:lang w:val="en-GB"/>
        </w:rPr>
      </w:pPr>
      <w:r w:rsidRPr="004B4F74">
        <w:rPr>
          <w:rFonts w:ascii="Times New Roman" w:hAnsi="Times New Roman"/>
          <w:lang w:val="en-GB"/>
        </w:rPr>
        <w:t>Management of innovation development teams</w:t>
      </w:r>
    </w:p>
    <w:p w14:paraId="337F1AAC" w14:textId="77777777" w:rsidR="00A62451" w:rsidRPr="004B4F74" w:rsidRDefault="00A62451" w:rsidP="00A62451">
      <w:pPr>
        <w:rPr>
          <w:rFonts w:ascii="Times New Roman" w:hAnsi="Times New Roman"/>
          <w:lang w:val="en-GB"/>
        </w:rPr>
      </w:pPr>
      <w:r w:rsidRPr="004B4F74">
        <w:rPr>
          <w:rFonts w:ascii="Times New Roman" w:hAnsi="Times New Roman"/>
          <w:lang w:val="en-GB"/>
        </w:rPr>
        <w:t>Management of the innovation development process</w:t>
      </w:r>
    </w:p>
    <w:p w14:paraId="2E2F0D3B" w14:textId="77777777" w:rsidR="00A62451" w:rsidRPr="004B4F74" w:rsidRDefault="00A62451" w:rsidP="00A62451">
      <w:pPr>
        <w:rPr>
          <w:rFonts w:ascii="Times New Roman" w:hAnsi="Times New Roman"/>
          <w:lang w:val="en-GB"/>
        </w:rPr>
      </w:pPr>
      <w:r w:rsidRPr="004B4F74">
        <w:rPr>
          <w:rFonts w:ascii="Times New Roman" w:hAnsi="Times New Roman"/>
          <w:lang w:val="en-GB"/>
        </w:rPr>
        <w:t>Part II - Innovation and digital transformation</w:t>
      </w:r>
    </w:p>
    <w:p w14:paraId="5E1B549E" w14:textId="77777777" w:rsidR="00A62451" w:rsidRPr="004B4F74" w:rsidRDefault="00A62451" w:rsidP="00A62451">
      <w:pPr>
        <w:rPr>
          <w:rFonts w:ascii="Times New Roman" w:hAnsi="Times New Roman"/>
          <w:lang w:val="en-GB"/>
        </w:rPr>
      </w:pPr>
      <w:r w:rsidRPr="004B4F74">
        <w:rPr>
          <w:rFonts w:ascii="Times New Roman" w:hAnsi="Times New Roman"/>
          <w:lang w:val="en-GB"/>
        </w:rPr>
        <w:t>Innovation and digital transformation strategies</w:t>
      </w:r>
    </w:p>
    <w:p w14:paraId="598A167A" w14:textId="77777777" w:rsidR="00A62451" w:rsidRPr="004B4F74" w:rsidRDefault="00A62451" w:rsidP="00A62451">
      <w:pPr>
        <w:rPr>
          <w:rFonts w:ascii="Times New Roman" w:hAnsi="Times New Roman"/>
          <w:lang w:val="en-GB"/>
        </w:rPr>
      </w:pPr>
      <w:r w:rsidRPr="004B4F74">
        <w:rPr>
          <w:rFonts w:ascii="Times New Roman" w:hAnsi="Times New Roman"/>
          <w:lang w:val="en-GB"/>
        </w:rPr>
        <w:t>Sources of innovation: creativity and collaborative networks</w:t>
      </w:r>
    </w:p>
    <w:p w14:paraId="218D216F" w14:textId="77777777" w:rsidR="00A62451" w:rsidRPr="004B4F74" w:rsidRDefault="00A62451" w:rsidP="00A62451">
      <w:pPr>
        <w:rPr>
          <w:rFonts w:ascii="Times New Roman" w:hAnsi="Times New Roman"/>
          <w:lang w:val="en-GB"/>
        </w:rPr>
      </w:pPr>
      <w:r w:rsidRPr="004B4F74">
        <w:rPr>
          <w:rFonts w:ascii="Times New Roman" w:hAnsi="Times New Roman"/>
          <w:lang w:val="en-GB"/>
        </w:rPr>
        <w:t>Innovation strategies in SMEs</w:t>
      </w:r>
    </w:p>
    <w:p w14:paraId="10479A85" w14:textId="3E48745E" w:rsidR="00A20DF0" w:rsidRPr="004B4F74" w:rsidRDefault="00A62451" w:rsidP="00A62451">
      <w:pPr>
        <w:rPr>
          <w:rFonts w:ascii="Times New Roman" w:hAnsi="Times New Roman"/>
          <w:lang w:val="en-GB"/>
        </w:rPr>
      </w:pPr>
      <w:r w:rsidRPr="004B4F74">
        <w:rPr>
          <w:rFonts w:ascii="Times New Roman" w:hAnsi="Times New Roman"/>
          <w:lang w:val="en-GB"/>
        </w:rPr>
        <w:t>From innovation to digital transformation</w:t>
      </w:r>
    </w:p>
    <w:p w14:paraId="5ED7F109" w14:textId="77777777" w:rsidR="00D7026F" w:rsidRPr="004B4F74" w:rsidRDefault="00D7026F" w:rsidP="00562801">
      <w:pPr>
        <w:rPr>
          <w:rFonts w:ascii="Times New Roman" w:hAnsi="Times New Roman"/>
          <w:lang w:val="en-GB"/>
        </w:rPr>
      </w:pPr>
    </w:p>
    <w:p w14:paraId="1B337865" w14:textId="292989A4" w:rsidR="007C2575" w:rsidRPr="004B4F74" w:rsidRDefault="00074AA8" w:rsidP="007C2575">
      <w:pPr>
        <w:keepNext/>
        <w:spacing w:before="240" w:after="120"/>
        <w:rPr>
          <w:rFonts w:ascii="Times New Roman" w:hAnsi="Times New Roman"/>
          <w:b/>
          <w:lang w:val="en-GB"/>
        </w:rPr>
      </w:pPr>
      <w:r w:rsidRPr="004B4F74">
        <w:rPr>
          <w:rFonts w:ascii="Times New Roman" w:hAnsi="Times New Roman"/>
          <w:b/>
          <w:i/>
          <w:lang w:val="en-GB"/>
        </w:rPr>
        <w:t>READING LIST</w:t>
      </w:r>
    </w:p>
    <w:p w14:paraId="46779386" w14:textId="0ED9B1A9" w:rsidR="006035F8" w:rsidRPr="004B4F74" w:rsidRDefault="006035F8" w:rsidP="006035F8">
      <w:pPr>
        <w:pStyle w:val="Testo1"/>
        <w:rPr>
          <w:rFonts w:ascii="Times New Roman" w:hAnsi="Times New Roman"/>
          <w:sz w:val="20"/>
          <w:lang w:val="en-GB"/>
        </w:rPr>
      </w:pPr>
      <w:r w:rsidRPr="004B4F74">
        <w:rPr>
          <w:rFonts w:ascii="Times New Roman" w:hAnsi="Times New Roman"/>
          <w:sz w:val="20"/>
          <w:lang w:val="en-GB"/>
        </w:rPr>
        <w:t>Attending students</w:t>
      </w:r>
      <w:r w:rsidR="00074AA8" w:rsidRPr="004B4F74">
        <w:rPr>
          <w:rFonts w:ascii="Times New Roman" w:hAnsi="Times New Roman"/>
          <w:sz w:val="20"/>
          <w:lang w:val="en-GB"/>
        </w:rPr>
        <w:t>:</w:t>
      </w:r>
    </w:p>
    <w:p w14:paraId="746344A8" w14:textId="77777777" w:rsidR="006035F8" w:rsidRPr="004B4F74" w:rsidRDefault="006035F8" w:rsidP="006035F8">
      <w:pPr>
        <w:pStyle w:val="Testo1"/>
        <w:rPr>
          <w:rFonts w:ascii="Times New Roman" w:hAnsi="Times New Roman"/>
          <w:sz w:val="20"/>
          <w:lang w:val="en-GB"/>
        </w:rPr>
      </w:pPr>
      <w:r w:rsidRPr="004B4F74">
        <w:rPr>
          <w:rFonts w:ascii="Times New Roman" w:hAnsi="Times New Roman"/>
          <w:sz w:val="20"/>
          <w:lang w:val="en-GB"/>
        </w:rPr>
        <w:t>Exam texts:</w:t>
      </w:r>
    </w:p>
    <w:p w14:paraId="0B119A70" w14:textId="77777777" w:rsidR="006035F8" w:rsidRPr="004B4F74" w:rsidRDefault="006035F8" w:rsidP="006035F8">
      <w:pPr>
        <w:pStyle w:val="Testo1"/>
        <w:rPr>
          <w:rFonts w:ascii="Times New Roman" w:hAnsi="Times New Roman"/>
          <w:sz w:val="20"/>
          <w:lang w:bidi="hi-IN"/>
        </w:rPr>
      </w:pPr>
      <w:r w:rsidRPr="004B4F74">
        <w:rPr>
          <w:rFonts w:ascii="Times New Roman" w:hAnsi="Times New Roman"/>
          <w:smallCaps/>
          <w:sz w:val="20"/>
          <w:lang w:bidi="hi-IN"/>
        </w:rPr>
        <w:t>Schilling M.A. e Izzo, F.</w:t>
      </w:r>
      <w:r w:rsidRPr="004B4F74">
        <w:rPr>
          <w:rFonts w:ascii="Times New Roman" w:hAnsi="Times New Roman"/>
          <w:sz w:val="20"/>
          <w:lang w:bidi="hi-IN"/>
        </w:rPr>
        <w:t xml:space="preserve"> (2017). </w:t>
      </w:r>
      <w:r w:rsidRPr="004B4F74">
        <w:rPr>
          <w:rFonts w:ascii="Times New Roman" w:hAnsi="Times New Roman"/>
          <w:i/>
          <w:iCs/>
          <w:sz w:val="20"/>
          <w:lang w:bidi="hi-IN"/>
        </w:rPr>
        <w:t>Gestione dell'innovazione</w:t>
      </w:r>
      <w:r w:rsidRPr="004B4F74">
        <w:rPr>
          <w:rFonts w:ascii="Times New Roman" w:hAnsi="Times New Roman"/>
          <w:sz w:val="20"/>
          <w:lang w:bidi="hi-IN"/>
        </w:rPr>
        <w:t>. McGraw-Hill, 2017</w:t>
      </w:r>
    </w:p>
    <w:p w14:paraId="3D5E6D57" w14:textId="77777777" w:rsidR="006035F8" w:rsidRPr="004B4F74" w:rsidRDefault="006035F8" w:rsidP="006035F8">
      <w:pPr>
        <w:pStyle w:val="Testo1"/>
        <w:rPr>
          <w:rFonts w:ascii="Times New Roman" w:hAnsi="Times New Roman"/>
          <w:sz w:val="20"/>
          <w:lang w:bidi="hi-IN"/>
        </w:rPr>
      </w:pPr>
      <w:r w:rsidRPr="004B4F74">
        <w:rPr>
          <w:rFonts w:ascii="Times New Roman" w:hAnsi="Times New Roman"/>
          <w:smallCaps/>
          <w:sz w:val="20"/>
          <w:lang w:bidi="hi-IN"/>
        </w:rPr>
        <w:lastRenderedPageBreak/>
        <w:t>Virili, F</w:t>
      </w:r>
      <w:r w:rsidRPr="004B4F74">
        <w:rPr>
          <w:rFonts w:ascii="Times New Roman" w:hAnsi="Times New Roman"/>
          <w:sz w:val="20"/>
          <w:lang w:bidi="hi-IN"/>
        </w:rPr>
        <w:t xml:space="preserve">. </w:t>
      </w:r>
      <w:r w:rsidRPr="004B4F74">
        <w:rPr>
          <w:rFonts w:ascii="Times New Roman" w:hAnsi="Times New Roman"/>
          <w:i/>
          <w:iCs/>
          <w:sz w:val="20"/>
          <w:lang w:bidi="hi-IN"/>
        </w:rPr>
        <w:t>Assetti organizzativi</w:t>
      </w:r>
      <w:r w:rsidRPr="004B4F74">
        <w:rPr>
          <w:rFonts w:ascii="Times New Roman" w:hAnsi="Times New Roman"/>
          <w:sz w:val="20"/>
          <w:lang w:bidi="hi-IN"/>
        </w:rPr>
        <w:t xml:space="preserve"> (cap. 4 in  </w:t>
      </w:r>
      <w:r w:rsidRPr="004B4F74">
        <w:rPr>
          <w:rFonts w:ascii="Times New Roman" w:hAnsi="Times New Roman"/>
          <w:i/>
          <w:iCs/>
          <w:sz w:val="20"/>
          <w:lang w:bidi="hi-IN"/>
        </w:rPr>
        <w:t>Economia Aziendale</w:t>
      </w:r>
      <w:r w:rsidRPr="004B4F74">
        <w:rPr>
          <w:rFonts w:ascii="Times New Roman" w:hAnsi="Times New Roman"/>
          <w:sz w:val="20"/>
          <w:lang w:bidi="hi-IN"/>
        </w:rPr>
        <w:t xml:space="preserve">, a cura di </w:t>
      </w:r>
      <w:r w:rsidRPr="004B4F74">
        <w:rPr>
          <w:rFonts w:ascii="Times New Roman" w:hAnsi="Times New Roman"/>
          <w:smallCaps/>
          <w:sz w:val="20"/>
          <w:lang w:bidi="hi-IN"/>
        </w:rPr>
        <w:t>F. Favotto</w:t>
      </w:r>
      <w:r w:rsidRPr="004B4F74">
        <w:rPr>
          <w:rFonts w:ascii="Times New Roman" w:hAnsi="Times New Roman"/>
          <w:sz w:val="20"/>
          <w:lang w:bidi="hi-IN"/>
        </w:rPr>
        <w:t>, McGraw-Hill, 2008).</w:t>
      </w:r>
    </w:p>
    <w:p w14:paraId="5F1D2E6F" w14:textId="04B17AF9" w:rsidR="006035F8" w:rsidRPr="004B4F74" w:rsidRDefault="006035F8" w:rsidP="006035F8">
      <w:pPr>
        <w:pStyle w:val="Testo1"/>
        <w:rPr>
          <w:rFonts w:ascii="Times New Roman" w:hAnsi="Times New Roman"/>
          <w:sz w:val="20"/>
          <w:lang w:val="en-GB"/>
        </w:rPr>
      </w:pPr>
      <w:r w:rsidRPr="004B4F74">
        <w:rPr>
          <w:rFonts w:ascii="Times New Roman" w:hAnsi="Times New Roman"/>
          <w:sz w:val="20"/>
          <w:lang w:val="en-GB"/>
        </w:rPr>
        <w:t>(the chapters to be prepared for the exam will be indicated on Blackboard)</w:t>
      </w:r>
    </w:p>
    <w:p w14:paraId="097D3173" w14:textId="2448D396" w:rsidR="006035F8" w:rsidRPr="004B4F74" w:rsidRDefault="006035F8" w:rsidP="006035F8">
      <w:pPr>
        <w:pStyle w:val="Testo1"/>
        <w:rPr>
          <w:rFonts w:ascii="Times New Roman" w:hAnsi="Times New Roman"/>
          <w:sz w:val="20"/>
          <w:lang w:val="en-GB"/>
        </w:rPr>
      </w:pPr>
      <w:r w:rsidRPr="004B4F74">
        <w:rPr>
          <w:rFonts w:ascii="Times New Roman" w:hAnsi="Times New Roman"/>
          <w:sz w:val="20"/>
          <w:lang w:val="en-GB"/>
        </w:rPr>
        <w:t>- Further material provided in class.</w:t>
      </w:r>
    </w:p>
    <w:p w14:paraId="56F14F63" w14:textId="77777777" w:rsidR="006035F8" w:rsidRPr="004B4F74" w:rsidRDefault="006035F8" w:rsidP="006035F8">
      <w:pPr>
        <w:pStyle w:val="Testo1"/>
        <w:rPr>
          <w:rFonts w:ascii="Times New Roman" w:hAnsi="Times New Roman"/>
          <w:sz w:val="20"/>
          <w:lang w:val="en-GB"/>
        </w:rPr>
      </w:pPr>
    </w:p>
    <w:p w14:paraId="027F66DB" w14:textId="77777777" w:rsidR="006035F8" w:rsidRPr="004B4F74" w:rsidRDefault="006035F8" w:rsidP="006035F8">
      <w:pPr>
        <w:pStyle w:val="Testo1"/>
        <w:rPr>
          <w:rFonts w:ascii="Times New Roman" w:hAnsi="Times New Roman"/>
          <w:sz w:val="20"/>
        </w:rPr>
      </w:pPr>
      <w:r w:rsidRPr="004B4F74">
        <w:rPr>
          <w:rFonts w:ascii="Times New Roman" w:hAnsi="Times New Roman"/>
          <w:sz w:val="20"/>
        </w:rPr>
        <w:t>Non-attending students:</w:t>
      </w:r>
    </w:p>
    <w:p w14:paraId="0DC24FAB" w14:textId="77777777" w:rsidR="006035F8" w:rsidRPr="004B4F74" w:rsidRDefault="006035F8" w:rsidP="006035F8">
      <w:pPr>
        <w:pStyle w:val="Testo1"/>
        <w:rPr>
          <w:rFonts w:ascii="Times New Roman" w:hAnsi="Times New Roman"/>
          <w:sz w:val="20"/>
          <w:lang w:bidi="hi-IN"/>
        </w:rPr>
      </w:pPr>
      <w:r w:rsidRPr="004B4F74">
        <w:rPr>
          <w:rFonts w:ascii="Times New Roman" w:hAnsi="Times New Roman"/>
          <w:smallCaps/>
          <w:sz w:val="20"/>
          <w:lang w:bidi="hi-IN"/>
        </w:rPr>
        <w:t>Schilling M.A. e Izzo, F.</w:t>
      </w:r>
      <w:r w:rsidRPr="004B4F74">
        <w:rPr>
          <w:rFonts w:ascii="Times New Roman" w:hAnsi="Times New Roman"/>
          <w:sz w:val="20"/>
          <w:lang w:bidi="hi-IN"/>
        </w:rPr>
        <w:t xml:space="preserve"> (2017). </w:t>
      </w:r>
      <w:r w:rsidRPr="004B4F74">
        <w:rPr>
          <w:rFonts w:ascii="Times New Roman" w:hAnsi="Times New Roman"/>
          <w:i/>
          <w:iCs/>
          <w:sz w:val="20"/>
          <w:lang w:bidi="hi-IN"/>
        </w:rPr>
        <w:t>Gestione dell'innovazione</w:t>
      </w:r>
      <w:r w:rsidRPr="004B4F74">
        <w:rPr>
          <w:rFonts w:ascii="Times New Roman" w:hAnsi="Times New Roman"/>
          <w:sz w:val="20"/>
          <w:lang w:bidi="hi-IN"/>
        </w:rPr>
        <w:t>. McGraw-Hill, 2017</w:t>
      </w:r>
    </w:p>
    <w:p w14:paraId="727713B5" w14:textId="77777777" w:rsidR="006035F8" w:rsidRPr="004B4F74" w:rsidRDefault="006035F8" w:rsidP="006035F8">
      <w:pPr>
        <w:pStyle w:val="Testo1"/>
        <w:rPr>
          <w:rFonts w:ascii="Times New Roman" w:hAnsi="Times New Roman"/>
          <w:sz w:val="20"/>
          <w:lang w:bidi="hi-IN"/>
        </w:rPr>
      </w:pPr>
      <w:r w:rsidRPr="004B4F74">
        <w:rPr>
          <w:rFonts w:ascii="Times New Roman" w:hAnsi="Times New Roman"/>
          <w:smallCaps/>
          <w:sz w:val="20"/>
          <w:lang w:bidi="hi-IN"/>
        </w:rPr>
        <w:t>Virili, F</w:t>
      </w:r>
      <w:r w:rsidRPr="004B4F74">
        <w:rPr>
          <w:rFonts w:ascii="Times New Roman" w:hAnsi="Times New Roman"/>
          <w:sz w:val="20"/>
          <w:lang w:bidi="hi-IN"/>
        </w:rPr>
        <w:t xml:space="preserve">. </w:t>
      </w:r>
      <w:r w:rsidRPr="004B4F74">
        <w:rPr>
          <w:rFonts w:ascii="Times New Roman" w:hAnsi="Times New Roman"/>
          <w:i/>
          <w:iCs/>
          <w:sz w:val="20"/>
          <w:lang w:bidi="hi-IN"/>
        </w:rPr>
        <w:t>Assetti organizzativi</w:t>
      </w:r>
      <w:r w:rsidRPr="004B4F74">
        <w:rPr>
          <w:rFonts w:ascii="Times New Roman" w:hAnsi="Times New Roman"/>
          <w:sz w:val="20"/>
          <w:lang w:bidi="hi-IN"/>
        </w:rPr>
        <w:t xml:space="preserve"> (cap. 4 in  </w:t>
      </w:r>
      <w:r w:rsidRPr="004B4F74">
        <w:rPr>
          <w:rFonts w:ascii="Times New Roman" w:hAnsi="Times New Roman"/>
          <w:i/>
          <w:iCs/>
          <w:sz w:val="20"/>
          <w:lang w:bidi="hi-IN"/>
        </w:rPr>
        <w:t>Economia Aziendale</w:t>
      </w:r>
      <w:r w:rsidRPr="004B4F74">
        <w:rPr>
          <w:rFonts w:ascii="Times New Roman" w:hAnsi="Times New Roman"/>
          <w:sz w:val="20"/>
          <w:lang w:bidi="hi-IN"/>
        </w:rPr>
        <w:t xml:space="preserve">, a cura di </w:t>
      </w:r>
      <w:r w:rsidRPr="004B4F74">
        <w:rPr>
          <w:rFonts w:ascii="Times New Roman" w:hAnsi="Times New Roman"/>
          <w:smallCaps/>
          <w:sz w:val="20"/>
          <w:lang w:bidi="hi-IN"/>
        </w:rPr>
        <w:t>F. Favotto</w:t>
      </w:r>
      <w:r w:rsidRPr="004B4F74">
        <w:rPr>
          <w:rFonts w:ascii="Times New Roman" w:hAnsi="Times New Roman"/>
          <w:sz w:val="20"/>
          <w:lang w:bidi="hi-IN"/>
        </w:rPr>
        <w:t>, McGraw-Hill, 2008).</w:t>
      </w:r>
    </w:p>
    <w:p w14:paraId="5D3BF69F" w14:textId="77777777" w:rsidR="006035F8" w:rsidRPr="004B4F74" w:rsidRDefault="006035F8" w:rsidP="006035F8">
      <w:pPr>
        <w:tabs>
          <w:tab w:val="clear" w:pos="284"/>
        </w:tabs>
        <w:spacing w:line="220" w:lineRule="exact"/>
        <w:ind w:left="284" w:hanging="284"/>
        <w:rPr>
          <w:rFonts w:ascii="Times New Roman" w:hAnsi="Times New Roman"/>
          <w:noProof/>
          <w:lang w:bidi="hi-IN"/>
        </w:rPr>
      </w:pPr>
      <w:r w:rsidRPr="004B4F74">
        <w:rPr>
          <w:rFonts w:ascii="Times New Roman" w:hAnsi="Times New Roman"/>
          <w:noProof/>
          <w:lang w:bidi="hi-IN"/>
        </w:rPr>
        <w:t>R.L. D</w:t>
      </w:r>
      <w:r w:rsidRPr="004B4F74">
        <w:rPr>
          <w:rFonts w:ascii="Times New Roman" w:hAnsi="Times New Roman"/>
          <w:smallCaps/>
          <w:noProof/>
          <w:lang w:bidi="hi-IN"/>
        </w:rPr>
        <w:t>aft</w:t>
      </w:r>
      <w:r w:rsidRPr="004B4F74">
        <w:rPr>
          <w:rFonts w:ascii="Times New Roman" w:hAnsi="Times New Roman"/>
          <w:noProof/>
          <w:lang w:bidi="hi-IN"/>
        </w:rPr>
        <w:t xml:space="preserve">, </w:t>
      </w:r>
      <w:r w:rsidRPr="004B4F74">
        <w:rPr>
          <w:rFonts w:ascii="Times New Roman" w:hAnsi="Times New Roman"/>
          <w:i/>
          <w:iCs/>
          <w:noProof/>
          <w:lang w:bidi="hi-IN"/>
        </w:rPr>
        <w:t>Organizzazione aziendale</w:t>
      </w:r>
      <w:r w:rsidRPr="004B4F74">
        <w:rPr>
          <w:rFonts w:ascii="Times New Roman" w:hAnsi="Times New Roman"/>
          <w:noProof/>
          <w:lang w:bidi="hi-IN"/>
        </w:rPr>
        <w:t>, 6</w:t>
      </w:r>
      <w:r w:rsidRPr="004B4F74">
        <w:rPr>
          <w:rFonts w:ascii="Times New Roman" w:hAnsi="Times New Roman"/>
          <w:noProof/>
          <w:vertAlign w:val="superscript"/>
          <w:lang w:bidi="hi-IN"/>
        </w:rPr>
        <w:t>a</w:t>
      </w:r>
      <w:r w:rsidRPr="004B4F74">
        <w:rPr>
          <w:rFonts w:ascii="Times New Roman" w:hAnsi="Times New Roman"/>
          <w:noProof/>
          <w:lang w:bidi="hi-IN"/>
        </w:rPr>
        <w:t xml:space="preserve"> ed., APOGEO, Milano, 2017.</w:t>
      </w:r>
    </w:p>
    <w:p w14:paraId="259FFED8" w14:textId="77777777" w:rsidR="006035F8" w:rsidRPr="004B4F74" w:rsidRDefault="006035F8" w:rsidP="006035F8">
      <w:pPr>
        <w:pStyle w:val="Testo1"/>
        <w:rPr>
          <w:rFonts w:ascii="Times New Roman" w:hAnsi="Times New Roman"/>
          <w:sz w:val="20"/>
          <w:lang w:val="en-GB"/>
        </w:rPr>
      </w:pPr>
      <w:r w:rsidRPr="004B4F74">
        <w:rPr>
          <w:rFonts w:ascii="Times New Roman" w:hAnsi="Times New Roman"/>
          <w:sz w:val="20"/>
          <w:lang w:val="en-GB"/>
        </w:rPr>
        <w:t>(the chapters to be prepared for the exam will be indicated on Blackboard)</w:t>
      </w:r>
    </w:p>
    <w:p w14:paraId="4F222E4A" w14:textId="77777777" w:rsidR="006035F8" w:rsidRPr="004B4F74" w:rsidRDefault="006035F8" w:rsidP="00664F74">
      <w:pPr>
        <w:pStyle w:val="Testo1"/>
        <w:ind w:firstLine="0"/>
        <w:rPr>
          <w:rFonts w:ascii="Times New Roman" w:hAnsi="Times New Roman"/>
          <w:sz w:val="20"/>
          <w:lang w:val="en-GB"/>
        </w:rPr>
      </w:pPr>
    </w:p>
    <w:p w14:paraId="4E1ADBF4" w14:textId="102096FF" w:rsidR="002664A3" w:rsidRPr="004B4F74" w:rsidRDefault="00074AA8" w:rsidP="002664A3">
      <w:pPr>
        <w:spacing w:before="240" w:after="120" w:line="220" w:lineRule="exact"/>
        <w:rPr>
          <w:rFonts w:ascii="Times New Roman" w:hAnsi="Times New Roman"/>
          <w:b/>
          <w:i/>
          <w:lang w:val="en-AE"/>
        </w:rPr>
      </w:pPr>
      <w:r w:rsidRPr="004B4F74">
        <w:rPr>
          <w:rFonts w:ascii="Times New Roman" w:hAnsi="Times New Roman"/>
          <w:b/>
          <w:i/>
          <w:lang w:val="en-AE"/>
        </w:rPr>
        <w:t>TEACHING METHOD</w:t>
      </w:r>
    </w:p>
    <w:p w14:paraId="77750192" w14:textId="383FF0F7" w:rsidR="007C2575" w:rsidRPr="004B4F74" w:rsidRDefault="00664F74" w:rsidP="00A56EC6">
      <w:pPr>
        <w:spacing w:line="220" w:lineRule="exact"/>
        <w:rPr>
          <w:rFonts w:ascii="Times New Roman" w:hAnsi="Times New Roman"/>
          <w:b/>
          <w:i/>
          <w:lang w:val="en-GB"/>
        </w:rPr>
      </w:pPr>
      <w:r w:rsidRPr="004B4F74">
        <w:rPr>
          <w:rFonts w:ascii="Times New Roman" w:hAnsi="Times New Roman"/>
          <w:lang w:val="en-AE"/>
        </w:rPr>
        <w:tab/>
      </w:r>
      <w:r w:rsidR="00A56EC6" w:rsidRPr="004B4F74">
        <w:rPr>
          <w:rFonts w:ascii="Times New Roman" w:hAnsi="Times New Roman"/>
          <w:lang w:val="en-GB"/>
        </w:rPr>
        <w:t xml:space="preserve">Various teaching methods are combined: lectures, discussion of business cases, </w:t>
      </w:r>
      <w:proofErr w:type="gramStart"/>
      <w:r w:rsidR="00A56EC6" w:rsidRPr="004B4F74">
        <w:rPr>
          <w:rFonts w:ascii="Times New Roman" w:hAnsi="Times New Roman"/>
          <w:lang w:val="en-GB"/>
        </w:rPr>
        <w:t>exercises</w:t>
      </w:r>
      <w:proofErr w:type="gramEnd"/>
      <w:r w:rsidR="00A56EC6" w:rsidRPr="004B4F74">
        <w:rPr>
          <w:rFonts w:ascii="Times New Roman" w:hAnsi="Times New Roman"/>
          <w:lang w:val="en-GB"/>
        </w:rPr>
        <w:t xml:space="preserve"> and group work. In some of the sessions there</w:t>
      </w:r>
      <w:r w:rsidR="004770D2" w:rsidRPr="004B4F74">
        <w:rPr>
          <w:rFonts w:ascii="Times New Roman" w:hAnsi="Times New Roman"/>
          <w:lang w:val="en-GB"/>
        </w:rPr>
        <w:t xml:space="preserve"> are</w:t>
      </w:r>
      <w:r w:rsidR="00A56EC6" w:rsidRPr="004B4F74">
        <w:rPr>
          <w:rFonts w:ascii="Times New Roman" w:hAnsi="Times New Roman"/>
          <w:lang w:val="en-GB"/>
        </w:rPr>
        <w:t xml:space="preserve"> testimonials from entrepreneurs and managers.</w:t>
      </w:r>
    </w:p>
    <w:p w14:paraId="5ECA2763" w14:textId="5092B590" w:rsidR="007C2575" w:rsidRPr="004B4F74" w:rsidRDefault="00074AA8" w:rsidP="007C2575">
      <w:pPr>
        <w:spacing w:before="240" w:after="120" w:line="220" w:lineRule="exact"/>
        <w:rPr>
          <w:rFonts w:ascii="Times New Roman" w:hAnsi="Times New Roman"/>
          <w:b/>
          <w:i/>
          <w:lang w:val="en-GB"/>
        </w:rPr>
      </w:pPr>
      <w:r w:rsidRPr="004B4F74">
        <w:rPr>
          <w:rFonts w:ascii="Times New Roman" w:hAnsi="Times New Roman"/>
          <w:b/>
          <w:i/>
          <w:lang w:val="en-GB"/>
        </w:rPr>
        <w:t>ASSESSMENT METHOD AND CRITERIA</w:t>
      </w:r>
    </w:p>
    <w:p w14:paraId="4E3B3E1C" w14:textId="1D097CEE" w:rsidR="00074AA8" w:rsidRPr="004B4F74" w:rsidRDefault="00074AA8" w:rsidP="00074AA8">
      <w:pPr>
        <w:pStyle w:val="Testo2"/>
        <w:spacing w:before="120"/>
        <w:rPr>
          <w:rFonts w:ascii="Times New Roman" w:hAnsi="Times New Roman"/>
          <w:sz w:val="20"/>
          <w:lang w:val="en-GB"/>
        </w:rPr>
      </w:pPr>
      <w:r w:rsidRPr="004B4F74">
        <w:rPr>
          <w:rFonts w:ascii="Times New Roman" w:hAnsi="Times New Roman"/>
          <w:sz w:val="20"/>
          <w:lang w:val="en-GB"/>
        </w:rPr>
        <w:t xml:space="preserve">Written exam </w:t>
      </w:r>
      <w:r w:rsidR="007526A6" w:rsidRPr="004B4F74">
        <w:rPr>
          <w:rFonts w:ascii="Times New Roman" w:hAnsi="Times New Roman"/>
          <w:sz w:val="20"/>
          <w:lang w:val="en-GB"/>
        </w:rPr>
        <w:t>(1:30 hrs)</w:t>
      </w:r>
      <w:r w:rsidRPr="004B4F74">
        <w:rPr>
          <w:rFonts w:ascii="Times New Roman" w:hAnsi="Times New Roman"/>
          <w:sz w:val="20"/>
          <w:lang w:val="en-GB"/>
        </w:rPr>
        <w:t xml:space="preserve"> focused on four open-ended questions. In particular, the exam consists of two parts: a part of 3 credits (15 points) with two questions on organizational </w:t>
      </w:r>
      <w:r w:rsidR="007526A6" w:rsidRPr="004B4F74">
        <w:rPr>
          <w:rFonts w:ascii="Times New Roman" w:hAnsi="Times New Roman"/>
          <w:sz w:val="20"/>
          <w:lang w:val="en-GB"/>
        </w:rPr>
        <w:t>systems</w:t>
      </w:r>
      <w:r w:rsidRPr="004B4F74">
        <w:rPr>
          <w:rFonts w:ascii="Times New Roman" w:hAnsi="Times New Roman"/>
          <w:sz w:val="20"/>
          <w:lang w:val="en-GB"/>
        </w:rPr>
        <w:t xml:space="preserve"> and structures and a part of 3 credits with two questions on Innovation and digital transformation (15 points).</w:t>
      </w:r>
    </w:p>
    <w:p w14:paraId="51CA95D5" w14:textId="26E83901" w:rsidR="00074AA8" w:rsidRPr="004B4F74" w:rsidRDefault="00074AA8" w:rsidP="00074AA8">
      <w:pPr>
        <w:pStyle w:val="Testo2"/>
        <w:spacing w:before="120"/>
        <w:rPr>
          <w:rFonts w:ascii="Times New Roman" w:hAnsi="Times New Roman"/>
          <w:sz w:val="20"/>
          <w:lang w:val="en-GB"/>
        </w:rPr>
      </w:pPr>
      <w:r w:rsidRPr="004B4F74">
        <w:rPr>
          <w:rFonts w:ascii="Times New Roman" w:hAnsi="Times New Roman"/>
          <w:sz w:val="20"/>
          <w:lang w:val="en-GB"/>
        </w:rPr>
        <w:t xml:space="preserve">The questions are directly linked to the </w:t>
      </w:r>
      <w:r w:rsidR="007526A6" w:rsidRPr="004B4F74">
        <w:rPr>
          <w:rFonts w:ascii="Times New Roman" w:hAnsi="Times New Roman"/>
          <w:sz w:val="20"/>
          <w:lang w:val="en-GB"/>
        </w:rPr>
        <w:t xml:space="preserve">detailed list of </w:t>
      </w:r>
      <w:r w:rsidRPr="004B4F74">
        <w:rPr>
          <w:rFonts w:ascii="Times New Roman" w:hAnsi="Times New Roman"/>
          <w:sz w:val="20"/>
          <w:lang w:val="en-GB"/>
        </w:rPr>
        <w:t>expected learning outcomes,</w:t>
      </w:r>
      <w:r w:rsidR="007526A6" w:rsidRPr="004B4F74">
        <w:rPr>
          <w:rFonts w:ascii="Times New Roman" w:hAnsi="Times New Roman"/>
          <w:sz w:val="20"/>
          <w:lang w:val="en-GB"/>
        </w:rPr>
        <w:t xml:space="preserve"> </w:t>
      </w:r>
      <w:r w:rsidRPr="004B4F74">
        <w:rPr>
          <w:rFonts w:ascii="Times New Roman" w:hAnsi="Times New Roman"/>
          <w:sz w:val="20"/>
          <w:lang w:val="en-GB"/>
        </w:rPr>
        <w:t>(omitted here for reasons of space). Students can refer directly to the detailed list for exam preparation. The first part always requires the tracing of the organization charts and the comparative analysis of two basic structures.</w:t>
      </w:r>
    </w:p>
    <w:p w14:paraId="63E2FF2B" w14:textId="77777777" w:rsidR="00074AA8" w:rsidRPr="004B4F74" w:rsidRDefault="00074AA8" w:rsidP="00074AA8">
      <w:pPr>
        <w:pStyle w:val="Testo2"/>
        <w:spacing w:before="120"/>
        <w:rPr>
          <w:rFonts w:ascii="Times New Roman" w:hAnsi="Times New Roman"/>
          <w:sz w:val="20"/>
          <w:lang w:val="en-GB"/>
        </w:rPr>
      </w:pPr>
      <w:r w:rsidRPr="004B4F74">
        <w:rPr>
          <w:rFonts w:ascii="Times New Roman" w:hAnsi="Times New Roman"/>
          <w:sz w:val="20"/>
          <w:lang w:val="en-GB"/>
        </w:rPr>
        <w:t>Optional supplementary oral exam + - 4 points from the written mark.</w:t>
      </w:r>
    </w:p>
    <w:p w14:paraId="547C28BF" w14:textId="4D179C82" w:rsidR="0094003A" w:rsidRPr="004B4F74" w:rsidRDefault="00074AA8" w:rsidP="00074AA8">
      <w:pPr>
        <w:pStyle w:val="Testo2"/>
        <w:spacing w:before="120"/>
        <w:rPr>
          <w:rFonts w:ascii="Times New Roman" w:hAnsi="Times New Roman"/>
          <w:sz w:val="20"/>
          <w:lang w:val="en-GB"/>
        </w:rPr>
      </w:pPr>
      <w:r w:rsidRPr="004B4F74">
        <w:rPr>
          <w:rFonts w:ascii="Times New Roman" w:hAnsi="Times New Roman"/>
          <w:sz w:val="20"/>
          <w:lang w:val="en-GB"/>
        </w:rPr>
        <w:t>The scor</w:t>
      </w:r>
      <w:r w:rsidR="007526A6" w:rsidRPr="004B4F74">
        <w:rPr>
          <w:rFonts w:ascii="Times New Roman" w:hAnsi="Times New Roman"/>
          <w:sz w:val="20"/>
          <w:lang w:val="en-GB"/>
        </w:rPr>
        <w:t xml:space="preserve">es are calculated </w:t>
      </w:r>
      <w:r w:rsidRPr="004B4F74">
        <w:rPr>
          <w:rFonts w:ascii="Times New Roman" w:hAnsi="Times New Roman"/>
          <w:sz w:val="20"/>
          <w:lang w:val="en-GB"/>
        </w:rPr>
        <w:t>taking into account the completeness and correctness of knowledge and understanding</w:t>
      </w:r>
      <w:r w:rsidR="007526A6" w:rsidRPr="004B4F74">
        <w:rPr>
          <w:rFonts w:ascii="Times New Roman" w:hAnsi="Times New Roman"/>
          <w:sz w:val="20"/>
          <w:lang w:val="en-GB"/>
        </w:rPr>
        <w:t>,</w:t>
      </w:r>
      <w:r w:rsidRPr="004B4F74">
        <w:rPr>
          <w:rFonts w:ascii="Times New Roman" w:hAnsi="Times New Roman"/>
          <w:sz w:val="20"/>
          <w:lang w:val="en-GB"/>
        </w:rPr>
        <w:t xml:space="preserve"> which alone justifies the minimum grade. The highest grade also requires adequate demonstration of knowing how to apply knowledge, of possessing critical skills and autonomy of judgment. The supplementary didactic activities and the optional oral exam allow to extend the assessment taking into account communication and learning skills. </w:t>
      </w:r>
      <w:r w:rsidR="007526A6" w:rsidRPr="004B4F74">
        <w:rPr>
          <w:rFonts w:ascii="Times New Roman" w:hAnsi="Times New Roman"/>
          <w:sz w:val="20"/>
          <w:lang w:val="en-GB"/>
        </w:rPr>
        <w:t>A</w:t>
      </w:r>
      <w:r w:rsidRPr="004B4F74">
        <w:rPr>
          <w:rFonts w:ascii="Times New Roman" w:hAnsi="Times New Roman"/>
          <w:sz w:val="20"/>
          <w:lang w:val="en-GB"/>
        </w:rPr>
        <w:t xml:space="preserve"> score of 33/30 </w:t>
      </w:r>
      <w:r w:rsidR="007526A6" w:rsidRPr="004B4F74">
        <w:rPr>
          <w:rFonts w:ascii="Times New Roman" w:hAnsi="Times New Roman"/>
          <w:sz w:val="20"/>
          <w:lang w:val="en-GB"/>
        </w:rPr>
        <w:t xml:space="preserve">is entitle to </w:t>
      </w:r>
      <w:r w:rsidRPr="004B4F74">
        <w:rPr>
          <w:rFonts w:ascii="Times New Roman" w:hAnsi="Times New Roman"/>
          <w:sz w:val="20"/>
          <w:lang w:val="en-GB"/>
        </w:rPr>
        <w:t>honors..</w:t>
      </w:r>
    </w:p>
    <w:p w14:paraId="5D5A7AB8" w14:textId="77777777" w:rsidR="00074AA8" w:rsidRPr="004B4F74" w:rsidRDefault="00074AA8" w:rsidP="00074AA8">
      <w:pPr>
        <w:pStyle w:val="Titolo3"/>
        <w:spacing w:line="276" w:lineRule="auto"/>
        <w:rPr>
          <w:rFonts w:ascii="Times New Roman" w:hAnsi="Times New Roman"/>
          <w:b/>
          <w:bCs/>
          <w:sz w:val="20"/>
          <w:lang w:val="en-GB"/>
        </w:rPr>
      </w:pPr>
      <w:r w:rsidRPr="004B4F74">
        <w:rPr>
          <w:rFonts w:ascii="Times New Roman" w:hAnsi="Times New Roman"/>
          <w:b/>
          <w:bCs/>
          <w:sz w:val="20"/>
          <w:lang w:val="en-GB"/>
        </w:rPr>
        <w:t>NOTES AND PREREQUISITES</w:t>
      </w:r>
    </w:p>
    <w:p w14:paraId="7322C174" w14:textId="0603566D" w:rsidR="00074AA8" w:rsidRPr="004B4F74" w:rsidRDefault="00616A58" w:rsidP="00074AA8">
      <w:pPr>
        <w:tabs>
          <w:tab w:val="left" w:pos="6663"/>
          <w:tab w:val="left" w:pos="9072"/>
        </w:tabs>
        <w:spacing w:after="120" w:line="240" w:lineRule="auto"/>
        <w:ind w:right="-114"/>
        <w:rPr>
          <w:rFonts w:ascii="Times New Roman" w:hAnsi="Times New Roman"/>
          <w:lang w:val="en-GB"/>
        </w:rPr>
      </w:pPr>
      <w:r w:rsidRPr="004B4F74">
        <w:rPr>
          <w:rFonts w:ascii="Times New Roman" w:hAnsi="Times New Roman"/>
          <w:lang w:val="en-GB"/>
        </w:rPr>
        <w:t>No prerequisites.</w:t>
      </w:r>
    </w:p>
    <w:p w14:paraId="49173D2F" w14:textId="77777777" w:rsidR="00616A58" w:rsidRPr="004B4F74" w:rsidRDefault="00616A58" w:rsidP="00074AA8">
      <w:pPr>
        <w:tabs>
          <w:tab w:val="left" w:pos="6663"/>
          <w:tab w:val="left" w:pos="9072"/>
        </w:tabs>
        <w:spacing w:after="120" w:line="240" w:lineRule="auto"/>
        <w:ind w:right="-114"/>
        <w:rPr>
          <w:rFonts w:ascii="Times New Roman" w:hAnsi="Times New Roman"/>
          <w:lang w:val="en-GB"/>
        </w:rPr>
      </w:pPr>
    </w:p>
    <w:p w14:paraId="02A1C54F" w14:textId="77777777" w:rsidR="00074AA8" w:rsidRPr="004B4F74" w:rsidRDefault="00074AA8" w:rsidP="00074AA8">
      <w:pPr>
        <w:pStyle w:val="Titolo3"/>
        <w:spacing w:line="276" w:lineRule="auto"/>
        <w:rPr>
          <w:rFonts w:ascii="Times New Roman" w:hAnsi="Times New Roman"/>
          <w:b/>
          <w:bCs/>
          <w:sz w:val="20"/>
        </w:rPr>
      </w:pPr>
      <w:r w:rsidRPr="004B4F74">
        <w:rPr>
          <w:rFonts w:ascii="Times New Roman" w:hAnsi="Times New Roman"/>
          <w:b/>
          <w:bCs/>
          <w:sz w:val="20"/>
        </w:rPr>
        <w:t>ORARIO E LUOGO DI RICEVIMENTO DEGLI STUDENTI</w:t>
      </w:r>
    </w:p>
    <w:p w14:paraId="131B2465" w14:textId="77777777" w:rsidR="00074AA8" w:rsidRPr="004B4F74" w:rsidRDefault="00074AA8" w:rsidP="00074AA8">
      <w:pPr>
        <w:tabs>
          <w:tab w:val="clear" w:pos="284"/>
          <w:tab w:val="left" w:pos="708"/>
          <w:tab w:val="left" w:pos="6663"/>
          <w:tab w:val="left" w:pos="9072"/>
        </w:tabs>
        <w:spacing w:after="120" w:line="240" w:lineRule="auto"/>
        <w:ind w:right="27"/>
        <w:rPr>
          <w:rFonts w:ascii="Times New Roman" w:hAnsi="Times New Roman"/>
          <w:noProof/>
          <w:lang w:val="en-GB"/>
        </w:rPr>
      </w:pPr>
      <w:r w:rsidRPr="004B4F74">
        <w:rPr>
          <w:rFonts w:ascii="Times New Roman" w:hAnsi="Times New Roman"/>
          <w:noProof/>
          <w:lang w:val="en-GB"/>
        </w:rPr>
        <w:t xml:space="preserve">Please refer to </w:t>
      </w:r>
      <w:hyperlink r:id="rId5" w:history="1">
        <w:r w:rsidRPr="004B4F74">
          <w:rPr>
            <w:rStyle w:val="Collegamentoipertestuale"/>
            <w:rFonts w:ascii="Times New Roman" w:eastAsiaTheme="majorEastAsia" w:hAnsi="Times New Roman"/>
            <w:lang w:val="en-GB"/>
          </w:rPr>
          <w:t>http://docenti.unicatt.it/</w:t>
        </w:r>
      </w:hyperlink>
    </w:p>
    <w:sectPr w:rsidR="00074AA8" w:rsidRPr="004B4F74" w:rsidSect="004B4F74">
      <w:pgSz w:w="11906" w:h="16838" w:code="9"/>
      <w:pgMar w:top="3119" w:right="2608" w:bottom="3261"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5382844"/>
    <w:multiLevelType w:val="hybridMultilevel"/>
    <w:tmpl w:val="09AA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5"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01476252">
    <w:abstractNumId w:val="0"/>
  </w:num>
  <w:num w:numId="2" w16cid:durableId="1843811479">
    <w:abstractNumId w:val="4"/>
  </w:num>
  <w:num w:numId="3" w16cid:durableId="209195963">
    <w:abstractNumId w:val="7"/>
  </w:num>
  <w:num w:numId="4" w16cid:durableId="1615094975">
    <w:abstractNumId w:val="6"/>
  </w:num>
  <w:num w:numId="5" w16cid:durableId="55517674">
    <w:abstractNumId w:val="8"/>
  </w:num>
  <w:num w:numId="6" w16cid:durableId="76754615">
    <w:abstractNumId w:val="3"/>
  </w:num>
  <w:num w:numId="7" w16cid:durableId="1429693243">
    <w:abstractNumId w:val="5"/>
  </w:num>
  <w:num w:numId="8" w16cid:durableId="1506821025">
    <w:abstractNumId w:val="1"/>
  </w:num>
  <w:num w:numId="9" w16cid:durableId="100794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B3"/>
    <w:rsid w:val="00000170"/>
    <w:rsid w:val="0001606D"/>
    <w:rsid w:val="00033297"/>
    <w:rsid w:val="0003448A"/>
    <w:rsid w:val="00064540"/>
    <w:rsid w:val="00074AA8"/>
    <w:rsid w:val="000773E0"/>
    <w:rsid w:val="000F3AC6"/>
    <w:rsid w:val="0010404A"/>
    <w:rsid w:val="0014022C"/>
    <w:rsid w:val="001429D4"/>
    <w:rsid w:val="00185388"/>
    <w:rsid w:val="001B5A3A"/>
    <w:rsid w:val="001F7E57"/>
    <w:rsid w:val="00202ABD"/>
    <w:rsid w:val="002664A3"/>
    <w:rsid w:val="002A0FE9"/>
    <w:rsid w:val="002B0BB4"/>
    <w:rsid w:val="002E3D2E"/>
    <w:rsid w:val="00314F6A"/>
    <w:rsid w:val="00347CF2"/>
    <w:rsid w:val="00403240"/>
    <w:rsid w:val="00404BB3"/>
    <w:rsid w:val="004107BC"/>
    <w:rsid w:val="004558A3"/>
    <w:rsid w:val="004770D2"/>
    <w:rsid w:val="004B4F74"/>
    <w:rsid w:val="004C21B2"/>
    <w:rsid w:val="005259C3"/>
    <w:rsid w:val="00562801"/>
    <w:rsid w:val="005D3DD0"/>
    <w:rsid w:val="005D5160"/>
    <w:rsid w:val="005F2D34"/>
    <w:rsid w:val="006035F8"/>
    <w:rsid w:val="0060736F"/>
    <w:rsid w:val="00616A58"/>
    <w:rsid w:val="0065226C"/>
    <w:rsid w:val="00654F15"/>
    <w:rsid w:val="00664F74"/>
    <w:rsid w:val="006A2653"/>
    <w:rsid w:val="006C3189"/>
    <w:rsid w:val="007221DA"/>
    <w:rsid w:val="00732AB1"/>
    <w:rsid w:val="007526A6"/>
    <w:rsid w:val="00764769"/>
    <w:rsid w:val="00794B20"/>
    <w:rsid w:val="007C2575"/>
    <w:rsid w:val="0083730B"/>
    <w:rsid w:val="008E3646"/>
    <w:rsid w:val="008E3CF9"/>
    <w:rsid w:val="0092371E"/>
    <w:rsid w:val="009314D5"/>
    <w:rsid w:val="0094003A"/>
    <w:rsid w:val="00946D9B"/>
    <w:rsid w:val="0099506D"/>
    <w:rsid w:val="009A5BF8"/>
    <w:rsid w:val="009B1214"/>
    <w:rsid w:val="00A20DF0"/>
    <w:rsid w:val="00A2491C"/>
    <w:rsid w:val="00A3732A"/>
    <w:rsid w:val="00A56EC6"/>
    <w:rsid w:val="00A62451"/>
    <w:rsid w:val="00A67ECC"/>
    <w:rsid w:val="00AB2D92"/>
    <w:rsid w:val="00B0023F"/>
    <w:rsid w:val="00B6613B"/>
    <w:rsid w:val="00B761C4"/>
    <w:rsid w:val="00C03C7E"/>
    <w:rsid w:val="00C51372"/>
    <w:rsid w:val="00C7075C"/>
    <w:rsid w:val="00C87DF3"/>
    <w:rsid w:val="00CB23EE"/>
    <w:rsid w:val="00CC348E"/>
    <w:rsid w:val="00D16F74"/>
    <w:rsid w:val="00D409E5"/>
    <w:rsid w:val="00D46168"/>
    <w:rsid w:val="00D7026F"/>
    <w:rsid w:val="00D8561E"/>
    <w:rsid w:val="00DA3392"/>
    <w:rsid w:val="00DC3854"/>
    <w:rsid w:val="00DD603B"/>
    <w:rsid w:val="00DE73A4"/>
    <w:rsid w:val="00EA47C4"/>
    <w:rsid w:val="00EC59DC"/>
    <w:rsid w:val="00EE0E53"/>
    <w:rsid w:val="00F04A9C"/>
    <w:rsid w:val="00F365BD"/>
    <w:rsid w:val="00F8777A"/>
    <w:rsid w:val="00FD1D92"/>
    <w:rsid w:val="00FD4505"/>
    <w:rsid w:val="00FF684C"/>
    <w:rsid w:val="00FF7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58ABD"/>
  <w15:docId w15:val="{744070E9-6B12-4A6E-81DC-F8A5E3C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35F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paragraph" w:styleId="Paragrafoelenco">
    <w:name w:val="List Paragraph"/>
    <w:basedOn w:val="Normale"/>
    <w:uiPriority w:val="34"/>
    <w:qFormat/>
    <w:rsid w:val="002664A3"/>
    <w:pPr>
      <w:ind w:left="720"/>
      <w:contextualSpacing/>
    </w:pPr>
  </w:style>
  <w:style w:type="character" w:styleId="Collegamentoipertestuale">
    <w:name w:val="Hyperlink"/>
    <w:basedOn w:val="Carpredefinitoparagrafo"/>
    <w:uiPriority w:val="99"/>
    <w:unhideWhenUsed/>
    <w:rsid w:val="00D40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7923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28</TotalTime>
  <Pages>2</Pages>
  <Words>598</Words>
  <Characters>3642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11</cp:revision>
  <cp:lastPrinted>2012-10-02T10:17:00Z</cp:lastPrinted>
  <dcterms:created xsi:type="dcterms:W3CDTF">2022-05-23T11:46:00Z</dcterms:created>
  <dcterms:modified xsi:type="dcterms:W3CDTF">2023-06-08T08:34:00Z</dcterms:modified>
</cp:coreProperties>
</file>