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3A3" w14:textId="4A0A3009" w:rsidR="006C0358" w:rsidRPr="00516A2B" w:rsidRDefault="00D05FAC">
      <w:pPr>
        <w:pStyle w:val="Titolo1"/>
        <w:rPr>
          <w:noProof w:val="0"/>
          <w:lang w:val="en-GB"/>
        </w:rPr>
      </w:pPr>
      <w:r w:rsidRPr="009972E0">
        <w:rPr>
          <w:noProof w:val="0"/>
          <w:lang w:val="en-GB"/>
        </w:rPr>
        <w:t xml:space="preserve">. </w:t>
      </w:r>
      <w:r w:rsidR="00927E67" w:rsidRPr="009972E0">
        <w:rPr>
          <w:noProof w:val="0"/>
          <w:lang w:val="en-GB"/>
        </w:rPr>
        <w:t>–</w:t>
      </w:r>
      <w:r w:rsidRPr="009972E0">
        <w:rPr>
          <w:noProof w:val="0"/>
          <w:lang w:val="en-GB"/>
        </w:rPr>
        <w:t xml:space="preserve"> </w:t>
      </w:r>
      <w:r w:rsidR="00AE03F3" w:rsidRPr="009972E0">
        <w:rPr>
          <w:noProof w:val="0"/>
          <w:lang w:val="en-GB"/>
        </w:rPr>
        <w:t>Financia</w:t>
      </w:r>
      <w:r w:rsidR="00771760" w:rsidRPr="009972E0">
        <w:rPr>
          <w:noProof w:val="0"/>
          <w:lang w:val="en-GB"/>
        </w:rPr>
        <w:t>l</w:t>
      </w:r>
      <w:r w:rsidR="00AE03F3" w:rsidRPr="009972E0">
        <w:rPr>
          <w:noProof w:val="0"/>
          <w:lang w:val="en-GB"/>
        </w:rPr>
        <w:t xml:space="preserve"> Statement</w:t>
      </w:r>
      <w:r w:rsidR="00927E67" w:rsidRPr="009972E0">
        <w:rPr>
          <w:noProof w:val="0"/>
          <w:lang w:val="en-GB"/>
        </w:rPr>
        <w:t xml:space="preserve"> </w:t>
      </w:r>
      <w:r w:rsidR="002C1D34" w:rsidRPr="009972E0">
        <w:rPr>
          <w:noProof w:val="0"/>
          <w:lang w:val="en-GB"/>
        </w:rPr>
        <w:t xml:space="preserve">Analysis and </w:t>
      </w:r>
      <w:r w:rsidR="00413B41">
        <w:rPr>
          <w:noProof w:val="0"/>
          <w:lang w:val="en-GB"/>
        </w:rPr>
        <w:t>Managerial Accounting</w:t>
      </w:r>
    </w:p>
    <w:p w14:paraId="23FCAED0" w14:textId="5AA88476" w:rsidR="00490DDD" w:rsidRPr="00483582" w:rsidRDefault="00917291" w:rsidP="00490DDD">
      <w:pPr>
        <w:pStyle w:val="Titolo2"/>
        <w:rPr>
          <w:noProof w:val="0"/>
          <w:sz w:val="20"/>
          <w:lang w:val="en-AE"/>
        </w:rPr>
      </w:pPr>
      <w:r w:rsidRPr="00483582">
        <w:rPr>
          <w:noProof w:val="0"/>
          <w:sz w:val="20"/>
          <w:lang w:val="en-AE"/>
        </w:rPr>
        <w:t>Pro</w:t>
      </w:r>
      <w:r w:rsidR="004F414E" w:rsidRPr="00483582">
        <w:rPr>
          <w:noProof w:val="0"/>
          <w:sz w:val="20"/>
          <w:lang w:val="en-AE"/>
        </w:rPr>
        <w:t>f</w:t>
      </w:r>
      <w:r w:rsidR="00D05FAC" w:rsidRPr="00483582">
        <w:rPr>
          <w:noProof w:val="0"/>
          <w:sz w:val="20"/>
          <w:lang w:val="en-AE"/>
        </w:rPr>
        <w:t>f</w:t>
      </w:r>
      <w:r w:rsidR="00490DDD" w:rsidRPr="00483582">
        <w:rPr>
          <w:noProof w:val="0"/>
          <w:sz w:val="20"/>
          <w:lang w:val="en-AE"/>
        </w:rPr>
        <w:t xml:space="preserve">. </w:t>
      </w:r>
      <w:r w:rsidR="004533B0" w:rsidRPr="00483582">
        <w:rPr>
          <w:noProof w:val="0"/>
          <w:sz w:val="20"/>
          <w:lang w:val="en-AE"/>
        </w:rPr>
        <w:t>Andrea Gamba</w:t>
      </w:r>
      <w:r w:rsidR="004F414E" w:rsidRPr="00483582">
        <w:rPr>
          <w:noProof w:val="0"/>
          <w:sz w:val="20"/>
          <w:lang w:val="en-AE"/>
        </w:rPr>
        <w:t>-</w:t>
      </w:r>
      <w:r w:rsidR="004533B0" w:rsidRPr="00483582">
        <w:rPr>
          <w:noProof w:val="0"/>
          <w:sz w:val="20"/>
          <w:lang w:val="en-AE"/>
        </w:rPr>
        <w:t>Ilaria Galavotti</w:t>
      </w:r>
    </w:p>
    <w:p w14:paraId="1D322F76" w14:textId="43A34EBC" w:rsidR="000F48BF" w:rsidRPr="00516A2B" w:rsidRDefault="00AE03F3" w:rsidP="00181884">
      <w:pPr>
        <w:pStyle w:val="Titolo1"/>
        <w:spacing w:before="240"/>
        <w:rPr>
          <w:noProof w:val="0"/>
          <w:snapToGrid w:val="0"/>
          <w:lang w:val="en-GB"/>
        </w:rPr>
      </w:pPr>
      <w:r w:rsidRPr="00516A2B">
        <w:rPr>
          <w:noProof w:val="0"/>
          <w:snapToGrid w:val="0"/>
          <w:lang w:val="en-GB"/>
        </w:rPr>
        <w:t>Financial Statement</w:t>
      </w:r>
      <w:r w:rsidR="002C1D34" w:rsidRPr="00516A2B">
        <w:rPr>
          <w:noProof w:val="0"/>
          <w:snapToGrid w:val="0"/>
          <w:lang w:val="en-GB"/>
        </w:rPr>
        <w:t xml:space="preserve"> Analysis </w:t>
      </w:r>
      <w:r w:rsidR="00516A2B" w:rsidRPr="00516A2B">
        <w:rPr>
          <w:noProof w:val="0"/>
          <w:snapToGrid w:val="0"/>
          <w:lang w:val="en-GB"/>
        </w:rPr>
        <w:t>Module</w:t>
      </w:r>
    </w:p>
    <w:p w14:paraId="29538D52" w14:textId="258057F1" w:rsidR="00917291" w:rsidRPr="00516A2B" w:rsidRDefault="00917291" w:rsidP="00917291">
      <w:pPr>
        <w:pStyle w:val="Titolo2"/>
        <w:rPr>
          <w:noProof w:val="0"/>
          <w:sz w:val="20"/>
          <w:lang w:val="en-GB"/>
        </w:rPr>
      </w:pPr>
      <w:r w:rsidRPr="00516A2B">
        <w:rPr>
          <w:noProof w:val="0"/>
          <w:sz w:val="20"/>
          <w:lang w:val="en-GB"/>
        </w:rPr>
        <w:t xml:space="preserve">Prof. </w:t>
      </w:r>
      <w:r w:rsidR="004533B0" w:rsidRPr="00516A2B">
        <w:rPr>
          <w:noProof w:val="0"/>
          <w:sz w:val="20"/>
          <w:lang w:val="en-GB"/>
        </w:rPr>
        <w:t>Andrea Gamba</w:t>
      </w:r>
    </w:p>
    <w:p w14:paraId="05615943" w14:textId="0F2AC1A8" w:rsidR="000F48BF" w:rsidRPr="00516A2B" w:rsidRDefault="002C1D34" w:rsidP="001C56E1">
      <w:pPr>
        <w:spacing w:before="240"/>
        <w:rPr>
          <w:b/>
          <w:i/>
          <w:lang w:val="en-GB"/>
        </w:rPr>
      </w:pPr>
      <w:bookmarkStart w:id="0" w:name="_Hlk18846087"/>
      <w:r w:rsidRPr="00516A2B">
        <w:rPr>
          <w:b/>
          <w:i/>
          <w:lang w:val="en-GB"/>
        </w:rPr>
        <w:t>COURSE AIMS AND INTENDED LEARNING OUTCOMES</w:t>
      </w:r>
      <w:bookmarkEnd w:id="0"/>
    </w:p>
    <w:p w14:paraId="6E0CAF20" w14:textId="77777777" w:rsidR="00771760" w:rsidRPr="00516A2B" w:rsidRDefault="00771760" w:rsidP="000F48BF">
      <w:pPr>
        <w:rPr>
          <w:lang w:val="en-GB"/>
        </w:rPr>
      </w:pPr>
    </w:p>
    <w:p w14:paraId="02AA03FC" w14:textId="0E765E4F" w:rsidR="000F48BF" w:rsidRPr="00516A2B" w:rsidRDefault="00F77E72" w:rsidP="000F48BF">
      <w:pPr>
        <w:rPr>
          <w:lang w:val="en-GB"/>
        </w:rPr>
      </w:pPr>
      <w:r w:rsidRPr="00516A2B">
        <w:rPr>
          <w:lang w:val="en-GB"/>
        </w:rPr>
        <w:tab/>
      </w:r>
      <w:r w:rsidR="00F93233" w:rsidRPr="00516A2B">
        <w:rPr>
          <w:lang w:val="en-GB"/>
        </w:rPr>
        <w:t xml:space="preserve">The </w:t>
      </w:r>
      <w:r w:rsidR="00927E67" w:rsidRPr="00516A2B">
        <w:rPr>
          <w:lang w:val="en-GB"/>
        </w:rPr>
        <w:t xml:space="preserve">course </w:t>
      </w:r>
      <w:r w:rsidR="00F93233" w:rsidRPr="00516A2B">
        <w:rPr>
          <w:lang w:val="en-GB"/>
        </w:rPr>
        <w:t>aim</w:t>
      </w:r>
      <w:r w:rsidR="00927E67" w:rsidRPr="00516A2B">
        <w:rPr>
          <w:lang w:val="en-GB"/>
        </w:rPr>
        <w:t>s</w:t>
      </w:r>
      <w:r w:rsidR="00F93233" w:rsidRPr="00516A2B">
        <w:rPr>
          <w:lang w:val="en-GB"/>
        </w:rPr>
        <w:t xml:space="preserve"> to </w:t>
      </w:r>
      <w:r w:rsidR="00AE03F3" w:rsidRPr="00516A2B">
        <w:rPr>
          <w:lang w:val="en-GB"/>
        </w:rPr>
        <w:t xml:space="preserve">provide students with an understanding of </w:t>
      </w:r>
      <w:r w:rsidR="00F93233" w:rsidRPr="00516A2B">
        <w:rPr>
          <w:lang w:val="en-GB"/>
        </w:rPr>
        <w:t xml:space="preserve">the information potential contained in financial statements. </w:t>
      </w:r>
      <w:r w:rsidR="00AE03F3" w:rsidRPr="00516A2B">
        <w:rPr>
          <w:lang w:val="en-GB"/>
        </w:rPr>
        <w:t>It will present and interpret the</w:t>
      </w:r>
      <w:r w:rsidR="00F93233" w:rsidRPr="00516A2B">
        <w:rPr>
          <w:lang w:val="en-GB"/>
        </w:rPr>
        <w:t xml:space="preserve"> methodologies for</w:t>
      </w:r>
      <w:r w:rsidR="00AE03F3" w:rsidRPr="00516A2B">
        <w:rPr>
          <w:lang w:val="en-GB"/>
        </w:rPr>
        <w:t xml:space="preserve"> the</w:t>
      </w:r>
      <w:r w:rsidR="00F93233" w:rsidRPr="00516A2B">
        <w:rPr>
          <w:lang w:val="en-GB"/>
        </w:rPr>
        <w:t xml:space="preserve"> reclassification and </w:t>
      </w:r>
      <w:r w:rsidR="00AE03F3" w:rsidRPr="00516A2B">
        <w:rPr>
          <w:lang w:val="en-GB"/>
        </w:rPr>
        <w:t xml:space="preserve">analysis of financial statements </w:t>
      </w:r>
      <w:r w:rsidR="00F93233" w:rsidRPr="00516A2B">
        <w:rPr>
          <w:lang w:val="en-GB"/>
        </w:rPr>
        <w:t>by indices and flows, aimed at evaluating the global economic structure of a company</w:t>
      </w:r>
      <w:r w:rsidR="000F48BF" w:rsidRPr="00516A2B">
        <w:rPr>
          <w:lang w:val="en-GB"/>
        </w:rPr>
        <w:t>.</w:t>
      </w:r>
    </w:p>
    <w:p w14:paraId="0829017E" w14:textId="5427D6CB" w:rsidR="00D87B4F" w:rsidRPr="00516A2B" w:rsidRDefault="00D05FAC" w:rsidP="000F48BF">
      <w:pPr>
        <w:spacing w:before="240"/>
        <w:rPr>
          <w:lang w:val="en-GB"/>
        </w:rPr>
      </w:pPr>
      <w:r w:rsidRPr="00516A2B">
        <w:rPr>
          <w:lang w:val="en-GB"/>
        </w:rPr>
        <w:tab/>
      </w:r>
      <w:r w:rsidR="00D87B4F" w:rsidRPr="00516A2B">
        <w:rPr>
          <w:lang w:val="en-GB"/>
        </w:rPr>
        <w:t>A</w:t>
      </w:r>
      <w:r w:rsidR="00F93233" w:rsidRPr="00516A2B">
        <w:rPr>
          <w:lang w:val="en-GB"/>
        </w:rPr>
        <w:t>t the end of the course, students will be able to</w:t>
      </w:r>
      <w:r w:rsidR="00D87B4F" w:rsidRPr="00516A2B">
        <w:rPr>
          <w:lang w:val="en-GB"/>
        </w:rPr>
        <w:t>:</w:t>
      </w:r>
    </w:p>
    <w:p w14:paraId="5B862497" w14:textId="34F9901A" w:rsidR="00C005F9" w:rsidRPr="00516A2B" w:rsidRDefault="00F93233" w:rsidP="00C005F9">
      <w:pPr>
        <w:numPr>
          <w:ilvl w:val="0"/>
          <w:numId w:val="21"/>
        </w:numPr>
        <w:tabs>
          <w:tab w:val="clear" w:pos="1069"/>
          <w:tab w:val="num" w:pos="142"/>
        </w:tabs>
        <w:ind w:hanging="1069"/>
        <w:rPr>
          <w:lang w:val="en-GB"/>
        </w:rPr>
      </w:pPr>
      <w:r w:rsidRPr="00516A2B">
        <w:rPr>
          <w:lang w:val="en-GB"/>
        </w:rPr>
        <w:t>Understand</w:t>
      </w:r>
      <w:r w:rsidR="00927E67" w:rsidRPr="00516A2B">
        <w:rPr>
          <w:lang w:val="en-GB"/>
        </w:rPr>
        <w:t xml:space="preserve"> </w:t>
      </w:r>
      <w:r w:rsidRPr="00516A2B">
        <w:rPr>
          <w:lang w:val="en-GB"/>
        </w:rPr>
        <w:t xml:space="preserve">the main qualifying indicators of </w:t>
      </w:r>
      <w:r w:rsidR="00927E67" w:rsidRPr="00516A2B">
        <w:rPr>
          <w:lang w:val="en-GB"/>
        </w:rPr>
        <w:t>business</w:t>
      </w:r>
      <w:r w:rsidR="00C005F9" w:rsidRPr="00516A2B">
        <w:rPr>
          <w:lang w:val="en-GB"/>
        </w:rPr>
        <w:t>.</w:t>
      </w:r>
    </w:p>
    <w:p w14:paraId="51BAB99F" w14:textId="2F00A0B6" w:rsidR="000F48BF" w:rsidRPr="00516A2B" w:rsidRDefault="00F93233" w:rsidP="000F48BF">
      <w:pPr>
        <w:numPr>
          <w:ilvl w:val="0"/>
          <w:numId w:val="21"/>
        </w:numPr>
        <w:tabs>
          <w:tab w:val="clear" w:pos="1069"/>
          <w:tab w:val="num" w:pos="142"/>
        </w:tabs>
        <w:ind w:left="1072" w:hanging="1072"/>
        <w:rPr>
          <w:lang w:val="en-GB"/>
        </w:rPr>
      </w:pPr>
      <w:r w:rsidRPr="00516A2B">
        <w:rPr>
          <w:lang w:val="en-GB"/>
        </w:rPr>
        <w:t>Analyse and interpret the budget document</w:t>
      </w:r>
      <w:r w:rsidR="000F48BF" w:rsidRPr="00516A2B">
        <w:rPr>
          <w:lang w:val="en-GB"/>
        </w:rPr>
        <w:t>.</w:t>
      </w:r>
    </w:p>
    <w:p w14:paraId="73292FC1" w14:textId="20777442" w:rsidR="00D627D2" w:rsidRPr="00516A2B" w:rsidRDefault="00F93233" w:rsidP="00D627D2">
      <w:pPr>
        <w:numPr>
          <w:ilvl w:val="0"/>
          <w:numId w:val="21"/>
        </w:numPr>
        <w:tabs>
          <w:tab w:val="clear" w:pos="1069"/>
          <w:tab w:val="num" w:pos="142"/>
        </w:tabs>
        <w:ind w:hanging="1069"/>
        <w:rPr>
          <w:lang w:val="en-GB"/>
        </w:rPr>
      </w:pPr>
      <w:r w:rsidRPr="00516A2B">
        <w:rPr>
          <w:lang w:val="en-GB"/>
        </w:rPr>
        <w:t>Interpret the equity structure and the financial structure of the company</w:t>
      </w:r>
      <w:r w:rsidR="00D627D2" w:rsidRPr="00516A2B">
        <w:rPr>
          <w:lang w:val="en-GB"/>
        </w:rPr>
        <w:t>.</w:t>
      </w:r>
    </w:p>
    <w:p w14:paraId="786BA78F" w14:textId="3C0E5CBB" w:rsidR="000F48BF" w:rsidRPr="00516A2B" w:rsidRDefault="00F93233" w:rsidP="000F48BF">
      <w:pPr>
        <w:numPr>
          <w:ilvl w:val="0"/>
          <w:numId w:val="21"/>
        </w:numPr>
        <w:tabs>
          <w:tab w:val="clear" w:pos="1069"/>
          <w:tab w:val="num" w:pos="142"/>
        </w:tabs>
        <w:ind w:hanging="1069"/>
        <w:rPr>
          <w:lang w:val="en-GB"/>
        </w:rPr>
      </w:pPr>
      <w:r w:rsidRPr="00516A2B">
        <w:rPr>
          <w:lang w:val="en-GB"/>
        </w:rPr>
        <w:t>Make judgments on the conditions of equilibrium of company management</w:t>
      </w:r>
      <w:r w:rsidR="000F48BF" w:rsidRPr="00516A2B">
        <w:rPr>
          <w:lang w:val="en-GB"/>
        </w:rPr>
        <w:t>.</w:t>
      </w:r>
    </w:p>
    <w:p w14:paraId="55081973" w14:textId="029DE68C" w:rsidR="000F48BF" w:rsidRPr="00516A2B" w:rsidRDefault="00F93233" w:rsidP="000F48BF">
      <w:pPr>
        <w:numPr>
          <w:ilvl w:val="0"/>
          <w:numId w:val="21"/>
        </w:numPr>
        <w:tabs>
          <w:tab w:val="clear" w:pos="284"/>
          <w:tab w:val="clear" w:pos="1069"/>
          <w:tab w:val="num" w:pos="-2127"/>
          <w:tab w:val="left" w:pos="142"/>
        </w:tabs>
        <w:ind w:left="142" w:hanging="142"/>
        <w:rPr>
          <w:lang w:val="en-GB"/>
        </w:rPr>
      </w:pPr>
      <w:r w:rsidRPr="00516A2B">
        <w:rPr>
          <w:lang w:val="en-GB"/>
        </w:rPr>
        <w:t xml:space="preserve">Submit </w:t>
      </w:r>
      <w:r w:rsidR="00771760" w:rsidRPr="00516A2B">
        <w:rPr>
          <w:lang w:val="en-GB"/>
        </w:rPr>
        <w:t>their</w:t>
      </w:r>
      <w:r w:rsidRPr="00516A2B">
        <w:rPr>
          <w:lang w:val="en-GB"/>
        </w:rPr>
        <w:t xml:space="preserve"> own first-level </w:t>
      </w:r>
      <w:r w:rsidR="00AE03F3" w:rsidRPr="00516A2B">
        <w:rPr>
          <w:lang w:val="en-GB"/>
        </w:rPr>
        <w:t>financial</w:t>
      </w:r>
      <w:r w:rsidRPr="00516A2B">
        <w:rPr>
          <w:lang w:val="en-GB"/>
        </w:rPr>
        <w:t xml:space="preserve"> analysis </w:t>
      </w:r>
      <w:r w:rsidR="00AE03F3" w:rsidRPr="00516A2B">
        <w:rPr>
          <w:lang w:val="en-GB"/>
        </w:rPr>
        <w:t>report</w:t>
      </w:r>
      <w:r w:rsidR="0052076C" w:rsidRPr="00516A2B">
        <w:rPr>
          <w:lang w:val="en-GB"/>
        </w:rPr>
        <w:t>.</w:t>
      </w:r>
    </w:p>
    <w:p w14:paraId="31170305" w14:textId="77777777" w:rsidR="002C1D34" w:rsidRPr="00516A2B" w:rsidRDefault="002C1D34" w:rsidP="002C1D34">
      <w:pPr>
        <w:spacing w:before="240" w:after="120"/>
        <w:rPr>
          <w:b/>
          <w:i/>
          <w:lang w:val="en-GB"/>
        </w:rPr>
      </w:pPr>
      <w:bookmarkStart w:id="1" w:name="_Hlk18846112"/>
      <w:r w:rsidRPr="00516A2B">
        <w:rPr>
          <w:b/>
          <w:i/>
          <w:lang w:val="en-GB"/>
        </w:rPr>
        <w:t>COURSE CONTENT</w:t>
      </w:r>
      <w:bookmarkEnd w:id="1"/>
    </w:p>
    <w:p w14:paraId="7CDC48CC" w14:textId="524DCF48" w:rsidR="00333AA2" w:rsidRPr="00516A2B" w:rsidRDefault="00F93233" w:rsidP="00333AA2">
      <w:pPr>
        <w:numPr>
          <w:ilvl w:val="0"/>
          <w:numId w:val="23"/>
        </w:numPr>
        <w:tabs>
          <w:tab w:val="left" w:pos="142"/>
        </w:tabs>
        <w:ind w:left="1072" w:hanging="1072"/>
        <w:rPr>
          <w:lang w:val="en-GB"/>
        </w:rPr>
      </w:pPr>
      <w:r w:rsidRPr="00516A2B">
        <w:rPr>
          <w:lang w:val="en-GB"/>
        </w:rPr>
        <w:t xml:space="preserve">Purpose and methodology of </w:t>
      </w:r>
      <w:r w:rsidR="005339F6" w:rsidRPr="00516A2B">
        <w:rPr>
          <w:lang w:val="en-GB"/>
        </w:rPr>
        <w:t>financial statement</w:t>
      </w:r>
      <w:r w:rsidRPr="00516A2B">
        <w:rPr>
          <w:lang w:val="en-GB"/>
        </w:rPr>
        <w:t xml:space="preserve"> analysis</w:t>
      </w:r>
      <w:r w:rsidR="00333AA2" w:rsidRPr="00516A2B">
        <w:rPr>
          <w:lang w:val="en-GB"/>
        </w:rPr>
        <w:t>.</w:t>
      </w:r>
    </w:p>
    <w:p w14:paraId="410AF97E" w14:textId="1A2BCE0C" w:rsidR="00654394" w:rsidRPr="00516A2B" w:rsidRDefault="00F93233" w:rsidP="00654394">
      <w:pPr>
        <w:numPr>
          <w:ilvl w:val="0"/>
          <w:numId w:val="23"/>
        </w:numPr>
        <w:tabs>
          <w:tab w:val="clear" w:pos="1069"/>
          <w:tab w:val="left" w:pos="142"/>
        </w:tabs>
        <w:ind w:left="142" w:hanging="142"/>
        <w:rPr>
          <w:lang w:val="en-GB"/>
        </w:rPr>
      </w:pPr>
      <w:r w:rsidRPr="00516A2B">
        <w:rPr>
          <w:lang w:val="en-GB"/>
        </w:rPr>
        <w:t>Composition and layouts of the financial statements: balance sheet, income statement, cash flow statement, explanatory note. Reports annexed to the financial statements</w:t>
      </w:r>
      <w:r w:rsidR="00333AA2" w:rsidRPr="00516A2B">
        <w:rPr>
          <w:lang w:val="en-GB"/>
        </w:rPr>
        <w:t>.</w:t>
      </w:r>
    </w:p>
    <w:p w14:paraId="277A9BFD" w14:textId="2832954C" w:rsidR="00DD0ED2" w:rsidRPr="00516A2B" w:rsidRDefault="003C2E70" w:rsidP="00654394">
      <w:pPr>
        <w:numPr>
          <w:ilvl w:val="0"/>
          <w:numId w:val="23"/>
        </w:numPr>
        <w:tabs>
          <w:tab w:val="clear" w:pos="1069"/>
          <w:tab w:val="left" w:pos="142"/>
        </w:tabs>
        <w:ind w:left="142" w:hanging="142"/>
        <w:rPr>
          <w:lang w:val="en-GB"/>
        </w:rPr>
      </w:pPr>
      <w:r w:rsidRPr="00516A2B">
        <w:rPr>
          <w:lang w:val="en-GB"/>
        </w:rPr>
        <w:t xml:space="preserve">Analysis of the items in the financial statements and summary illustration of the reference accounting </w:t>
      </w:r>
      <w:r w:rsidR="00684967" w:rsidRPr="00516A2B">
        <w:rPr>
          <w:lang w:val="en-GB"/>
        </w:rPr>
        <w:t>standards</w:t>
      </w:r>
      <w:r w:rsidR="00333AA2" w:rsidRPr="00516A2B">
        <w:rPr>
          <w:lang w:val="en-GB"/>
        </w:rPr>
        <w:t>.</w:t>
      </w:r>
    </w:p>
    <w:p w14:paraId="4C3F3637" w14:textId="7EA23A75" w:rsidR="000F48BF" w:rsidRPr="00516A2B" w:rsidRDefault="003C2E70" w:rsidP="000F48BF">
      <w:pPr>
        <w:numPr>
          <w:ilvl w:val="0"/>
          <w:numId w:val="23"/>
        </w:numPr>
        <w:tabs>
          <w:tab w:val="left" w:pos="142"/>
        </w:tabs>
        <w:ind w:left="1072" w:hanging="1072"/>
        <w:rPr>
          <w:lang w:val="en-GB"/>
        </w:rPr>
      </w:pPr>
      <w:r w:rsidRPr="00516A2B">
        <w:rPr>
          <w:lang w:val="en-GB"/>
        </w:rPr>
        <w:t>Reading and interpretation of the financial statements</w:t>
      </w:r>
      <w:r w:rsidR="000F48BF" w:rsidRPr="00516A2B">
        <w:rPr>
          <w:lang w:val="en-GB"/>
        </w:rPr>
        <w:t>.</w:t>
      </w:r>
    </w:p>
    <w:p w14:paraId="21EA1A1A" w14:textId="1E370068" w:rsidR="00333AA2" w:rsidRPr="00516A2B" w:rsidRDefault="00D225F4" w:rsidP="00771760">
      <w:pPr>
        <w:numPr>
          <w:ilvl w:val="0"/>
          <w:numId w:val="23"/>
        </w:numPr>
        <w:tabs>
          <w:tab w:val="left" w:pos="142"/>
        </w:tabs>
        <w:ind w:left="1072" w:hanging="1072"/>
        <w:rPr>
          <w:lang w:val="en-GB"/>
        </w:rPr>
      </w:pPr>
      <w:r w:rsidRPr="00516A2B">
        <w:rPr>
          <w:lang w:val="en-GB"/>
        </w:rPr>
        <w:t>Reclassification of the income statement: formats, obtainable values,interpretation</w:t>
      </w:r>
      <w:r w:rsidR="00333AA2" w:rsidRPr="00516A2B">
        <w:rPr>
          <w:lang w:val="en-GB"/>
        </w:rPr>
        <w:t>.</w:t>
      </w:r>
    </w:p>
    <w:p w14:paraId="4A6CF7CE" w14:textId="66FF5DF9" w:rsidR="00333AA2" w:rsidRPr="00516A2B" w:rsidRDefault="00592EF6" w:rsidP="00592EF6">
      <w:pPr>
        <w:numPr>
          <w:ilvl w:val="0"/>
          <w:numId w:val="23"/>
        </w:numPr>
        <w:tabs>
          <w:tab w:val="left" w:pos="142"/>
        </w:tabs>
        <w:ind w:left="1072" w:hanging="1072"/>
        <w:rPr>
          <w:lang w:val="en-GB"/>
        </w:rPr>
      </w:pPr>
      <w:r w:rsidRPr="00516A2B">
        <w:rPr>
          <w:lang w:val="en-GB"/>
        </w:rPr>
        <w:t>Reclassification of the balance sheet: formats, obtainable values, interpretation</w:t>
      </w:r>
      <w:r w:rsidR="00333AA2" w:rsidRPr="00516A2B">
        <w:rPr>
          <w:lang w:val="en-GB"/>
        </w:rPr>
        <w:t>.</w:t>
      </w:r>
    </w:p>
    <w:p w14:paraId="407C52E0" w14:textId="4C979923" w:rsidR="00333AA2" w:rsidRPr="00516A2B" w:rsidRDefault="00592EF6" w:rsidP="00592EF6">
      <w:pPr>
        <w:numPr>
          <w:ilvl w:val="0"/>
          <w:numId w:val="23"/>
        </w:numPr>
        <w:tabs>
          <w:tab w:val="left" w:pos="142"/>
        </w:tabs>
        <w:ind w:left="1072" w:hanging="1072"/>
        <w:rPr>
          <w:lang w:val="en-GB"/>
        </w:rPr>
      </w:pPr>
      <w:r w:rsidRPr="00516A2B">
        <w:rPr>
          <w:lang w:val="en-GB"/>
        </w:rPr>
        <w:t xml:space="preserve">Construction of the system of quotients and </w:t>
      </w:r>
      <w:r w:rsidR="00D225F4" w:rsidRPr="00516A2B">
        <w:rPr>
          <w:lang w:val="en-GB"/>
        </w:rPr>
        <w:t>financial statement</w:t>
      </w:r>
      <w:r w:rsidRPr="00516A2B">
        <w:rPr>
          <w:lang w:val="en-GB"/>
        </w:rPr>
        <w:t xml:space="preserve"> indices</w:t>
      </w:r>
      <w:r w:rsidR="00333AA2" w:rsidRPr="00516A2B">
        <w:rPr>
          <w:lang w:val="en-GB"/>
        </w:rPr>
        <w:t>.</w:t>
      </w:r>
    </w:p>
    <w:p w14:paraId="4D30BA74" w14:textId="71B64C9E" w:rsidR="000F48BF" w:rsidRPr="00516A2B" w:rsidRDefault="00516A2B" w:rsidP="00EE4283">
      <w:pPr>
        <w:pStyle w:val="Rientrocorpodeltesto2"/>
        <w:numPr>
          <w:ilvl w:val="0"/>
          <w:numId w:val="23"/>
        </w:numPr>
        <w:tabs>
          <w:tab w:val="clear" w:pos="1069"/>
          <w:tab w:val="left" w:pos="142"/>
          <w:tab w:val="num" w:pos="284"/>
        </w:tabs>
        <w:spacing w:after="0" w:line="240" w:lineRule="exact"/>
        <w:ind w:left="142" w:hanging="142"/>
        <w:rPr>
          <w:lang w:val="en-GB"/>
        </w:rPr>
      </w:pPr>
      <w:r w:rsidRPr="00516A2B">
        <w:rPr>
          <w:lang w:val="en-GB"/>
        </w:rPr>
        <w:t>D</w:t>
      </w:r>
      <w:r w:rsidR="003C2E70" w:rsidRPr="00516A2B">
        <w:rPr>
          <w:lang w:val="en-GB"/>
        </w:rPr>
        <w:t>efinition and meaning of the main indicators of solidity, profitability, liquidity</w:t>
      </w:r>
      <w:r w:rsidR="00D225F4" w:rsidRPr="00516A2B">
        <w:rPr>
          <w:lang w:val="en-GB"/>
        </w:rPr>
        <w:t>,</w:t>
      </w:r>
      <w:r w:rsidR="003C2E70" w:rsidRPr="00516A2B">
        <w:rPr>
          <w:lang w:val="en-GB"/>
        </w:rPr>
        <w:t xml:space="preserve"> and development</w:t>
      </w:r>
      <w:r w:rsidR="000F48BF" w:rsidRPr="00516A2B">
        <w:rPr>
          <w:lang w:val="en-GB"/>
        </w:rPr>
        <w:t>.</w:t>
      </w:r>
    </w:p>
    <w:p w14:paraId="0F4FE768" w14:textId="7C765E46" w:rsidR="00C514E7" w:rsidRPr="00516A2B" w:rsidRDefault="003C2E70" w:rsidP="009271D5">
      <w:pPr>
        <w:numPr>
          <w:ilvl w:val="0"/>
          <w:numId w:val="24"/>
        </w:numPr>
        <w:tabs>
          <w:tab w:val="clear" w:pos="1069"/>
          <w:tab w:val="left" w:pos="142"/>
          <w:tab w:val="left" w:pos="240"/>
        </w:tabs>
        <w:ind w:left="142" w:hanging="142"/>
        <w:rPr>
          <w:lang w:val="en-GB"/>
        </w:rPr>
      </w:pPr>
      <w:r w:rsidRPr="00516A2B">
        <w:rPr>
          <w:lang w:val="en-GB"/>
        </w:rPr>
        <w:t>First</w:t>
      </w:r>
      <w:r w:rsidR="00516A2B" w:rsidRPr="00516A2B">
        <w:rPr>
          <w:lang w:val="en-GB"/>
        </w:rPr>
        <w:t>-</w:t>
      </w:r>
      <w:r w:rsidRPr="00516A2B">
        <w:rPr>
          <w:lang w:val="en-GB"/>
        </w:rPr>
        <w:t xml:space="preserve">level analysis of </w:t>
      </w:r>
      <w:r w:rsidR="00BB60E2" w:rsidRPr="00516A2B">
        <w:rPr>
          <w:lang w:val="en-GB"/>
        </w:rPr>
        <w:t>cash</w:t>
      </w:r>
      <w:r w:rsidRPr="00516A2B">
        <w:rPr>
          <w:lang w:val="en-GB"/>
        </w:rPr>
        <w:t xml:space="preserve"> and financial flows through the cash flow statement</w:t>
      </w:r>
      <w:r w:rsidR="00333AA2" w:rsidRPr="00516A2B">
        <w:rPr>
          <w:lang w:val="en-GB"/>
        </w:rPr>
        <w:t>.</w:t>
      </w:r>
    </w:p>
    <w:p w14:paraId="564841F4" w14:textId="3BA45598" w:rsidR="00654394" w:rsidRPr="00516A2B" w:rsidRDefault="003C2E70" w:rsidP="00BB60E2">
      <w:pPr>
        <w:numPr>
          <w:ilvl w:val="0"/>
          <w:numId w:val="24"/>
        </w:numPr>
        <w:tabs>
          <w:tab w:val="clear" w:pos="1069"/>
          <w:tab w:val="left" w:pos="142"/>
          <w:tab w:val="left" w:pos="240"/>
        </w:tabs>
        <w:ind w:left="142" w:hanging="142"/>
        <w:rPr>
          <w:lang w:val="en-GB"/>
        </w:rPr>
      </w:pPr>
      <w:r w:rsidRPr="00516A2B">
        <w:rPr>
          <w:lang w:val="en-GB"/>
        </w:rPr>
        <w:t>Synthetic evaluation of the company</w:t>
      </w:r>
      <w:r w:rsidR="00333AA2" w:rsidRPr="00516A2B">
        <w:rPr>
          <w:lang w:val="en-GB"/>
        </w:rPr>
        <w:t>.</w:t>
      </w:r>
    </w:p>
    <w:p w14:paraId="7FD3B204" w14:textId="4B1A82FA" w:rsidR="000F48BF" w:rsidRPr="00516A2B" w:rsidRDefault="002C1D34" w:rsidP="000F48BF">
      <w:pPr>
        <w:keepNext/>
        <w:spacing w:before="240" w:after="120"/>
        <w:rPr>
          <w:b/>
          <w:i/>
        </w:rPr>
      </w:pPr>
      <w:bookmarkStart w:id="2" w:name="_Hlk18846128"/>
      <w:r w:rsidRPr="00516A2B">
        <w:rPr>
          <w:b/>
          <w:i/>
        </w:rPr>
        <w:lastRenderedPageBreak/>
        <w:t>READING LIST</w:t>
      </w:r>
      <w:bookmarkEnd w:id="2"/>
    </w:p>
    <w:p w14:paraId="77614C1F" w14:textId="343FE346" w:rsidR="000F48BF" w:rsidRPr="00516A2B" w:rsidRDefault="000F48BF" w:rsidP="00E42FAD">
      <w:pPr>
        <w:pStyle w:val="Testo1"/>
        <w:rPr>
          <w:noProof w:val="0"/>
          <w:spacing w:val="-5"/>
          <w:sz w:val="20"/>
        </w:rPr>
      </w:pPr>
      <w:r w:rsidRPr="00516A2B">
        <w:rPr>
          <w:smallCaps/>
          <w:noProof w:val="0"/>
          <w:spacing w:val="-5"/>
          <w:sz w:val="20"/>
        </w:rPr>
        <w:t>C. Teodori,</w:t>
      </w:r>
      <w:r w:rsidR="00047D34" w:rsidRPr="00516A2B">
        <w:rPr>
          <w:i/>
          <w:noProof w:val="0"/>
          <w:spacing w:val="-5"/>
          <w:sz w:val="20"/>
        </w:rPr>
        <w:t xml:space="preserve"> </w:t>
      </w:r>
      <w:r w:rsidR="00256EC9" w:rsidRPr="00516A2B">
        <w:rPr>
          <w:i/>
          <w:noProof w:val="0"/>
          <w:spacing w:val="-5"/>
          <w:sz w:val="20"/>
        </w:rPr>
        <w:t>Analisi di bilanci</w:t>
      </w:r>
      <w:r w:rsidR="001C45AA" w:rsidRPr="00516A2B">
        <w:rPr>
          <w:i/>
          <w:noProof w:val="0"/>
          <w:spacing w:val="-5"/>
          <w:sz w:val="20"/>
        </w:rPr>
        <w:t>o</w:t>
      </w:r>
      <w:r w:rsidR="00256EC9" w:rsidRPr="00516A2B">
        <w:rPr>
          <w:i/>
          <w:noProof w:val="0"/>
          <w:spacing w:val="-5"/>
          <w:sz w:val="20"/>
        </w:rPr>
        <w:t xml:space="preserve">. </w:t>
      </w:r>
      <w:r w:rsidR="00047D34" w:rsidRPr="00516A2B">
        <w:rPr>
          <w:i/>
          <w:noProof w:val="0"/>
          <w:spacing w:val="-5"/>
          <w:sz w:val="20"/>
        </w:rPr>
        <w:t>Lettura e interpretazione</w:t>
      </w:r>
      <w:r w:rsidRPr="00516A2B">
        <w:rPr>
          <w:i/>
          <w:noProof w:val="0"/>
          <w:spacing w:val="-5"/>
          <w:sz w:val="20"/>
        </w:rPr>
        <w:t>,</w:t>
      </w:r>
      <w:r w:rsidRPr="00516A2B">
        <w:rPr>
          <w:noProof w:val="0"/>
          <w:spacing w:val="-5"/>
          <w:sz w:val="20"/>
        </w:rPr>
        <w:t xml:space="preserve"> Giappichelli, T</w:t>
      </w:r>
      <w:r w:rsidR="003C2E70" w:rsidRPr="00516A2B">
        <w:rPr>
          <w:noProof w:val="0"/>
          <w:spacing w:val="-5"/>
          <w:sz w:val="20"/>
        </w:rPr>
        <w:t>u</w:t>
      </w:r>
      <w:r w:rsidRPr="00516A2B">
        <w:rPr>
          <w:noProof w:val="0"/>
          <w:spacing w:val="-5"/>
          <w:sz w:val="20"/>
        </w:rPr>
        <w:t xml:space="preserve">rin, </w:t>
      </w:r>
      <w:r w:rsidR="00CB4734" w:rsidRPr="00516A2B">
        <w:rPr>
          <w:noProof w:val="0"/>
          <w:spacing w:val="-5"/>
          <w:sz w:val="20"/>
        </w:rPr>
        <w:t>2017</w:t>
      </w:r>
      <w:r w:rsidRPr="00516A2B">
        <w:rPr>
          <w:noProof w:val="0"/>
          <w:spacing w:val="-5"/>
          <w:sz w:val="20"/>
        </w:rPr>
        <w:t>.</w:t>
      </w:r>
    </w:p>
    <w:p w14:paraId="4BAFD53F" w14:textId="08C23852" w:rsidR="00047D34" w:rsidRPr="00516A2B" w:rsidRDefault="00256EC9" w:rsidP="00E42FAD">
      <w:pPr>
        <w:pStyle w:val="Testo1"/>
        <w:rPr>
          <w:smallCaps/>
          <w:noProof w:val="0"/>
          <w:spacing w:val="-5"/>
          <w:sz w:val="20"/>
        </w:rPr>
      </w:pPr>
      <w:r w:rsidRPr="00516A2B">
        <w:rPr>
          <w:smallCaps/>
          <w:noProof w:val="0"/>
          <w:spacing w:val="-5"/>
          <w:sz w:val="20"/>
        </w:rPr>
        <w:t xml:space="preserve">Organismo Italiano di Contabilita’, </w:t>
      </w:r>
      <w:r w:rsidRPr="00516A2B">
        <w:rPr>
          <w:i/>
          <w:noProof w:val="0"/>
          <w:spacing w:val="-5"/>
          <w:sz w:val="20"/>
        </w:rPr>
        <w:t xml:space="preserve">Principi contabili, </w:t>
      </w:r>
      <w:r w:rsidRPr="00516A2B">
        <w:rPr>
          <w:smallCaps/>
          <w:noProof w:val="0"/>
          <w:spacing w:val="-5"/>
          <w:sz w:val="20"/>
        </w:rPr>
        <w:t>Rom</w:t>
      </w:r>
      <w:r w:rsidR="003C2E70" w:rsidRPr="00516A2B">
        <w:rPr>
          <w:smallCaps/>
          <w:noProof w:val="0"/>
          <w:spacing w:val="-5"/>
          <w:sz w:val="20"/>
        </w:rPr>
        <w:t>e</w:t>
      </w:r>
      <w:r w:rsidRPr="00516A2B">
        <w:rPr>
          <w:smallCaps/>
          <w:noProof w:val="0"/>
          <w:spacing w:val="-5"/>
          <w:sz w:val="20"/>
        </w:rPr>
        <w:t xml:space="preserve">, 2019 </w:t>
      </w:r>
      <w:r w:rsidR="003C2E70" w:rsidRPr="00516A2B">
        <w:rPr>
          <w:noProof w:val="0"/>
          <w:spacing w:val="-5"/>
          <w:sz w:val="20"/>
        </w:rPr>
        <w:t>and</w:t>
      </w:r>
      <w:r w:rsidRPr="00516A2B">
        <w:rPr>
          <w:noProof w:val="0"/>
          <w:spacing w:val="-5"/>
          <w:sz w:val="20"/>
        </w:rPr>
        <w:t xml:space="preserve"> in partic</w:t>
      </w:r>
      <w:r w:rsidR="003C2E70" w:rsidRPr="00516A2B">
        <w:rPr>
          <w:noProof w:val="0"/>
          <w:spacing w:val="-5"/>
          <w:sz w:val="20"/>
        </w:rPr>
        <w:t>ular</w:t>
      </w:r>
    </w:p>
    <w:p w14:paraId="6AB22716" w14:textId="72372C51" w:rsidR="007618E0" w:rsidRPr="00516A2B" w:rsidRDefault="007618E0" w:rsidP="00E42FAD">
      <w:pPr>
        <w:pStyle w:val="Testo1"/>
        <w:rPr>
          <w:smallCaps/>
          <w:noProof w:val="0"/>
          <w:spacing w:val="-5"/>
          <w:sz w:val="20"/>
        </w:rPr>
      </w:pPr>
      <w:r w:rsidRPr="00516A2B">
        <w:rPr>
          <w:smallCaps/>
          <w:noProof w:val="0"/>
          <w:spacing w:val="-5"/>
          <w:sz w:val="20"/>
        </w:rPr>
        <w:t>OIC 12</w:t>
      </w:r>
      <w:r w:rsidR="004533B0" w:rsidRPr="00516A2B">
        <w:rPr>
          <w:smallCaps/>
          <w:noProof w:val="0"/>
          <w:spacing w:val="-5"/>
          <w:sz w:val="20"/>
        </w:rPr>
        <w:t xml:space="preserve">, </w:t>
      </w:r>
      <w:r w:rsidRPr="00516A2B">
        <w:rPr>
          <w:i/>
          <w:noProof w:val="0"/>
          <w:spacing w:val="-5"/>
          <w:sz w:val="20"/>
        </w:rPr>
        <w:t>Composizione e schemi del bilancio d’esercizio</w:t>
      </w:r>
      <w:r w:rsidR="00256EC9" w:rsidRPr="00516A2B">
        <w:rPr>
          <w:i/>
          <w:noProof w:val="0"/>
          <w:spacing w:val="-5"/>
          <w:sz w:val="20"/>
        </w:rPr>
        <w:t>.</w:t>
      </w:r>
    </w:p>
    <w:p w14:paraId="4F927180" w14:textId="59A6518A" w:rsidR="007618E0" w:rsidRPr="00516A2B" w:rsidRDefault="007618E0" w:rsidP="00E42FAD">
      <w:pPr>
        <w:pStyle w:val="Testo1"/>
        <w:rPr>
          <w:noProof w:val="0"/>
          <w:spacing w:val="-5"/>
          <w:sz w:val="20"/>
        </w:rPr>
      </w:pPr>
      <w:r w:rsidRPr="00516A2B">
        <w:rPr>
          <w:smallCaps/>
          <w:noProof w:val="0"/>
          <w:spacing w:val="-5"/>
          <w:sz w:val="20"/>
        </w:rPr>
        <w:t>OIC 10</w:t>
      </w:r>
      <w:r w:rsidR="004533B0" w:rsidRPr="00516A2B">
        <w:rPr>
          <w:smallCaps/>
          <w:noProof w:val="0"/>
          <w:spacing w:val="-5"/>
          <w:sz w:val="20"/>
        </w:rPr>
        <w:t xml:space="preserve">, </w:t>
      </w:r>
      <w:r w:rsidRPr="00516A2B">
        <w:rPr>
          <w:i/>
          <w:noProof w:val="0"/>
          <w:spacing w:val="-5"/>
          <w:sz w:val="20"/>
        </w:rPr>
        <w:t>Rendiconto finanziario</w:t>
      </w:r>
      <w:r w:rsidR="00256EC9" w:rsidRPr="00516A2B">
        <w:rPr>
          <w:i/>
          <w:noProof w:val="0"/>
          <w:spacing w:val="-5"/>
          <w:sz w:val="20"/>
        </w:rPr>
        <w:t>.</w:t>
      </w:r>
    </w:p>
    <w:p w14:paraId="6CB6D02A" w14:textId="77777777" w:rsidR="000F48BF" w:rsidRPr="00516A2B" w:rsidRDefault="000F48BF" w:rsidP="000F48BF">
      <w:pPr>
        <w:pStyle w:val="Testo1"/>
        <w:spacing w:line="240" w:lineRule="atLeast"/>
        <w:rPr>
          <w:noProof w:val="0"/>
          <w:spacing w:val="-5"/>
          <w:sz w:val="20"/>
        </w:rPr>
      </w:pPr>
    </w:p>
    <w:p w14:paraId="3C5CCC7A" w14:textId="4D378718" w:rsidR="000F48BF" w:rsidRPr="00516A2B" w:rsidRDefault="003C2E70" w:rsidP="0038497C">
      <w:pPr>
        <w:pStyle w:val="Testo1"/>
        <w:ind w:firstLine="0"/>
        <w:rPr>
          <w:noProof w:val="0"/>
          <w:spacing w:val="-5"/>
          <w:sz w:val="20"/>
        </w:rPr>
      </w:pPr>
      <w:r w:rsidRPr="00516A2B">
        <w:rPr>
          <w:noProof w:val="0"/>
          <w:spacing w:val="-5"/>
          <w:sz w:val="20"/>
        </w:rPr>
        <w:t>Suggested readings</w:t>
      </w:r>
    </w:p>
    <w:p w14:paraId="4F1D297B" w14:textId="08B31805" w:rsidR="007618E0" w:rsidRPr="00516A2B" w:rsidRDefault="007618E0" w:rsidP="007618E0">
      <w:pPr>
        <w:pStyle w:val="Testo1"/>
        <w:rPr>
          <w:noProof w:val="0"/>
          <w:spacing w:val="-5"/>
          <w:sz w:val="20"/>
        </w:rPr>
      </w:pPr>
      <w:r w:rsidRPr="00516A2B">
        <w:rPr>
          <w:smallCaps/>
          <w:noProof w:val="0"/>
          <w:spacing w:val="-5"/>
          <w:sz w:val="20"/>
        </w:rPr>
        <w:t>C. Teodori,</w:t>
      </w:r>
      <w:r w:rsidRPr="00516A2B">
        <w:rPr>
          <w:i/>
          <w:noProof w:val="0"/>
          <w:spacing w:val="-5"/>
          <w:sz w:val="20"/>
        </w:rPr>
        <w:t xml:space="preserve"> Il rendicon</w:t>
      </w:r>
      <w:r w:rsidR="00047D34" w:rsidRPr="00516A2B">
        <w:rPr>
          <w:i/>
          <w:noProof w:val="0"/>
          <w:spacing w:val="-5"/>
          <w:sz w:val="20"/>
        </w:rPr>
        <w:t xml:space="preserve">to finanziario: </w:t>
      </w:r>
      <w:r w:rsidRPr="00516A2B">
        <w:rPr>
          <w:i/>
          <w:noProof w:val="0"/>
          <w:spacing w:val="-5"/>
          <w:sz w:val="20"/>
        </w:rPr>
        <w:t>ruolo informativo</w:t>
      </w:r>
      <w:r w:rsidR="00047D34" w:rsidRPr="00516A2B">
        <w:rPr>
          <w:i/>
          <w:noProof w:val="0"/>
          <w:spacing w:val="-5"/>
          <w:sz w:val="20"/>
        </w:rPr>
        <w:t>, analisi, interpretazione e modelli contabili</w:t>
      </w:r>
      <w:r w:rsidRPr="00516A2B">
        <w:rPr>
          <w:i/>
          <w:noProof w:val="0"/>
          <w:spacing w:val="-5"/>
          <w:sz w:val="20"/>
        </w:rPr>
        <w:t>,</w:t>
      </w:r>
      <w:r w:rsidRPr="00516A2B">
        <w:rPr>
          <w:noProof w:val="0"/>
          <w:spacing w:val="-5"/>
          <w:sz w:val="20"/>
        </w:rPr>
        <w:t xml:space="preserve"> Giappichelli, T</w:t>
      </w:r>
      <w:r w:rsidR="003C2E70" w:rsidRPr="00516A2B">
        <w:rPr>
          <w:noProof w:val="0"/>
          <w:spacing w:val="-5"/>
          <w:sz w:val="20"/>
        </w:rPr>
        <w:t>u</w:t>
      </w:r>
      <w:r w:rsidRPr="00516A2B">
        <w:rPr>
          <w:noProof w:val="0"/>
          <w:spacing w:val="-5"/>
          <w:sz w:val="20"/>
        </w:rPr>
        <w:t xml:space="preserve">rin, </w:t>
      </w:r>
      <w:r w:rsidR="00047D34" w:rsidRPr="00516A2B">
        <w:rPr>
          <w:noProof w:val="0"/>
          <w:spacing w:val="-5"/>
          <w:sz w:val="20"/>
        </w:rPr>
        <w:t>2015</w:t>
      </w:r>
      <w:r w:rsidRPr="00516A2B">
        <w:rPr>
          <w:noProof w:val="0"/>
          <w:spacing w:val="-5"/>
          <w:sz w:val="20"/>
        </w:rPr>
        <w:t>.</w:t>
      </w:r>
    </w:p>
    <w:p w14:paraId="53D40270" w14:textId="72F4892E" w:rsidR="000F48BF" w:rsidRPr="00516A2B" w:rsidRDefault="002C1D34" w:rsidP="00B11729">
      <w:pPr>
        <w:spacing w:before="240" w:after="120"/>
        <w:rPr>
          <w:b/>
          <w:i/>
          <w:lang w:val="en-GB"/>
        </w:rPr>
      </w:pPr>
      <w:bookmarkStart w:id="3" w:name="_Hlk18846140"/>
      <w:r w:rsidRPr="00516A2B">
        <w:rPr>
          <w:b/>
          <w:i/>
          <w:lang w:val="en-GB"/>
        </w:rPr>
        <w:t>TEACHING METHOD</w:t>
      </w:r>
      <w:bookmarkEnd w:id="3"/>
    </w:p>
    <w:p w14:paraId="076E5B55" w14:textId="0C477017" w:rsidR="000F48BF" w:rsidRPr="00516A2B" w:rsidRDefault="003C2E70" w:rsidP="0038497C">
      <w:pPr>
        <w:pStyle w:val="Testo2"/>
        <w:rPr>
          <w:noProof w:val="0"/>
          <w:sz w:val="20"/>
          <w:lang w:val="en-GB"/>
        </w:rPr>
      </w:pPr>
      <w:r w:rsidRPr="00516A2B">
        <w:rPr>
          <w:noProof w:val="0"/>
          <w:sz w:val="20"/>
          <w:lang w:val="en-GB"/>
        </w:rPr>
        <w:t xml:space="preserve">The </w:t>
      </w:r>
      <w:r w:rsidR="00376F52" w:rsidRPr="00516A2B">
        <w:rPr>
          <w:noProof w:val="0"/>
          <w:sz w:val="20"/>
          <w:lang w:val="en-GB"/>
        </w:rPr>
        <w:t>course consists of</w:t>
      </w:r>
      <w:r w:rsidRPr="00516A2B">
        <w:rPr>
          <w:noProof w:val="0"/>
          <w:sz w:val="20"/>
          <w:lang w:val="en-GB"/>
        </w:rPr>
        <w:t xml:space="preserve"> theoretical lessons and </w:t>
      </w:r>
      <w:r w:rsidR="00376F52" w:rsidRPr="00516A2B">
        <w:rPr>
          <w:noProof w:val="0"/>
          <w:sz w:val="20"/>
          <w:lang w:val="en-GB"/>
        </w:rPr>
        <w:t xml:space="preserve">practical </w:t>
      </w:r>
      <w:r w:rsidRPr="00516A2B">
        <w:rPr>
          <w:noProof w:val="0"/>
          <w:sz w:val="20"/>
          <w:lang w:val="en-GB"/>
        </w:rPr>
        <w:t xml:space="preserve">exercises. The materials, balance sheets and slides </w:t>
      </w:r>
      <w:r w:rsidR="00376F52" w:rsidRPr="00516A2B">
        <w:rPr>
          <w:noProof w:val="0"/>
          <w:sz w:val="20"/>
          <w:lang w:val="en-GB"/>
        </w:rPr>
        <w:t>posted</w:t>
      </w:r>
      <w:r w:rsidRPr="00516A2B">
        <w:rPr>
          <w:noProof w:val="0"/>
          <w:sz w:val="20"/>
          <w:lang w:val="en-GB"/>
        </w:rPr>
        <w:t xml:space="preserve"> by the </w:t>
      </w:r>
      <w:r w:rsidR="00376F52" w:rsidRPr="00516A2B">
        <w:rPr>
          <w:noProof w:val="0"/>
          <w:sz w:val="20"/>
          <w:lang w:val="en-GB"/>
        </w:rPr>
        <w:t>lecturer</w:t>
      </w:r>
      <w:r w:rsidRPr="00516A2B">
        <w:rPr>
          <w:noProof w:val="0"/>
          <w:sz w:val="20"/>
          <w:lang w:val="en-GB"/>
        </w:rPr>
        <w:t xml:space="preserve"> </w:t>
      </w:r>
      <w:r w:rsidR="00376F52" w:rsidRPr="00516A2B">
        <w:rPr>
          <w:noProof w:val="0"/>
          <w:sz w:val="20"/>
          <w:lang w:val="en-GB"/>
        </w:rPr>
        <w:t>to</w:t>
      </w:r>
      <w:r w:rsidRPr="00516A2B">
        <w:rPr>
          <w:noProof w:val="0"/>
          <w:sz w:val="20"/>
          <w:lang w:val="en-GB"/>
        </w:rPr>
        <w:t xml:space="preserve"> the </w:t>
      </w:r>
      <w:r w:rsidR="00516A2B" w:rsidRPr="00516A2B">
        <w:rPr>
          <w:noProof w:val="0"/>
          <w:sz w:val="20"/>
          <w:lang w:val="en-GB"/>
        </w:rPr>
        <w:t>B</w:t>
      </w:r>
      <w:r w:rsidRPr="00516A2B">
        <w:rPr>
          <w:noProof w:val="0"/>
          <w:sz w:val="20"/>
          <w:lang w:val="en-GB"/>
        </w:rPr>
        <w:t xml:space="preserve">lackboard platform are an integral part of the </w:t>
      </w:r>
      <w:r w:rsidR="00376F52" w:rsidRPr="00516A2B">
        <w:rPr>
          <w:noProof w:val="0"/>
          <w:sz w:val="20"/>
          <w:lang w:val="en-GB"/>
        </w:rPr>
        <w:t xml:space="preserve">course </w:t>
      </w:r>
      <w:r w:rsidRPr="00516A2B">
        <w:rPr>
          <w:noProof w:val="0"/>
          <w:sz w:val="20"/>
          <w:lang w:val="en-GB"/>
        </w:rPr>
        <w:t>material. Attending students will be assigned a</w:t>
      </w:r>
      <w:r w:rsidR="00376F52" w:rsidRPr="00516A2B">
        <w:rPr>
          <w:noProof w:val="0"/>
          <w:sz w:val="20"/>
          <w:lang w:val="en-GB"/>
        </w:rPr>
        <w:t xml:space="preserve"> group activity consisting </w:t>
      </w:r>
      <w:r w:rsidRPr="00516A2B">
        <w:rPr>
          <w:noProof w:val="0"/>
          <w:sz w:val="20"/>
          <w:lang w:val="en-GB"/>
        </w:rPr>
        <w:t xml:space="preserve">in </w:t>
      </w:r>
      <w:r w:rsidR="00376F52" w:rsidRPr="00516A2B">
        <w:rPr>
          <w:noProof w:val="0"/>
          <w:sz w:val="20"/>
          <w:lang w:val="en-GB"/>
        </w:rPr>
        <w:t xml:space="preserve">the </w:t>
      </w:r>
      <w:r w:rsidRPr="00516A2B">
        <w:rPr>
          <w:noProof w:val="0"/>
          <w:sz w:val="20"/>
          <w:lang w:val="en-GB"/>
        </w:rPr>
        <w:t>analysis of the financial statements of existing companies</w:t>
      </w:r>
      <w:r w:rsidR="00D805DB" w:rsidRPr="00516A2B">
        <w:rPr>
          <w:noProof w:val="0"/>
          <w:sz w:val="20"/>
          <w:lang w:val="en-GB"/>
        </w:rPr>
        <w:t>.</w:t>
      </w:r>
    </w:p>
    <w:p w14:paraId="2FB27AC9" w14:textId="6C3F7638" w:rsidR="000F48BF" w:rsidRPr="00516A2B" w:rsidRDefault="002C1D34" w:rsidP="000F48BF">
      <w:pPr>
        <w:spacing w:before="240" w:after="120" w:line="220" w:lineRule="exact"/>
        <w:rPr>
          <w:b/>
          <w:i/>
          <w:lang w:val="en-GB"/>
        </w:rPr>
      </w:pPr>
      <w:bookmarkStart w:id="4" w:name="_Hlk18846151"/>
      <w:r w:rsidRPr="00516A2B">
        <w:rPr>
          <w:b/>
          <w:i/>
          <w:lang w:val="en-GB"/>
        </w:rPr>
        <w:t>ASSESSMENT METHOD AND CRITERIA</w:t>
      </w:r>
      <w:bookmarkEnd w:id="4"/>
    </w:p>
    <w:p w14:paraId="53AF756B" w14:textId="451FFBE7" w:rsidR="00511542" w:rsidRPr="00516A2B" w:rsidRDefault="00DB514B" w:rsidP="00EE4283">
      <w:pPr>
        <w:ind w:firstLine="284"/>
        <w:rPr>
          <w:lang w:val="en-GB"/>
        </w:rPr>
      </w:pPr>
      <w:r w:rsidRPr="00516A2B">
        <w:rPr>
          <w:lang w:val="en-GB"/>
        </w:rPr>
        <w:t>The assessment of</w:t>
      </w:r>
      <w:r w:rsidR="003C2E70" w:rsidRPr="00516A2B">
        <w:rPr>
          <w:lang w:val="en-GB"/>
        </w:rPr>
        <w:t xml:space="preserve"> attending</w:t>
      </w:r>
      <w:r w:rsidRPr="00516A2B">
        <w:rPr>
          <w:lang w:val="en-GB"/>
        </w:rPr>
        <w:t xml:space="preserve"> students </w:t>
      </w:r>
      <w:r w:rsidR="003C2E70" w:rsidRPr="00516A2B">
        <w:rPr>
          <w:lang w:val="en-GB"/>
        </w:rPr>
        <w:t xml:space="preserve">will </w:t>
      </w:r>
      <w:r w:rsidR="00413B41">
        <w:rPr>
          <w:lang w:val="en-GB"/>
        </w:rPr>
        <w:t xml:space="preserve">be </w:t>
      </w:r>
      <w:r w:rsidRPr="00516A2B">
        <w:rPr>
          <w:lang w:val="en-GB"/>
        </w:rPr>
        <w:t xml:space="preserve">based </w:t>
      </w:r>
      <w:r w:rsidR="003C2E70" w:rsidRPr="00516A2B">
        <w:rPr>
          <w:lang w:val="en-GB"/>
        </w:rPr>
        <w:t xml:space="preserve">on </w:t>
      </w:r>
      <w:r w:rsidRPr="00516A2B">
        <w:rPr>
          <w:lang w:val="en-GB"/>
        </w:rPr>
        <w:t>a</w:t>
      </w:r>
      <w:r w:rsidR="003C2E70" w:rsidRPr="00516A2B">
        <w:rPr>
          <w:lang w:val="en-GB"/>
        </w:rPr>
        <w:t xml:space="preserve"> written test (</w:t>
      </w:r>
      <w:r w:rsidR="00C13CDA">
        <w:rPr>
          <w:lang w:val="en-GB"/>
        </w:rPr>
        <w:t>8</w:t>
      </w:r>
      <w:r w:rsidR="003C2E70" w:rsidRPr="00516A2B">
        <w:rPr>
          <w:lang w:val="en-GB"/>
        </w:rPr>
        <w:t xml:space="preserve">0% </w:t>
      </w:r>
      <w:r w:rsidR="00516A2B" w:rsidRPr="00516A2B">
        <w:rPr>
          <w:lang w:val="en-GB"/>
        </w:rPr>
        <w:t>of</w:t>
      </w:r>
      <w:r w:rsidR="003C2E70" w:rsidRPr="00516A2B">
        <w:rPr>
          <w:lang w:val="en-GB"/>
        </w:rPr>
        <w:t xml:space="preserve"> the final </w:t>
      </w:r>
      <w:r w:rsidR="00516A2B" w:rsidRPr="00516A2B">
        <w:rPr>
          <w:lang w:val="en-GB"/>
        </w:rPr>
        <w:t>mark</w:t>
      </w:r>
      <w:r w:rsidR="003C2E70" w:rsidRPr="00516A2B">
        <w:rPr>
          <w:lang w:val="en-GB"/>
        </w:rPr>
        <w:t>), group work (</w:t>
      </w:r>
      <w:r w:rsidR="00C13CDA">
        <w:rPr>
          <w:lang w:val="en-GB"/>
        </w:rPr>
        <w:t>1</w:t>
      </w:r>
      <w:r w:rsidR="003C2E70" w:rsidRPr="00516A2B">
        <w:rPr>
          <w:lang w:val="en-GB"/>
        </w:rPr>
        <w:t>0%)</w:t>
      </w:r>
      <w:r w:rsidR="00771760" w:rsidRPr="00516A2B">
        <w:rPr>
          <w:lang w:val="en-GB"/>
        </w:rPr>
        <w:t>,</w:t>
      </w:r>
      <w:r w:rsidR="003C2E70" w:rsidRPr="00516A2B">
        <w:rPr>
          <w:lang w:val="en-GB"/>
        </w:rPr>
        <w:t xml:space="preserve"> and on </w:t>
      </w:r>
      <w:r w:rsidRPr="00516A2B">
        <w:rPr>
          <w:lang w:val="en-GB"/>
        </w:rPr>
        <w:t xml:space="preserve">their </w:t>
      </w:r>
      <w:r w:rsidR="003C2E70" w:rsidRPr="00516A2B">
        <w:rPr>
          <w:lang w:val="en-GB"/>
        </w:rPr>
        <w:t>active participation in le</w:t>
      </w:r>
      <w:r w:rsidRPr="00516A2B">
        <w:rPr>
          <w:lang w:val="en-GB"/>
        </w:rPr>
        <w:t>ctures</w:t>
      </w:r>
      <w:r w:rsidR="003C2E70" w:rsidRPr="00516A2B">
        <w:rPr>
          <w:lang w:val="en-GB"/>
        </w:rPr>
        <w:t xml:space="preserve"> and performance of </w:t>
      </w:r>
      <w:r w:rsidRPr="00516A2B">
        <w:rPr>
          <w:lang w:val="en-GB"/>
        </w:rPr>
        <w:t xml:space="preserve">the </w:t>
      </w:r>
      <w:r w:rsidR="003C2E70" w:rsidRPr="00516A2B">
        <w:rPr>
          <w:lang w:val="en-GB"/>
        </w:rPr>
        <w:t>assigned tasks (10%)</w:t>
      </w:r>
      <w:r w:rsidRPr="00516A2B">
        <w:rPr>
          <w:lang w:val="en-GB"/>
        </w:rPr>
        <w:t>.</w:t>
      </w:r>
    </w:p>
    <w:p w14:paraId="6B116D8D" w14:textId="7F3E138C" w:rsidR="00C00A44" w:rsidRPr="00516A2B" w:rsidRDefault="00DB514B" w:rsidP="00EE4283">
      <w:pPr>
        <w:ind w:firstLine="284"/>
        <w:rPr>
          <w:lang w:val="en-GB"/>
        </w:rPr>
      </w:pPr>
      <w:r w:rsidRPr="00516A2B">
        <w:rPr>
          <w:lang w:val="en-GB"/>
        </w:rPr>
        <w:t>The assessment of</w:t>
      </w:r>
      <w:r w:rsidR="003C2E70" w:rsidRPr="00516A2B">
        <w:rPr>
          <w:lang w:val="en-GB"/>
        </w:rPr>
        <w:t xml:space="preserve"> non-attending students will be based on </w:t>
      </w:r>
      <w:r w:rsidR="00771760" w:rsidRPr="00516A2B">
        <w:rPr>
          <w:lang w:val="en-GB"/>
        </w:rPr>
        <w:t>a</w:t>
      </w:r>
      <w:r w:rsidR="003C2E70" w:rsidRPr="00516A2B">
        <w:rPr>
          <w:lang w:val="en-GB"/>
        </w:rPr>
        <w:t xml:space="preserve"> written test (90%) and the analysis of a </w:t>
      </w:r>
      <w:r w:rsidRPr="00516A2B">
        <w:rPr>
          <w:lang w:val="en-GB"/>
        </w:rPr>
        <w:t>balance sheet</w:t>
      </w:r>
      <w:r w:rsidR="003C2E70" w:rsidRPr="00516A2B">
        <w:rPr>
          <w:lang w:val="en-GB"/>
        </w:rPr>
        <w:t xml:space="preserve"> (</w:t>
      </w:r>
      <w:r w:rsidRPr="00516A2B">
        <w:rPr>
          <w:lang w:val="en-GB"/>
        </w:rPr>
        <w:t>layout</w:t>
      </w:r>
      <w:r w:rsidR="003C2E70" w:rsidRPr="00516A2B">
        <w:rPr>
          <w:lang w:val="en-GB"/>
        </w:rPr>
        <w:t xml:space="preserve"> published on </w:t>
      </w:r>
      <w:r w:rsidRPr="00516A2B">
        <w:rPr>
          <w:lang w:val="en-GB"/>
        </w:rPr>
        <w:t>B</w:t>
      </w:r>
      <w:r w:rsidR="003C2E70" w:rsidRPr="00516A2B">
        <w:rPr>
          <w:lang w:val="en-GB"/>
        </w:rPr>
        <w:t xml:space="preserve">lackboard) to be </w:t>
      </w:r>
      <w:r w:rsidR="00C00A44" w:rsidRPr="00516A2B">
        <w:rPr>
          <w:lang w:val="en-GB"/>
        </w:rPr>
        <w:t>emailed</w:t>
      </w:r>
    </w:p>
    <w:p w14:paraId="76C12295" w14:textId="6DB1108B" w:rsidR="00511542" w:rsidRPr="00516A2B" w:rsidRDefault="003C2E70" w:rsidP="00C00A44">
      <w:pPr>
        <w:rPr>
          <w:lang w:val="en-GB"/>
        </w:rPr>
      </w:pPr>
      <w:r w:rsidRPr="00516A2B">
        <w:rPr>
          <w:lang w:val="en-GB"/>
        </w:rPr>
        <w:t xml:space="preserve">to the </w:t>
      </w:r>
      <w:r w:rsidR="00DB514B" w:rsidRPr="00516A2B">
        <w:rPr>
          <w:lang w:val="en-GB"/>
        </w:rPr>
        <w:t>lecturer</w:t>
      </w:r>
      <w:r w:rsidRPr="00516A2B">
        <w:rPr>
          <w:lang w:val="en-GB"/>
        </w:rPr>
        <w:t xml:space="preserve"> before the exam (10%).</w:t>
      </w:r>
    </w:p>
    <w:p w14:paraId="14F15E58" w14:textId="4F89EB13" w:rsidR="003E35AB" w:rsidRPr="00516A2B" w:rsidRDefault="003C2E70" w:rsidP="003E35AB">
      <w:pPr>
        <w:ind w:firstLine="284"/>
        <w:rPr>
          <w:lang w:val="en-GB"/>
        </w:rPr>
      </w:pPr>
      <w:r w:rsidRPr="00516A2B">
        <w:rPr>
          <w:lang w:val="en-GB"/>
        </w:rPr>
        <w:t xml:space="preserve">The written test consists of </w:t>
      </w:r>
      <w:r w:rsidR="00C13CDA">
        <w:rPr>
          <w:lang w:val="en-GB"/>
        </w:rPr>
        <w:t>different</w:t>
      </w:r>
      <w:r w:rsidRPr="00516A2B">
        <w:rPr>
          <w:lang w:val="en-GB"/>
        </w:rPr>
        <w:t xml:space="preserve"> exercise</w:t>
      </w:r>
      <w:r w:rsidR="00C13CDA">
        <w:rPr>
          <w:lang w:val="en-GB"/>
        </w:rPr>
        <w:t>s</w:t>
      </w:r>
      <w:r w:rsidRPr="00516A2B">
        <w:rPr>
          <w:lang w:val="en-GB"/>
        </w:rPr>
        <w:t xml:space="preserve"> in financial statement reclassification and construction of indices</w:t>
      </w:r>
      <w:r w:rsidR="001E2808" w:rsidRPr="00516A2B">
        <w:rPr>
          <w:lang w:val="en-GB"/>
        </w:rPr>
        <w:t>,</w:t>
      </w:r>
      <w:r w:rsidRPr="00516A2B">
        <w:rPr>
          <w:lang w:val="en-GB"/>
        </w:rPr>
        <w:t xml:space="preserve"> and open-ended questions relating to the content of financial statement items, reclassification of book values, preparation and reclassification of financial statements, analysis of financial statements through indices and quotients. In particular, students will</w:t>
      </w:r>
      <w:r w:rsidR="001E2808" w:rsidRPr="00516A2B">
        <w:rPr>
          <w:lang w:val="en-GB"/>
        </w:rPr>
        <w:t xml:space="preserve"> have to</w:t>
      </w:r>
      <w:r w:rsidRPr="00516A2B">
        <w:rPr>
          <w:lang w:val="en-GB"/>
        </w:rPr>
        <w:t xml:space="preserve"> be able to illustrate and </w:t>
      </w:r>
      <w:r w:rsidR="00516A2B" w:rsidRPr="00516A2B">
        <w:rPr>
          <w:lang w:val="en-GB"/>
        </w:rPr>
        <w:t>discuss</w:t>
      </w:r>
      <w:r w:rsidRPr="00516A2B">
        <w:rPr>
          <w:lang w:val="en-GB"/>
        </w:rPr>
        <w:t xml:space="preserve"> the meaning of the main indicators of solidity, profitability, liquidity and development. Duration of the written test: </w:t>
      </w:r>
      <w:r w:rsidR="00C13CDA">
        <w:rPr>
          <w:lang w:val="en-GB"/>
        </w:rPr>
        <w:t>70-</w:t>
      </w:r>
      <w:r w:rsidRPr="00516A2B">
        <w:rPr>
          <w:lang w:val="en-GB"/>
        </w:rPr>
        <w:t>90 minutes</w:t>
      </w:r>
      <w:r w:rsidR="003E35AB" w:rsidRPr="00516A2B">
        <w:rPr>
          <w:lang w:val="en-GB"/>
        </w:rPr>
        <w:t>.</w:t>
      </w:r>
    </w:p>
    <w:p w14:paraId="51B32A20" w14:textId="4D51E140" w:rsidR="00CB4734" w:rsidRPr="00516A2B" w:rsidRDefault="003C2E70" w:rsidP="00516A2B">
      <w:pPr>
        <w:ind w:firstLine="284"/>
        <w:rPr>
          <w:lang w:val="en-GB"/>
        </w:rPr>
      </w:pPr>
      <w:r w:rsidRPr="00516A2B">
        <w:rPr>
          <w:lang w:val="en-GB"/>
        </w:rPr>
        <w:t xml:space="preserve">The final assessment of the course in on a 30-point scale. </w:t>
      </w:r>
    </w:p>
    <w:p w14:paraId="45501E82" w14:textId="32A36D7B" w:rsidR="00CB4734" w:rsidRPr="00516A2B" w:rsidRDefault="002C1D34" w:rsidP="00CB4734">
      <w:pPr>
        <w:spacing w:before="240" w:after="120" w:line="220" w:lineRule="exact"/>
        <w:rPr>
          <w:b/>
          <w:i/>
          <w:lang w:val="en-GB"/>
        </w:rPr>
      </w:pPr>
      <w:bookmarkStart w:id="5" w:name="_Hlk18846165"/>
      <w:r w:rsidRPr="00516A2B">
        <w:rPr>
          <w:b/>
          <w:i/>
          <w:lang w:val="en-GB"/>
        </w:rPr>
        <w:t>NOTES AND PREREQUISITES</w:t>
      </w:r>
      <w:bookmarkEnd w:id="5"/>
    </w:p>
    <w:p w14:paraId="161E7EFF" w14:textId="6E5048BF" w:rsidR="000F48BF" w:rsidRPr="00516A2B" w:rsidRDefault="001E2808" w:rsidP="0038497C">
      <w:pPr>
        <w:pStyle w:val="Testo2"/>
        <w:rPr>
          <w:rFonts w:ascii="Times New Roman" w:hAnsi="Times New Roman"/>
          <w:noProof w:val="0"/>
          <w:sz w:val="20"/>
          <w:lang w:val="en-GB"/>
        </w:rPr>
      </w:pPr>
      <w:r w:rsidRPr="00516A2B">
        <w:rPr>
          <w:rFonts w:ascii="Times New Roman" w:hAnsi="Times New Roman"/>
          <w:noProof w:val="0"/>
          <w:sz w:val="20"/>
          <w:lang w:val="en-GB"/>
        </w:rPr>
        <w:t xml:space="preserve">Prerequisites for the course is </w:t>
      </w:r>
      <w:r w:rsidR="003C2E70" w:rsidRPr="00516A2B">
        <w:rPr>
          <w:rFonts w:ascii="Times New Roman" w:hAnsi="Times New Roman"/>
          <w:noProof w:val="0"/>
          <w:sz w:val="20"/>
          <w:lang w:val="en-GB"/>
        </w:rPr>
        <w:t>good knowledge of general accounting and financial statements</w:t>
      </w:r>
      <w:r w:rsidRPr="00516A2B">
        <w:rPr>
          <w:rFonts w:ascii="Times New Roman" w:hAnsi="Times New Roman"/>
          <w:noProof w:val="0"/>
          <w:sz w:val="20"/>
          <w:lang w:val="en-GB"/>
        </w:rPr>
        <w:t>,</w:t>
      </w:r>
      <w:r w:rsidR="003C2E70" w:rsidRPr="00516A2B">
        <w:rPr>
          <w:rFonts w:ascii="Times New Roman" w:hAnsi="Times New Roman"/>
          <w:noProof w:val="0"/>
          <w:sz w:val="20"/>
          <w:lang w:val="en-GB"/>
        </w:rPr>
        <w:t xml:space="preserve"> therefore </w:t>
      </w:r>
      <w:r w:rsidRPr="00516A2B">
        <w:rPr>
          <w:rFonts w:ascii="Times New Roman" w:hAnsi="Times New Roman"/>
          <w:noProof w:val="0"/>
          <w:sz w:val="20"/>
          <w:lang w:val="en-GB"/>
        </w:rPr>
        <w:t xml:space="preserve">previous attendance of </w:t>
      </w:r>
      <w:r w:rsidR="003C2E70" w:rsidRPr="00516A2B">
        <w:rPr>
          <w:rFonts w:ascii="Times New Roman" w:hAnsi="Times New Roman"/>
          <w:noProof w:val="0"/>
          <w:sz w:val="20"/>
          <w:lang w:val="en-GB"/>
        </w:rPr>
        <w:t>the courses of "Business Economics" and "Accounting and Financial Statements"</w:t>
      </w:r>
      <w:r w:rsidR="006838AA" w:rsidRPr="00516A2B">
        <w:rPr>
          <w:rFonts w:ascii="Times New Roman" w:hAnsi="Times New Roman"/>
          <w:noProof w:val="0"/>
          <w:sz w:val="20"/>
          <w:lang w:val="en-GB"/>
        </w:rPr>
        <w:t xml:space="preserve"> is required</w:t>
      </w:r>
      <w:r w:rsidR="003C2E70" w:rsidRPr="00516A2B">
        <w:rPr>
          <w:rFonts w:ascii="Times New Roman" w:hAnsi="Times New Roman"/>
          <w:noProof w:val="0"/>
          <w:sz w:val="20"/>
          <w:lang w:val="en-GB"/>
        </w:rPr>
        <w:t>.</w:t>
      </w:r>
    </w:p>
    <w:p w14:paraId="772BA77C" w14:textId="77777777" w:rsidR="002C1D34" w:rsidRPr="00516A2B" w:rsidRDefault="002C1D34" w:rsidP="0038497C">
      <w:pPr>
        <w:pStyle w:val="Testo2"/>
        <w:rPr>
          <w:rFonts w:ascii="Times New Roman" w:hAnsi="Times New Roman"/>
          <w:noProof w:val="0"/>
          <w:sz w:val="20"/>
          <w:lang w:val="en-GB"/>
        </w:rPr>
      </w:pPr>
    </w:p>
    <w:p w14:paraId="1860E48F" w14:textId="52990832" w:rsidR="00413B41" w:rsidRDefault="007D159B" w:rsidP="00413B41">
      <w:pPr>
        <w:spacing w:before="120"/>
        <w:ind w:firstLine="284"/>
        <w:rPr>
          <w:lang w:val="en-GB"/>
        </w:rPr>
      </w:pPr>
      <w:r>
        <w:rPr>
          <w:lang w:val="en-GB"/>
        </w:rPr>
        <w:t xml:space="preserve">The teacher </w:t>
      </w:r>
      <w:r w:rsidR="00037B92" w:rsidRPr="00B521BE">
        <w:rPr>
          <w:lang w:val="en-GB"/>
        </w:rPr>
        <w:t xml:space="preserve">is available to meet with students after class. Other information available on the teacher's personal page at </w:t>
      </w:r>
      <w:hyperlink r:id="rId6" w:history="1">
        <w:r w:rsidR="00413B41" w:rsidRPr="003A224A">
          <w:rPr>
            <w:rStyle w:val="Collegamentoipertestuale"/>
            <w:lang w:val="en-GB"/>
          </w:rPr>
          <w:t>http://docenti.unicatt.it/</w:t>
        </w:r>
      </w:hyperlink>
    </w:p>
    <w:p w14:paraId="5CB13EC9" w14:textId="77777777" w:rsidR="00586F74" w:rsidRDefault="00586F74" w:rsidP="00413B41">
      <w:pPr>
        <w:keepNext/>
        <w:tabs>
          <w:tab w:val="clear" w:pos="284"/>
        </w:tabs>
        <w:spacing w:after="60" w:line="240" w:lineRule="auto"/>
        <w:jc w:val="left"/>
        <w:outlineLvl w:val="0"/>
        <w:rPr>
          <w:rFonts w:ascii="Times New Roman" w:hAnsi="Times New Roman"/>
          <w:bCs/>
          <w:smallCaps/>
          <w:kern w:val="32"/>
          <w:lang w:val="en-GB"/>
        </w:rPr>
      </w:pPr>
      <w:r w:rsidRPr="008A1E32">
        <w:rPr>
          <w:rFonts w:ascii="Times New Roman" w:hAnsi="Times New Roman"/>
          <w:b/>
          <w:bCs/>
          <w:kern w:val="32"/>
          <w:lang w:val="en-US"/>
        </w:rPr>
        <w:lastRenderedPageBreak/>
        <w:t>Planning and Chec</w:t>
      </w:r>
      <w:r>
        <w:rPr>
          <w:rFonts w:ascii="Times New Roman" w:hAnsi="Times New Roman"/>
          <w:b/>
          <w:bCs/>
          <w:kern w:val="32"/>
          <w:lang w:val="en-US"/>
        </w:rPr>
        <w:t>king Module</w:t>
      </w:r>
      <w:r w:rsidRPr="00516A2B">
        <w:rPr>
          <w:rFonts w:ascii="Times New Roman" w:hAnsi="Times New Roman"/>
          <w:bCs/>
          <w:smallCaps/>
          <w:kern w:val="32"/>
          <w:lang w:val="en-GB"/>
        </w:rPr>
        <w:t xml:space="preserve"> </w:t>
      </w:r>
    </w:p>
    <w:p w14:paraId="3BB82B33" w14:textId="3A72AF06" w:rsidR="00413B41" w:rsidRPr="00516A2B" w:rsidRDefault="00413B41" w:rsidP="00413B41">
      <w:pPr>
        <w:keepNext/>
        <w:tabs>
          <w:tab w:val="clear" w:pos="284"/>
        </w:tabs>
        <w:spacing w:after="60" w:line="240" w:lineRule="auto"/>
        <w:jc w:val="left"/>
        <w:outlineLvl w:val="0"/>
        <w:rPr>
          <w:rFonts w:ascii="Times New Roman" w:hAnsi="Times New Roman"/>
          <w:bCs/>
          <w:smallCaps/>
          <w:kern w:val="32"/>
          <w:lang w:val="en-GB"/>
        </w:rPr>
      </w:pPr>
      <w:r w:rsidRPr="00516A2B">
        <w:rPr>
          <w:rFonts w:ascii="Times New Roman" w:hAnsi="Times New Roman"/>
          <w:bCs/>
          <w:smallCaps/>
          <w:kern w:val="32"/>
          <w:lang w:val="en-GB"/>
        </w:rPr>
        <w:t>Prof. Ilaria Galavotti</w:t>
      </w:r>
    </w:p>
    <w:p w14:paraId="235E07B7" w14:textId="77777777" w:rsidR="00413B41" w:rsidRPr="00516A2B" w:rsidRDefault="00413B41" w:rsidP="00413B41">
      <w:pPr>
        <w:spacing w:before="240" w:after="120"/>
        <w:rPr>
          <w:rFonts w:ascii="Times New Roman" w:hAnsi="Times New Roman"/>
          <w:b/>
          <w:lang w:val="en-GB"/>
        </w:rPr>
      </w:pPr>
      <w:r w:rsidRPr="00516A2B">
        <w:rPr>
          <w:b/>
          <w:i/>
          <w:lang w:val="en-GB"/>
        </w:rPr>
        <w:t>COURSE AIMS AND INTENDED LEARNING OUTCOMES</w:t>
      </w:r>
    </w:p>
    <w:p w14:paraId="695AB631" w14:textId="77777777" w:rsidR="00413B41" w:rsidRPr="00516A2B" w:rsidRDefault="00413B41" w:rsidP="00413B41">
      <w:pPr>
        <w:rPr>
          <w:rFonts w:ascii="Times New Roman" w:hAnsi="Times New Roman"/>
          <w:lang w:val="en-GB"/>
        </w:rPr>
      </w:pPr>
      <w:r w:rsidRPr="00516A2B">
        <w:rPr>
          <w:rFonts w:ascii="Times New Roman" w:hAnsi="Times New Roman"/>
          <w:lang w:val="en-GB"/>
        </w:rPr>
        <w:tab/>
        <w:t xml:space="preserve">The course aims to provide students with notions relating to the methodologies of measurement and economic-financial analysis to support management. In particular, it will provide a review of methods and techniques for the calculation of costs, for economic analyses and for economic-financial simulations. The analysis of business cases used extensively throughout the course will offer students the opportunity to interpret economic-financial information from a </w:t>
      </w:r>
      <w:r w:rsidRPr="00516A2B">
        <w:rPr>
          <w:rFonts w:ascii="Times New Roman" w:hAnsi="Times New Roman"/>
          <w:i/>
          <w:iCs/>
          <w:lang w:val="en-GB"/>
        </w:rPr>
        <w:t>problem-solving</w:t>
      </w:r>
      <w:r w:rsidRPr="00516A2B">
        <w:rPr>
          <w:rFonts w:ascii="Times New Roman" w:hAnsi="Times New Roman"/>
          <w:lang w:val="en-GB"/>
        </w:rPr>
        <w:t xml:space="preserve"> perspective.</w:t>
      </w:r>
    </w:p>
    <w:p w14:paraId="580C7747" w14:textId="77777777" w:rsidR="00413B41" w:rsidRPr="00516A2B" w:rsidRDefault="00413B41" w:rsidP="00413B41">
      <w:pPr>
        <w:rPr>
          <w:rFonts w:ascii="Times New Roman" w:hAnsi="Times New Roman"/>
          <w:lang w:val="en-GB"/>
        </w:rPr>
      </w:pPr>
      <w:r w:rsidRPr="00516A2B">
        <w:rPr>
          <w:rFonts w:ascii="Times New Roman" w:hAnsi="Times New Roman"/>
          <w:lang w:val="en-GB"/>
        </w:rPr>
        <w:tab/>
        <w:t>At the end of the Planning and Control course, students will be able to:</w:t>
      </w:r>
    </w:p>
    <w:p w14:paraId="7148B3D5" w14:textId="77777777" w:rsidR="00413B41" w:rsidRPr="00516A2B" w:rsidRDefault="00413B41" w:rsidP="00413B41">
      <w:pPr>
        <w:numPr>
          <w:ilvl w:val="1"/>
          <w:numId w:val="27"/>
        </w:numPr>
        <w:tabs>
          <w:tab w:val="num" w:pos="0"/>
          <w:tab w:val="left" w:pos="142"/>
        </w:tabs>
        <w:ind w:hanging="1440"/>
        <w:rPr>
          <w:rFonts w:ascii="Times New Roman" w:hAnsi="Times New Roman"/>
          <w:lang w:val="en-GB"/>
        </w:rPr>
      </w:pPr>
      <w:r w:rsidRPr="00516A2B">
        <w:rPr>
          <w:rFonts w:ascii="Times New Roman" w:hAnsi="Times New Roman"/>
          <w:lang w:val="en-GB"/>
        </w:rPr>
        <w:t>calculate the product cost;</w:t>
      </w:r>
    </w:p>
    <w:p w14:paraId="0D27F8CE" w14:textId="77777777" w:rsidR="00413B41" w:rsidRPr="00516A2B" w:rsidRDefault="00413B41" w:rsidP="00413B41">
      <w:pPr>
        <w:numPr>
          <w:ilvl w:val="1"/>
          <w:numId w:val="27"/>
        </w:numPr>
        <w:tabs>
          <w:tab w:val="num" w:pos="0"/>
          <w:tab w:val="left" w:pos="142"/>
        </w:tabs>
        <w:ind w:hanging="1440"/>
        <w:rPr>
          <w:rFonts w:ascii="Times New Roman" w:hAnsi="Times New Roman"/>
          <w:lang w:val="en-GB"/>
        </w:rPr>
      </w:pPr>
      <w:r w:rsidRPr="00516A2B">
        <w:rPr>
          <w:rFonts w:ascii="Times New Roman" w:hAnsi="Times New Roman"/>
          <w:lang w:val="en-GB"/>
        </w:rPr>
        <w:t>set up the profitability analysis consistent with the decision-making context;</w:t>
      </w:r>
    </w:p>
    <w:p w14:paraId="5180A537" w14:textId="77777777" w:rsidR="00413B41" w:rsidRPr="00516A2B" w:rsidRDefault="00413B41" w:rsidP="00413B41">
      <w:pPr>
        <w:numPr>
          <w:ilvl w:val="1"/>
          <w:numId w:val="27"/>
        </w:numPr>
        <w:tabs>
          <w:tab w:val="clear" w:pos="284"/>
          <w:tab w:val="left" w:pos="708"/>
        </w:tabs>
        <w:ind w:left="142" w:hanging="142"/>
        <w:rPr>
          <w:rFonts w:ascii="Times New Roman" w:hAnsi="Times New Roman"/>
          <w:lang w:val="en-GB"/>
        </w:rPr>
      </w:pPr>
      <w:r w:rsidRPr="00516A2B">
        <w:rPr>
          <w:rFonts w:ascii="Times New Roman" w:hAnsi="Times New Roman"/>
          <w:lang w:val="en-GB"/>
        </w:rPr>
        <w:t xml:space="preserve">prepare the analysis of relevant costs for short-term decisions (make or buy, elimination of a product/segment, choices of allocation of production capacity); </w:t>
      </w:r>
    </w:p>
    <w:p w14:paraId="4F4F1987" w14:textId="77777777" w:rsidR="00413B41" w:rsidRPr="00516A2B" w:rsidRDefault="00413B41" w:rsidP="00413B41">
      <w:pPr>
        <w:numPr>
          <w:ilvl w:val="1"/>
          <w:numId w:val="27"/>
        </w:numPr>
        <w:tabs>
          <w:tab w:val="num" w:pos="0"/>
          <w:tab w:val="left" w:pos="142"/>
        </w:tabs>
        <w:ind w:hanging="1440"/>
        <w:rPr>
          <w:rFonts w:ascii="Times New Roman" w:hAnsi="Times New Roman"/>
          <w:lang w:val="en-GB"/>
        </w:rPr>
      </w:pPr>
      <w:r w:rsidRPr="00516A2B">
        <w:rPr>
          <w:rFonts w:ascii="Times New Roman" w:hAnsi="Times New Roman"/>
          <w:lang w:val="en-GB"/>
        </w:rPr>
        <w:t>analyse the operational risk conditions;</w:t>
      </w:r>
    </w:p>
    <w:p w14:paraId="2893351F" w14:textId="77777777" w:rsidR="00413B41" w:rsidRPr="00516A2B" w:rsidRDefault="00413B41" w:rsidP="00413B41">
      <w:pPr>
        <w:numPr>
          <w:ilvl w:val="1"/>
          <w:numId w:val="27"/>
        </w:numPr>
        <w:tabs>
          <w:tab w:val="num" w:pos="0"/>
          <w:tab w:val="left" w:pos="142"/>
        </w:tabs>
        <w:ind w:hanging="1440"/>
        <w:rPr>
          <w:rFonts w:ascii="Times New Roman" w:hAnsi="Times New Roman"/>
          <w:lang w:val="en-GB"/>
        </w:rPr>
      </w:pPr>
      <w:r w:rsidRPr="00516A2B">
        <w:rPr>
          <w:rFonts w:ascii="Times New Roman" w:hAnsi="Times New Roman"/>
          <w:lang w:val="en-GB"/>
        </w:rPr>
        <w:t>prepare the master budget;</w:t>
      </w:r>
    </w:p>
    <w:p w14:paraId="3269C160" w14:textId="77777777" w:rsidR="00413B41" w:rsidRPr="00516A2B" w:rsidRDefault="00413B41" w:rsidP="00413B41">
      <w:pPr>
        <w:numPr>
          <w:ilvl w:val="1"/>
          <w:numId w:val="27"/>
        </w:numPr>
        <w:tabs>
          <w:tab w:val="num" w:pos="0"/>
          <w:tab w:val="left" w:pos="142"/>
        </w:tabs>
        <w:ind w:hanging="1440"/>
        <w:rPr>
          <w:rFonts w:ascii="Times New Roman" w:hAnsi="Times New Roman"/>
          <w:lang w:val="en-GB"/>
        </w:rPr>
      </w:pPr>
      <w:r w:rsidRPr="00516A2B">
        <w:rPr>
          <w:rFonts w:ascii="Times New Roman" w:hAnsi="Times New Roman"/>
          <w:lang w:val="en-GB"/>
        </w:rPr>
        <w:t xml:space="preserve">carry out the analysis of the deviations and interpret its results. </w:t>
      </w:r>
    </w:p>
    <w:p w14:paraId="1E2C54EC" w14:textId="77777777" w:rsidR="00413B41" w:rsidRPr="00516A2B" w:rsidRDefault="00413B41" w:rsidP="00413B41">
      <w:pPr>
        <w:tabs>
          <w:tab w:val="clear" w:pos="284"/>
          <w:tab w:val="left" w:pos="708"/>
        </w:tabs>
        <w:rPr>
          <w:rFonts w:ascii="Times New Roman" w:hAnsi="Times New Roman"/>
          <w:lang w:val="en-GB"/>
        </w:rPr>
      </w:pPr>
    </w:p>
    <w:p w14:paraId="25C29B6E" w14:textId="77777777" w:rsidR="00413B41" w:rsidRPr="00516A2B" w:rsidRDefault="00413B41" w:rsidP="00413B41">
      <w:pPr>
        <w:spacing w:before="240" w:after="120"/>
        <w:rPr>
          <w:rFonts w:ascii="Times New Roman" w:hAnsi="Times New Roman"/>
          <w:b/>
          <w:lang w:val="en-GB"/>
        </w:rPr>
      </w:pPr>
      <w:r w:rsidRPr="00516A2B">
        <w:rPr>
          <w:b/>
          <w:i/>
          <w:lang w:val="en-GB"/>
        </w:rPr>
        <w:t>COURSE CONTENT</w:t>
      </w:r>
    </w:p>
    <w:p w14:paraId="35D19F8E" w14:textId="77777777" w:rsidR="00413B41" w:rsidRPr="00516A2B" w:rsidRDefault="00413B41" w:rsidP="00413B41">
      <w:pPr>
        <w:rPr>
          <w:rFonts w:ascii="Times New Roman" w:hAnsi="Times New Roman"/>
          <w:lang w:val="en-GB"/>
        </w:rPr>
      </w:pPr>
      <w:r w:rsidRPr="00516A2B">
        <w:rPr>
          <w:rFonts w:ascii="Times New Roman" w:hAnsi="Times New Roman"/>
          <w:lang w:val="en-GB"/>
        </w:rPr>
        <w:t xml:space="preserve">The course content is divided into three parts: </w:t>
      </w:r>
    </w:p>
    <w:p w14:paraId="45E2E733" w14:textId="77777777" w:rsidR="00413B41" w:rsidRPr="00516A2B" w:rsidRDefault="00413B41" w:rsidP="00413B41">
      <w:pPr>
        <w:numPr>
          <w:ilvl w:val="1"/>
          <w:numId w:val="27"/>
        </w:numPr>
        <w:tabs>
          <w:tab w:val="num" w:pos="0"/>
          <w:tab w:val="left" w:pos="142"/>
        </w:tabs>
        <w:ind w:left="142" w:hanging="142"/>
        <w:rPr>
          <w:rFonts w:ascii="Times New Roman" w:hAnsi="Times New Roman"/>
          <w:lang w:val="en-GB"/>
        </w:rPr>
      </w:pPr>
      <w:r w:rsidRPr="00516A2B">
        <w:rPr>
          <w:rFonts w:ascii="Times New Roman" w:hAnsi="Times New Roman"/>
          <w:lang w:val="en-GB"/>
        </w:rPr>
        <w:t>Cost analysis and management: terminology, concepts and classifications; cost analysis, cost-volume analysis and results, economic analysis for short-term decisions;</w:t>
      </w:r>
    </w:p>
    <w:p w14:paraId="2CCC567C" w14:textId="77777777" w:rsidR="00413B41" w:rsidRPr="00516A2B" w:rsidRDefault="00413B41" w:rsidP="00413B41">
      <w:pPr>
        <w:pStyle w:val="Paragrafoelenco"/>
        <w:numPr>
          <w:ilvl w:val="0"/>
          <w:numId w:val="26"/>
        </w:numPr>
        <w:tabs>
          <w:tab w:val="clear" w:pos="284"/>
        </w:tabs>
        <w:spacing w:line="220" w:lineRule="exact"/>
        <w:ind w:left="142" w:hanging="142"/>
        <w:rPr>
          <w:rFonts w:ascii="Times New Roman" w:hAnsi="Times New Roman"/>
          <w:lang w:val="en-GB"/>
        </w:rPr>
      </w:pPr>
      <w:r w:rsidRPr="00516A2B">
        <w:rPr>
          <w:rFonts w:ascii="Times New Roman" w:hAnsi="Times New Roman"/>
          <w:lang w:val="en-GB"/>
        </w:rPr>
        <w:t>Programming and simulation models of economic and financial results: terminology and concepts; budget articulation dimensions; summary documents.</w:t>
      </w:r>
    </w:p>
    <w:p w14:paraId="361EAD69" w14:textId="77777777" w:rsidR="00413B41" w:rsidRPr="00516A2B" w:rsidRDefault="00413B41" w:rsidP="00413B41">
      <w:pPr>
        <w:pStyle w:val="Paragrafoelenco"/>
        <w:numPr>
          <w:ilvl w:val="0"/>
          <w:numId w:val="26"/>
        </w:numPr>
        <w:tabs>
          <w:tab w:val="clear" w:pos="284"/>
        </w:tabs>
        <w:spacing w:line="220" w:lineRule="exact"/>
        <w:ind w:left="142" w:hanging="142"/>
        <w:rPr>
          <w:rFonts w:ascii="Times New Roman" w:hAnsi="Times New Roman"/>
          <w:lang w:val="en-GB"/>
        </w:rPr>
      </w:pPr>
      <w:r w:rsidRPr="00516A2B">
        <w:rPr>
          <w:rFonts w:ascii="Times New Roman" w:hAnsi="Times New Roman"/>
          <w:lang w:val="en-GB"/>
        </w:rPr>
        <w:t xml:space="preserve">Economic control and reporting: criteria, result areas, variance analysis. </w:t>
      </w:r>
    </w:p>
    <w:p w14:paraId="51EF713B" w14:textId="77777777" w:rsidR="00413B41" w:rsidRPr="00516A2B" w:rsidRDefault="00413B41" w:rsidP="00413B41">
      <w:pPr>
        <w:keepNext/>
        <w:spacing w:before="240" w:after="120"/>
        <w:rPr>
          <w:rFonts w:ascii="Times New Roman" w:hAnsi="Times New Roman"/>
          <w:b/>
          <w:lang w:val="en-GB"/>
        </w:rPr>
      </w:pPr>
      <w:r w:rsidRPr="00516A2B">
        <w:rPr>
          <w:rFonts w:ascii="Times New Roman" w:hAnsi="Times New Roman"/>
          <w:b/>
          <w:i/>
          <w:lang w:val="en-GB"/>
        </w:rPr>
        <w:t>READING LIST</w:t>
      </w:r>
    </w:p>
    <w:p w14:paraId="69D7C756" w14:textId="77777777" w:rsidR="00413B41" w:rsidRPr="00516A2B" w:rsidRDefault="00413B41" w:rsidP="00413B41">
      <w:pPr>
        <w:pStyle w:val="Testo1"/>
        <w:spacing w:before="240" w:after="120"/>
        <w:ind w:left="0" w:right="27" w:firstLine="0"/>
        <w:rPr>
          <w:rFonts w:ascii="Times New Roman" w:hAnsi="Times New Roman"/>
          <w:noProof w:val="0"/>
          <w:sz w:val="20"/>
          <w:lang w:val="en-GB"/>
        </w:rPr>
      </w:pPr>
      <w:r w:rsidRPr="00516A2B">
        <w:rPr>
          <w:rFonts w:ascii="Times New Roman" w:hAnsi="Times New Roman"/>
          <w:noProof w:val="0"/>
          <w:sz w:val="20"/>
          <w:lang w:val="en-GB"/>
        </w:rPr>
        <w:t>The teaching material that attending and non-attending students will have to use to prepare for the lectures and the exam includes the slides and cases, made available by the lecturer, and the following textbook:</w:t>
      </w:r>
    </w:p>
    <w:p w14:paraId="16072575" w14:textId="77777777" w:rsidR="00413B41" w:rsidRPr="00516A2B" w:rsidRDefault="00413B41" w:rsidP="00413B41">
      <w:pPr>
        <w:pStyle w:val="Corpotesto"/>
        <w:spacing w:before="240" w:line="220" w:lineRule="exact"/>
        <w:ind w:right="27"/>
        <w:jc w:val="both"/>
        <w:rPr>
          <w:rFonts w:ascii="Times New Roman" w:hAnsi="Times New Roman"/>
          <w:spacing w:val="-5"/>
          <w:sz w:val="20"/>
        </w:rPr>
      </w:pPr>
      <w:r w:rsidRPr="00516A2B">
        <w:rPr>
          <w:rFonts w:ascii="Times New Roman" w:hAnsi="Times New Roman"/>
          <w:smallCaps/>
          <w:spacing w:val="-5"/>
          <w:sz w:val="20"/>
        </w:rPr>
        <w:t>A.Arcari,</w:t>
      </w:r>
      <w:r w:rsidRPr="00516A2B">
        <w:rPr>
          <w:rFonts w:ascii="Times New Roman" w:hAnsi="Times New Roman"/>
          <w:i/>
          <w:spacing w:val="-5"/>
          <w:sz w:val="20"/>
        </w:rPr>
        <w:t xml:space="preserve"> Programmazione e controllo,</w:t>
      </w:r>
      <w:r w:rsidRPr="00516A2B">
        <w:rPr>
          <w:rFonts w:ascii="Times New Roman" w:hAnsi="Times New Roman"/>
          <w:spacing w:val="-5"/>
          <w:sz w:val="20"/>
        </w:rPr>
        <w:t xml:space="preserve"> McGraw-Hill, 2nd edition, Milan, 2014. </w:t>
      </w:r>
    </w:p>
    <w:p w14:paraId="2B34AC9B" w14:textId="77777777" w:rsidR="00413B41" w:rsidRPr="00516A2B" w:rsidRDefault="00413B41" w:rsidP="00413B41">
      <w:pPr>
        <w:pStyle w:val="Corpotesto"/>
        <w:spacing w:before="240" w:line="220" w:lineRule="exact"/>
        <w:ind w:right="27"/>
        <w:rPr>
          <w:rFonts w:ascii="Times New Roman" w:hAnsi="Times New Roman"/>
          <w:spacing w:val="-5"/>
          <w:sz w:val="20"/>
          <w:lang w:val="en-GB"/>
        </w:rPr>
      </w:pPr>
      <w:r w:rsidRPr="00516A2B">
        <w:rPr>
          <w:rFonts w:ascii="Times New Roman" w:hAnsi="Times New Roman"/>
          <w:sz w:val="20"/>
          <w:lang w:val="en-GB"/>
        </w:rPr>
        <w:t>For further insights and additional practical exercises, we also recommend:</w:t>
      </w:r>
    </w:p>
    <w:p w14:paraId="1ECE8B81" w14:textId="77777777" w:rsidR="00413B41" w:rsidRPr="00516A2B" w:rsidRDefault="00413B41" w:rsidP="00413B41">
      <w:pPr>
        <w:pStyle w:val="Titolo1"/>
        <w:spacing w:before="0"/>
        <w:ind w:right="27"/>
        <w:jc w:val="both"/>
        <w:textAlignment w:val="baseline"/>
        <w:rPr>
          <w:rFonts w:ascii="Times New Roman" w:hAnsi="Times New Roman"/>
          <w:b w:val="0"/>
          <w:noProof w:val="0"/>
          <w:color w:val="000000"/>
        </w:rPr>
      </w:pPr>
      <w:r w:rsidRPr="00516A2B">
        <w:rPr>
          <w:rFonts w:ascii="Times New Roman" w:hAnsi="Times New Roman"/>
          <w:b w:val="0"/>
          <w:smallCaps/>
          <w:noProof w:val="0"/>
          <w:color w:val="000000"/>
        </w:rPr>
        <w:lastRenderedPageBreak/>
        <w:t>S. Baraldi-A. Cifalinò-P. Sacco,</w:t>
      </w:r>
      <w:r w:rsidRPr="00516A2B">
        <w:rPr>
          <w:rFonts w:ascii="Times New Roman" w:hAnsi="Times New Roman"/>
          <w:b w:val="0"/>
          <w:bCs/>
          <w:noProof w:val="0"/>
          <w:color w:val="000000"/>
        </w:rPr>
        <w:t xml:space="preserve"> </w:t>
      </w:r>
      <w:r w:rsidRPr="00516A2B">
        <w:rPr>
          <w:rFonts w:ascii="Times New Roman" w:hAnsi="Times New Roman"/>
          <w:b w:val="0"/>
          <w:bCs/>
          <w:i/>
          <w:noProof w:val="0"/>
          <w:color w:val="000000"/>
        </w:rPr>
        <w:t>Esercizi svolti di programmazione e controllo</w:t>
      </w:r>
      <w:r w:rsidRPr="00516A2B">
        <w:rPr>
          <w:rFonts w:ascii="Times New Roman" w:hAnsi="Times New Roman"/>
          <w:b w:val="0"/>
          <w:bCs/>
          <w:noProof w:val="0"/>
          <w:color w:val="000000"/>
        </w:rPr>
        <w:t>, Giappichelli, 2013.</w:t>
      </w:r>
    </w:p>
    <w:p w14:paraId="74CA9B7E" w14:textId="77777777" w:rsidR="00413B41" w:rsidRPr="00516A2B" w:rsidRDefault="00413B41" w:rsidP="00413B41">
      <w:pPr>
        <w:pStyle w:val="Titolo1"/>
        <w:spacing w:before="0"/>
        <w:ind w:right="27"/>
        <w:jc w:val="both"/>
        <w:rPr>
          <w:rStyle w:val="apple-converted-space"/>
          <w:rFonts w:ascii="Times New Roman" w:hAnsi="Times New Roman"/>
          <w:bCs/>
          <w:noProof w:val="0"/>
          <w:color w:val="111111"/>
        </w:rPr>
      </w:pPr>
      <w:r w:rsidRPr="00516A2B">
        <w:rPr>
          <w:rStyle w:val="a-size-large"/>
          <w:rFonts w:ascii="Times New Roman" w:hAnsi="Times New Roman"/>
          <w:b w:val="0"/>
          <w:smallCaps/>
          <w:noProof w:val="0"/>
          <w:color w:val="111111"/>
        </w:rPr>
        <w:t>F. Gasparini</w:t>
      </w:r>
      <w:r w:rsidRPr="00516A2B">
        <w:rPr>
          <w:rStyle w:val="a-size-large"/>
          <w:rFonts w:ascii="Times New Roman" w:hAnsi="Times New Roman"/>
          <w:b w:val="0"/>
          <w:noProof w:val="0"/>
          <w:color w:val="111111"/>
        </w:rPr>
        <w:t xml:space="preserve">, </w:t>
      </w:r>
      <w:r w:rsidRPr="00516A2B">
        <w:rPr>
          <w:rStyle w:val="a-size-large"/>
          <w:rFonts w:ascii="Times New Roman" w:hAnsi="Times New Roman"/>
          <w:b w:val="0"/>
          <w:i/>
          <w:noProof w:val="0"/>
          <w:color w:val="111111"/>
        </w:rPr>
        <w:t>Programmazione e controllo. Guida allo svolgimento di esercizi e problemi</w:t>
      </w:r>
      <w:r w:rsidRPr="00516A2B">
        <w:rPr>
          <w:rStyle w:val="apple-converted-space"/>
          <w:rFonts w:ascii="Times New Roman" w:hAnsi="Times New Roman"/>
          <w:b w:val="0"/>
          <w:i/>
          <w:noProof w:val="0"/>
          <w:color w:val="111111"/>
        </w:rPr>
        <w:t>,</w:t>
      </w:r>
      <w:r w:rsidRPr="00516A2B">
        <w:rPr>
          <w:rStyle w:val="apple-converted-space"/>
          <w:rFonts w:ascii="Times New Roman" w:hAnsi="Times New Roman"/>
          <w:b w:val="0"/>
          <w:noProof w:val="0"/>
          <w:color w:val="111111"/>
        </w:rPr>
        <w:t xml:space="preserve"> </w:t>
      </w:r>
      <w:r w:rsidRPr="00516A2B">
        <w:rPr>
          <w:rStyle w:val="a-size-medium"/>
          <w:rFonts w:ascii="Times New Roman" w:hAnsi="Times New Roman"/>
          <w:b w:val="0"/>
          <w:noProof w:val="0"/>
          <w:color w:val="111111"/>
        </w:rPr>
        <w:t>Pearson, Edition 2016.</w:t>
      </w:r>
    </w:p>
    <w:p w14:paraId="1BBC237E" w14:textId="77777777" w:rsidR="00413B41" w:rsidRPr="00516A2B" w:rsidRDefault="00413B41" w:rsidP="00413B41">
      <w:pPr>
        <w:pStyle w:val="Titolo1"/>
        <w:spacing w:before="0"/>
        <w:ind w:right="27"/>
        <w:jc w:val="both"/>
        <w:rPr>
          <w:rFonts w:ascii="Times New Roman" w:hAnsi="Times New Roman"/>
          <w:noProof w:val="0"/>
        </w:rPr>
      </w:pPr>
      <w:r w:rsidRPr="00516A2B">
        <w:rPr>
          <w:rFonts w:ascii="Times New Roman" w:hAnsi="Times New Roman"/>
          <w:b w:val="0"/>
          <w:smallCaps/>
          <w:noProof w:val="0"/>
        </w:rPr>
        <w:t xml:space="preserve">R.H. Garrison-E.W. Noreen, </w:t>
      </w:r>
      <w:r w:rsidRPr="00516A2B">
        <w:rPr>
          <w:rFonts w:ascii="Times New Roman" w:hAnsi="Times New Roman"/>
          <w:b w:val="0"/>
          <w:i/>
          <w:noProof w:val="0"/>
        </w:rPr>
        <w:t>Programmazione e controllo:</w:t>
      </w:r>
      <w:r w:rsidRPr="00516A2B">
        <w:rPr>
          <w:rFonts w:ascii="Times New Roman" w:hAnsi="Times New Roman"/>
          <w:b w:val="0"/>
          <w:noProof w:val="0"/>
        </w:rPr>
        <w:t xml:space="preserve"> </w:t>
      </w:r>
      <w:r w:rsidRPr="00516A2B">
        <w:rPr>
          <w:rFonts w:ascii="Times New Roman" w:hAnsi="Times New Roman"/>
          <w:b w:val="0"/>
          <w:i/>
          <w:noProof w:val="0"/>
        </w:rPr>
        <w:t>Managerial Accounting per le decisioni aziendali</w:t>
      </w:r>
      <w:r w:rsidRPr="00516A2B">
        <w:rPr>
          <w:rFonts w:ascii="Times New Roman" w:hAnsi="Times New Roman"/>
          <w:b w:val="0"/>
          <w:noProof w:val="0"/>
        </w:rPr>
        <w:t xml:space="preserve">, Mc-Graw Hill, latest edition. </w:t>
      </w:r>
    </w:p>
    <w:p w14:paraId="1BAA4FD9" w14:textId="77777777" w:rsidR="00413B41" w:rsidRPr="00516A2B" w:rsidRDefault="00413B41" w:rsidP="00413B41">
      <w:pPr>
        <w:pStyle w:val="Testo1"/>
        <w:ind w:left="0" w:firstLine="0"/>
        <w:rPr>
          <w:rFonts w:ascii="Times New Roman" w:hAnsi="Times New Roman"/>
          <w:smallCaps/>
          <w:noProof w:val="0"/>
          <w:sz w:val="20"/>
        </w:rPr>
      </w:pPr>
    </w:p>
    <w:p w14:paraId="6FC5FEB6" w14:textId="77777777" w:rsidR="00413B41" w:rsidRPr="00516A2B" w:rsidRDefault="00413B41" w:rsidP="00413B41">
      <w:pPr>
        <w:spacing w:before="240" w:after="120" w:line="220" w:lineRule="exact"/>
        <w:rPr>
          <w:rFonts w:ascii="Times New Roman" w:hAnsi="Times New Roman"/>
          <w:b/>
          <w:i/>
          <w:lang w:val="en-GB"/>
        </w:rPr>
      </w:pPr>
      <w:r w:rsidRPr="00516A2B">
        <w:rPr>
          <w:rFonts w:ascii="Times New Roman" w:hAnsi="Times New Roman"/>
          <w:b/>
          <w:i/>
          <w:lang w:val="en-GB"/>
        </w:rPr>
        <w:t>TEACHING METHOD</w:t>
      </w:r>
    </w:p>
    <w:p w14:paraId="19C985E1" w14:textId="77777777" w:rsidR="00413B41" w:rsidRPr="00516A2B" w:rsidRDefault="00413B41" w:rsidP="00413B41">
      <w:pPr>
        <w:pStyle w:val="Testo2"/>
        <w:rPr>
          <w:rFonts w:ascii="Times New Roman" w:hAnsi="Times New Roman"/>
          <w:noProof w:val="0"/>
          <w:sz w:val="20"/>
          <w:lang w:val="en-GB"/>
        </w:rPr>
      </w:pPr>
      <w:r w:rsidRPr="00516A2B">
        <w:rPr>
          <w:rFonts w:ascii="Times New Roman" w:hAnsi="Times New Roman"/>
          <w:noProof w:val="0"/>
          <w:sz w:val="20"/>
          <w:lang w:val="en-GB"/>
        </w:rPr>
        <w:t xml:space="preserve">The course will consist of theoretical framework lectures, analysis and discussion of business cases and exercises. The combination of different teaching methods aims to develop </w:t>
      </w:r>
      <w:r>
        <w:rPr>
          <w:rFonts w:ascii="Times New Roman" w:hAnsi="Times New Roman"/>
          <w:noProof w:val="0"/>
          <w:sz w:val="20"/>
          <w:lang w:val="en-GB"/>
        </w:rPr>
        <w:t xml:space="preserve">the </w:t>
      </w:r>
      <w:r w:rsidRPr="00516A2B">
        <w:rPr>
          <w:rFonts w:ascii="Times New Roman" w:hAnsi="Times New Roman"/>
          <w:noProof w:val="0"/>
          <w:sz w:val="20"/>
          <w:lang w:val="en-GB"/>
        </w:rPr>
        <w:t>student</w:t>
      </w:r>
      <w:r>
        <w:rPr>
          <w:rFonts w:ascii="Times New Roman" w:hAnsi="Times New Roman"/>
          <w:noProof w:val="0"/>
          <w:sz w:val="20"/>
          <w:lang w:val="en-GB"/>
        </w:rPr>
        <w:t>s</w:t>
      </w:r>
      <w:r w:rsidRPr="00516A2B">
        <w:rPr>
          <w:rFonts w:ascii="Times New Roman" w:hAnsi="Times New Roman"/>
          <w:noProof w:val="0"/>
          <w:sz w:val="20"/>
          <w:lang w:val="en-GB"/>
        </w:rPr>
        <w:t>' ability to design and use methods for quantitative determination of economic magnitudes in the various decision-making cases and in the various sectors.</w:t>
      </w:r>
    </w:p>
    <w:p w14:paraId="6321C2A8" w14:textId="77777777" w:rsidR="00413B41" w:rsidRPr="00516A2B" w:rsidRDefault="00413B41" w:rsidP="00413B41">
      <w:pPr>
        <w:pStyle w:val="Testo2"/>
        <w:ind w:firstLine="0"/>
        <w:rPr>
          <w:rFonts w:ascii="Times New Roman" w:hAnsi="Times New Roman"/>
          <w:b/>
          <w:i/>
          <w:noProof w:val="0"/>
          <w:sz w:val="20"/>
          <w:lang w:val="en-GB"/>
        </w:rPr>
      </w:pPr>
    </w:p>
    <w:p w14:paraId="21359088" w14:textId="77777777" w:rsidR="00413B41" w:rsidRPr="00516A2B" w:rsidRDefault="00413B41" w:rsidP="00413B41">
      <w:pPr>
        <w:tabs>
          <w:tab w:val="left" w:pos="6663"/>
          <w:tab w:val="left" w:pos="9072"/>
        </w:tabs>
        <w:spacing w:before="240" w:after="120" w:line="220" w:lineRule="exact"/>
        <w:ind w:right="27"/>
        <w:rPr>
          <w:rFonts w:ascii="Times New Roman" w:eastAsia="MS Mincho" w:hAnsi="Times New Roman"/>
          <w:b/>
          <w:i/>
          <w:lang w:val="en-GB"/>
        </w:rPr>
      </w:pPr>
      <w:r w:rsidRPr="00516A2B">
        <w:rPr>
          <w:rFonts w:ascii="Times New Roman" w:eastAsia="MS Mincho" w:hAnsi="Times New Roman"/>
          <w:b/>
          <w:i/>
          <w:lang w:val="en-GB"/>
        </w:rPr>
        <w:t>ASSESSMENT METHOD AND CRITERIA</w:t>
      </w:r>
    </w:p>
    <w:p w14:paraId="1EF681A8" w14:textId="4C51058B" w:rsidR="00413B41" w:rsidRPr="00516A2B" w:rsidRDefault="00413B41" w:rsidP="00413B41">
      <w:pPr>
        <w:pStyle w:val="Testo2"/>
        <w:rPr>
          <w:rFonts w:ascii="Times New Roman" w:hAnsi="Times New Roman"/>
          <w:noProof w:val="0"/>
          <w:sz w:val="20"/>
          <w:lang w:val="en-GB"/>
        </w:rPr>
      </w:pPr>
      <w:r w:rsidRPr="00516A2B">
        <w:rPr>
          <w:rFonts w:ascii="Times New Roman" w:hAnsi="Times New Roman"/>
          <w:noProof w:val="0"/>
          <w:sz w:val="20"/>
          <w:lang w:val="en-GB"/>
        </w:rPr>
        <w:t>The final exam consists of a written test on the entire course content. The test</w:t>
      </w:r>
      <w:r>
        <w:rPr>
          <w:rFonts w:ascii="Times New Roman" w:hAnsi="Times New Roman"/>
          <w:noProof w:val="0"/>
          <w:sz w:val="20"/>
          <w:lang w:val="en-GB"/>
        </w:rPr>
        <w:t xml:space="preserve"> (7</w:t>
      </w:r>
      <w:r w:rsidRPr="00516A2B">
        <w:rPr>
          <w:rFonts w:ascii="Times New Roman" w:hAnsi="Times New Roman"/>
          <w:noProof w:val="0"/>
          <w:sz w:val="20"/>
          <w:lang w:val="en-GB"/>
        </w:rPr>
        <w:t>0 minutes</w:t>
      </w:r>
      <w:r>
        <w:rPr>
          <w:rFonts w:ascii="Times New Roman" w:hAnsi="Times New Roman"/>
          <w:noProof w:val="0"/>
          <w:sz w:val="20"/>
          <w:lang w:val="en-GB"/>
        </w:rPr>
        <w:t xml:space="preserve"> duration)</w:t>
      </w:r>
      <w:r w:rsidRPr="00516A2B">
        <w:rPr>
          <w:rFonts w:ascii="Times New Roman" w:hAnsi="Times New Roman"/>
          <w:noProof w:val="0"/>
          <w:sz w:val="20"/>
          <w:lang w:val="en-GB"/>
        </w:rPr>
        <w:t xml:space="preserve"> is divided into: a theoretical part, including closed-ended questions (true or false and multiple choice) and open-ended questions, and an application part consisting of exercises. </w:t>
      </w:r>
    </w:p>
    <w:p w14:paraId="71D8D21C" w14:textId="762BB5FF" w:rsidR="00413B41" w:rsidRPr="00516A2B" w:rsidRDefault="00413B41" w:rsidP="00413B41">
      <w:pPr>
        <w:pStyle w:val="Testo2"/>
        <w:tabs>
          <w:tab w:val="left" w:pos="6663"/>
          <w:tab w:val="left" w:pos="9072"/>
        </w:tabs>
        <w:ind w:left="284" w:right="2834" w:firstLine="0"/>
        <w:rPr>
          <w:rFonts w:ascii="Times New Roman" w:hAnsi="Times New Roman"/>
          <w:noProof w:val="0"/>
          <w:snapToGrid w:val="0"/>
          <w:sz w:val="20"/>
          <w:lang w:val="en-GB"/>
        </w:rPr>
      </w:pPr>
      <w:r w:rsidRPr="00516A2B">
        <w:rPr>
          <w:rFonts w:ascii="Times New Roman" w:hAnsi="Times New Roman"/>
          <w:noProof w:val="0"/>
          <w:snapToGrid w:val="0"/>
          <w:sz w:val="20"/>
          <w:lang w:val="en-GB"/>
        </w:rPr>
        <w:tab/>
        <w:t>The assessmen</w:t>
      </w:r>
      <w:r w:rsidR="00483582">
        <w:rPr>
          <w:rFonts w:ascii="Times New Roman" w:hAnsi="Times New Roman"/>
          <w:noProof w:val="0"/>
          <w:snapToGrid w:val="0"/>
          <w:sz w:val="20"/>
          <w:lang w:val="en-GB"/>
        </w:rPr>
        <w:t>t will be on a 30-point scale.</w:t>
      </w:r>
    </w:p>
    <w:p w14:paraId="26017256" w14:textId="77777777" w:rsidR="00413B41" w:rsidRPr="00516A2B" w:rsidRDefault="00413B41" w:rsidP="00413B41">
      <w:pPr>
        <w:tabs>
          <w:tab w:val="left" w:pos="6663"/>
          <w:tab w:val="left" w:pos="9072"/>
        </w:tabs>
        <w:spacing w:before="240" w:after="120" w:line="220" w:lineRule="exact"/>
        <w:ind w:right="-113"/>
        <w:rPr>
          <w:rFonts w:ascii="Times New Roman" w:eastAsia="MS Mincho" w:hAnsi="Times New Roman"/>
          <w:b/>
          <w:i/>
          <w:lang w:val="en-GB"/>
        </w:rPr>
      </w:pPr>
      <w:r w:rsidRPr="00516A2B">
        <w:rPr>
          <w:rFonts w:ascii="Times New Roman" w:eastAsia="MS Mincho" w:hAnsi="Times New Roman"/>
          <w:b/>
          <w:i/>
          <w:lang w:val="en-GB"/>
        </w:rPr>
        <w:t>NOTES AND PREREQUISITES</w:t>
      </w:r>
    </w:p>
    <w:p w14:paraId="208C11F4" w14:textId="77777777" w:rsidR="00413B41" w:rsidRPr="00516A2B" w:rsidRDefault="00413B41" w:rsidP="00413B41">
      <w:pPr>
        <w:tabs>
          <w:tab w:val="left" w:pos="6663"/>
          <w:tab w:val="left" w:pos="9072"/>
        </w:tabs>
        <w:spacing w:before="240" w:after="120" w:line="220" w:lineRule="exact"/>
        <w:ind w:right="-114"/>
        <w:rPr>
          <w:rFonts w:ascii="Times New Roman" w:eastAsia="MS Mincho" w:hAnsi="Times New Roman"/>
          <w:lang w:val="en-GB"/>
        </w:rPr>
      </w:pPr>
      <w:r>
        <w:rPr>
          <w:rFonts w:ascii="Times New Roman" w:eastAsia="MS Mincho" w:hAnsi="Times New Roman"/>
          <w:lang w:val="en-GB"/>
        </w:rPr>
        <w:tab/>
      </w:r>
      <w:r w:rsidRPr="00516A2B">
        <w:rPr>
          <w:rFonts w:ascii="Times New Roman" w:eastAsia="MS Mincho" w:hAnsi="Times New Roman"/>
          <w:lang w:val="en-GB"/>
        </w:rPr>
        <w:t>Prerequisite for attending the course is basic knowledge of business administration and general accounting.</w:t>
      </w:r>
    </w:p>
    <w:p w14:paraId="389986C5" w14:textId="7AA71EE7" w:rsidR="00413B41" w:rsidRPr="00516A2B" w:rsidRDefault="00413B41" w:rsidP="00413B41">
      <w:pPr>
        <w:pStyle w:val="Testo1"/>
        <w:tabs>
          <w:tab w:val="left" w:pos="284"/>
        </w:tabs>
        <w:ind w:left="0" w:firstLine="0"/>
        <w:rPr>
          <w:rFonts w:ascii="Times New Roman" w:eastAsia="MS Mincho" w:hAnsi="Times New Roman"/>
          <w:noProof w:val="0"/>
          <w:sz w:val="20"/>
          <w:lang w:val="en-GB"/>
        </w:rPr>
      </w:pPr>
      <w:r>
        <w:rPr>
          <w:rFonts w:ascii="Times New Roman" w:eastAsia="MS Mincho" w:hAnsi="Times New Roman"/>
          <w:noProof w:val="0"/>
          <w:sz w:val="20"/>
          <w:lang w:val="en-GB"/>
        </w:rPr>
        <w:tab/>
      </w:r>
      <w:r w:rsidRPr="00516A2B">
        <w:rPr>
          <w:rFonts w:ascii="Times New Roman" w:eastAsia="MS Mincho" w:hAnsi="Times New Roman"/>
          <w:noProof w:val="0"/>
          <w:sz w:val="20"/>
          <w:lang w:val="en-GB"/>
        </w:rPr>
        <w:t xml:space="preserve">Information on office hours available on the teacher's personal page at </w:t>
      </w:r>
      <w:hyperlink r:id="rId7" w:history="1">
        <w:r w:rsidR="00C148AD" w:rsidRPr="00F473D6">
          <w:rPr>
            <w:rStyle w:val="Collegamentoipertestuale"/>
            <w:rFonts w:ascii="Times New Roman" w:eastAsia="MS Mincho" w:hAnsi="Times New Roman"/>
            <w:noProof w:val="0"/>
            <w:sz w:val="20"/>
            <w:lang w:val="en-GB"/>
          </w:rPr>
          <w:t>http://docenti.unicatt.it/</w:t>
        </w:r>
      </w:hyperlink>
      <w:r w:rsidRPr="00516A2B">
        <w:rPr>
          <w:rFonts w:ascii="Times New Roman" w:eastAsia="MS Mincho" w:hAnsi="Times New Roman"/>
          <w:noProof w:val="0"/>
          <w:sz w:val="20"/>
          <w:lang w:val="en-GB"/>
        </w:rPr>
        <w:t>.</w:t>
      </w:r>
    </w:p>
    <w:p w14:paraId="74D41831" w14:textId="77777777" w:rsidR="00413B41" w:rsidRPr="00516A2B" w:rsidRDefault="00413B41" w:rsidP="00413B41">
      <w:pPr>
        <w:pStyle w:val="Testo2"/>
        <w:spacing w:before="120"/>
        <w:ind w:firstLine="0"/>
        <w:rPr>
          <w:sz w:val="20"/>
          <w:lang w:val="en-US"/>
        </w:rPr>
      </w:pPr>
    </w:p>
    <w:p w14:paraId="53DC4D57" w14:textId="77777777" w:rsidR="00413B41" w:rsidRPr="00037B92" w:rsidRDefault="00413B41" w:rsidP="00413B41">
      <w:pPr>
        <w:spacing w:before="120"/>
        <w:ind w:firstLine="284"/>
        <w:rPr>
          <w:lang w:val="en-GB"/>
        </w:rPr>
      </w:pPr>
    </w:p>
    <w:sectPr w:rsidR="00413B41" w:rsidRPr="00037B9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䋽飥ĝᵐũ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DF"/>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53DA7"/>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4"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C61C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7"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D4F31"/>
    <w:multiLevelType w:val="hybridMultilevel"/>
    <w:tmpl w:val="8BD28AB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B2B03"/>
    <w:multiLevelType w:val="hybridMultilevel"/>
    <w:tmpl w:val="9E7A5E9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9657F"/>
    <w:multiLevelType w:val="hybridMultilevel"/>
    <w:tmpl w:val="F6EA07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C7455"/>
    <w:multiLevelType w:val="hybridMultilevel"/>
    <w:tmpl w:val="D286F930"/>
    <w:lvl w:ilvl="0" w:tplc="491E6F00">
      <w:start w:val="1"/>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F30436"/>
    <w:multiLevelType w:val="hybridMultilevel"/>
    <w:tmpl w:val="6BBC970E"/>
    <w:lvl w:ilvl="0" w:tplc="B6A8F92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44189"/>
    <w:multiLevelType w:val="hybridMultilevel"/>
    <w:tmpl w:val="78C0018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10E78"/>
    <w:multiLevelType w:val="hybridMultilevel"/>
    <w:tmpl w:val="900A7AF6"/>
    <w:lvl w:ilvl="0" w:tplc="B7FA83C0">
      <w:start w:val="1"/>
      <w:numFmt w:val="bullet"/>
      <w:lvlText w:val=""/>
      <w:lvlJc w:val="left"/>
      <w:pPr>
        <w:tabs>
          <w:tab w:val="num" w:pos="720"/>
        </w:tabs>
        <w:ind w:left="720" w:hanging="360"/>
      </w:pPr>
      <w:rPr>
        <w:rFonts w:ascii="Wingdings" w:hAnsi="Wingdings" w:hint="default"/>
      </w:rPr>
    </w:lvl>
    <w:lvl w:ilvl="1" w:tplc="DA9E80DC" w:tentative="1">
      <w:start w:val="1"/>
      <w:numFmt w:val="bullet"/>
      <w:lvlText w:val=""/>
      <w:lvlJc w:val="left"/>
      <w:pPr>
        <w:tabs>
          <w:tab w:val="num" w:pos="1440"/>
        </w:tabs>
        <w:ind w:left="1440" w:hanging="360"/>
      </w:pPr>
      <w:rPr>
        <w:rFonts w:ascii="Wingdings" w:hAnsi="Wingdings" w:hint="default"/>
      </w:rPr>
    </w:lvl>
    <w:lvl w:ilvl="2" w:tplc="DA7EBBCC" w:tentative="1">
      <w:start w:val="1"/>
      <w:numFmt w:val="bullet"/>
      <w:lvlText w:val=""/>
      <w:lvlJc w:val="left"/>
      <w:pPr>
        <w:tabs>
          <w:tab w:val="num" w:pos="2160"/>
        </w:tabs>
        <w:ind w:left="2160" w:hanging="360"/>
      </w:pPr>
      <w:rPr>
        <w:rFonts w:ascii="Wingdings" w:hAnsi="Wingdings" w:hint="default"/>
      </w:rPr>
    </w:lvl>
    <w:lvl w:ilvl="3" w:tplc="387432BC" w:tentative="1">
      <w:start w:val="1"/>
      <w:numFmt w:val="bullet"/>
      <w:lvlText w:val=""/>
      <w:lvlJc w:val="left"/>
      <w:pPr>
        <w:tabs>
          <w:tab w:val="num" w:pos="2880"/>
        </w:tabs>
        <w:ind w:left="2880" w:hanging="360"/>
      </w:pPr>
      <w:rPr>
        <w:rFonts w:ascii="Wingdings" w:hAnsi="Wingdings" w:hint="default"/>
      </w:rPr>
    </w:lvl>
    <w:lvl w:ilvl="4" w:tplc="C422BEE4" w:tentative="1">
      <w:start w:val="1"/>
      <w:numFmt w:val="bullet"/>
      <w:lvlText w:val=""/>
      <w:lvlJc w:val="left"/>
      <w:pPr>
        <w:tabs>
          <w:tab w:val="num" w:pos="3600"/>
        </w:tabs>
        <w:ind w:left="3600" w:hanging="360"/>
      </w:pPr>
      <w:rPr>
        <w:rFonts w:ascii="Wingdings" w:hAnsi="Wingdings" w:hint="default"/>
      </w:rPr>
    </w:lvl>
    <w:lvl w:ilvl="5" w:tplc="DA3273CE" w:tentative="1">
      <w:start w:val="1"/>
      <w:numFmt w:val="bullet"/>
      <w:lvlText w:val=""/>
      <w:lvlJc w:val="left"/>
      <w:pPr>
        <w:tabs>
          <w:tab w:val="num" w:pos="4320"/>
        </w:tabs>
        <w:ind w:left="4320" w:hanging="360"/>
      </w:pPr>
      <w:rPr>
        <w:rFonts w:ascii="Wingdings" w:hAnsi="Wingdings" w:hint="default"/>
      </w:rPr>
    </w:lvl>
    <w:lvl w:ilvl="6" w:tplc="430A249E" w:tentative="1">
      <w:start w:val="1"/>
      <w:numFmt w:val="bullet"/>
      <w:lvlText w:val=""/>
      <w:lvlJc w:val="left"/>
      <w:pPr>
        <w:tabs>
          <w:tab w:val="num" w:pos="5040"/>
        </w:tabs>
        <w:ind w:left="5040" w:hanging="360"/>
      </w:pPr>
      <w:rPr>
        <w:rFonts w:ascii="Wingdings" w:hAnsi="Wingdings" w:hint="default"/>
      </w:rPr>
    </w:lvl>
    <w:lvl w:ilvl="7" w:tplc="4D10DD6E" w:tentative="1">
      <w:start w:val="1"/>
      <w:numFmt w:val="bullet"/>
      <w:lvlText w:val=""/>
      <w:lvlJc w:val="left"/>
      <w:pPr>
        <w:tabs>
          <w:tab w:val="num" w:pos="5760"/>
        </w:tabs>
        <w:ind w:left="5760" w:hanging="360"/>
      </w:pPr>
      <w:rPr>
        <w:rFonts w:ascii="Wingdings" w:hAnsi="Wingdings" w:hint="default"/>
      </w:rPr>
    </w:lvl>
    <w:lvl w:ilvl="8" w:tplc="782C8B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971F8"/>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9" w15:restartNumberingAfterBreak="0">
    <w:nsid w:val="465E5509"/>
    <w:multiLevelType w:val="singleLevel"/>
    <w:tmpl w:val="5DD4EC52"/>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559C0360"/>
    <w:multiLevelType w:val="hybridMultilevel"/>
    <w:tmpl w:val="8FEE26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776259"/>
    <w:multiLevelType w:val="hybridMultilevel"/>
    <w:tmpl w:val="AE2427FC"/>
    <w:lvl w:ilvl="0" w:tplc="0936C928">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17DE1"/>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3" w15:restartNumberingAfterBreak="0">
    <w:nsid w:val="6A325989"/>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4" w15:restartNumberingAfterBreak="0">
    <w:nsid w:val="6C344736"/>
    <w:multiLevelType w:val="hybridMultilevel"/>
    <w:tmpl w:val="99AA97D2"/>
    <w:lvl w:ilvl="0" w:tplc="C3E6F6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1020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6"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F75FF7"/>
    <w:multiLevelType w:val="hybridMultilevel"/>
    <w:tmpl w:val="A202A4B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72941056">
    <w:abstractNumId w:val="15"/>
  </w:num>
  <w:num w:numId="2" w16cid:durableId="1314985973">
    <w:abstractNumId w:val="17"/>
  </w:num>
  <w:num w:numId="3" w16cid:durableId="821891595">
    <w:abstractNumId w:val="26"/>
  </w:num>
  <w:num w:numId="4" w16cid:durableId="1716852072">
    <w:abstractNumId w:val="7"/>
  </w:num>
  <w:num w:numId="5" w16cid:durableId="488442737">
    <w:abstractNumId w:val="2"/>
  </w:num>
  <w:num w:numId="6" w16cid:durableId="429277113">
    <w:abstractNumId w:val="4"/>
  </w:num>
  <w:num w:numId="7" w16cid:durableId="1817527594">
    <w:abstractNumId w:val="27"/>
  </w:num>
  <w:num w:numId="8" w16cid:durableId="177544146">
    <w:abstractNumId w:val="1"/>
  </w:num>
  <w:num w:numId="9" w16cid:durableId="783964676">
    <w:abstractNumId w:val="5"/>
  </w:num>
  <w:num w:numId="10" w16cid:durableId="1676763579">
    <w:abstractNumId w:val="19"/>
  </w:num>
  <w:num w:numId="11" w16cid:durableId="1615795286">
    <w:abstractNumId w:val="18"/>
  </w:num>
  <w:num w:numId="12" w16cid:durableId="1111167235">
    <w:abstractNumId w:val="3"/>
  </w:num>
  <w:num w:numId="13" w16cid:durableId="1902522738">
    <w:abstractNumId w:val="22"/>
  </w:num>
  <w:num w:numId="14" w16cid:durableId="2122720534">
    <w:abstractNumId w:val="25"/>
  </w:num>
  <w:num w:numId="15" w16cid:durableId="877817598">
    <w:abstractNumId w:val="23"/>
  </w:num>
  <w:num w:numId="16" w16cid:durableId="1110199763">
    <w:abstractNumId w:val="0"/>
  </w:num>
  <w:num w:numId="17" w16cid:durableId="759371337">
    <w:abstractNumId w:val="6"/>
  </w:num>
  <w:num w:numId="18" w16cid:durableId="1191382102">
    <w:abstractNumId w:val="24"/>
  </w:num>
  <w:num w:numId="19" w16cid:durableId="691422975">
    <w:abstractNumId w:val="12"/>
  </w:num>
  <w:num w:numId="20" w16cid:durableId="559025181">
    <w:abstractNumId w:val="9"/>
  </w:num>
  <w:num w:numId="21" w16cid:durableId="1361275673">
    <w:abstractNumId w:val="8"/>
  </w:num>
  <w:num w:numId="22" w16cid:durableId="1159611209">
    <w:abstractNumId w:val="21"/>
  </w:num>
  <w:num w:numId="23" w16cid:durableId="264728578">
    <w:abstractNumId w:val="10"/>
  </w:num>
  <w:num w:numId="24" w16cid:durableId="661130436">
    <w:abstractNumId w:val="28"/>
  </w:num>
  <w:num w:numId="25" w16cid:durableId="1900745910">
    <w:abstractNumId w:val="16"/>
  </w:num>
  <w:num w:numId="26" w16cid:durableId="1378239291">
    <w:abstractNumId w:val="11"/>
  </w:num>
  <w:num w:numId="27" w16cid:durableId="1637292282">
    <w:abstractNumId w:val="14"/>
  </w:num>
  <w:num w:numId="28" w16cid:durableId="822819476">
    <w:abstractNumId w:val="20"/>
  </w:num>
  <w:num w:numId="29" w16cid:durableId="4817048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AC"/>
    <w:rsid w:val="00037B92"/>
    <w:rsid w:val="00047D34"/>
    <w:rsid w:val="00057A93"/>
    <w:rsid w:val="00062C14"/>
    <w:rsid w:val="000846C8"/>
    <w:rsid w:val="000B2FEA"/>
    <w:rsid w:val="000E25DB"/>
    <w:rsid w:val="000F3115"/>
    <w:rsid w:val="000F48BF"/>
    <w:rsid w:val="00122F79"/>
    <w:rsid w:val="001805D2"/>
    <w:rsid w:val="00181884"/>
    <w:rsid w:val="001C45AA"/>
    <w:rsid w:val="001C56E1"/>
    <w:rsid w:val="001C6B3D"/>
    <w:rsid w:val="001E2808"/>
    <w:rsid w:val="00223B1E"/>
    <w:rsid w:val="00256EC9"/>
    <w:rsid w:val="00261D67"/>
    <w:rsid w:val="002700A1"/>
    <w:rsid w:val="002C1D34"/>
    <w:rsid w:val="002F2F8E"/>
    <w:rsid w:val="0030413F"/>
    <w:rsid w:val="00333AA2"/>
    <w:rsid w:val="00376F52"/>
    <w:rsid w:val="0038497C"/>
    <w:rsid w:val="003A37AE"/>
    <w:rsid w:val="003A445C"/>
    <w:rsid w:val="003A6A3F"/>
    <w:rsid w:val="003B761C"/>
    <w:rsid w:val="003C2E70"/>
    <w:rsid w:val="003D4887"/>
    <w:rsid w:val="003D7F0B"/>
    <w:rsid w:val="003E35AB"/>
    <w:rsid w:val="00413B41"/>
    <w:rsid w:val="004533B0"/>
    <w:rsid w:val="004825B8"/>
    <w:rsid w:val="00483582"/>
    <w:rsid w:val="00490DDD"/>
    <w:rsid w:val="004E66C9"/>
    <w:rsid w:val="004F0F23"/>
    <w:rsid w:val="004F414E"/>
    <w:rsid w:val="005019F8"/>
    <w:rsid w:val="00511542"/>
    <w:rsid w:val="00516A2B"/>
    <w:rsid w:val="0052076C"/>
    <w:rsid w:val="00525273"/>
    <w:rsid w:val="005339F6"/>
    <w:rsid w:val="00545E46"/>
    <w:rsid w:val="00560F80"/>
    <w:rsid w:val="005730DF"/>
    <w:rsid w:val="00586F74"/>
    <w:rsid w:val="00592EF6"/>
    <w:rsid w:val="005B4B35"/>
    <w:rsid w:val="005E0F63"/>
    <w:rsid w:val="00606272"/>
    <w:rsid w:val="00607783"/>
    <w:rsid w:val="006116A6"/>
    <w:rsid w:val="0061348F"/>
    <w:rsid w:val="00654394"/>
    <w:rsid w:val="006838AA"/>
    <w:rsid w:val="00684967"/>
    <w:rsid w:val="006C0358"/>
    <w:rsid w:val="006D1C36"/>
    <w:rsid w:val="006D2A21"/>
    <w:rsid w:val="006D2E95"/>
    <w:rsid w:val="007205EC"/>
    <w:rsid w:val="0072620F"/>
    <w:rsid w:val="00747AD6"/>
    <w:rsid w:val="007618E0"/>
    <w:rsid w:val="00765AAC"/>
    <w:rsid w:val="00771760"/>
    <w:rsid w:val="007C1EE4"/>
    <w:rsid w:val="007C59F9"/>
    <w:rsid w:val="007D159B"/>
    <w:rsid w:val="007D3ECD"/>
    <w:rsid w:val="007F7814"/>
    <w:rsid w:val="0086215D"/>
    <w:rsid w:val="00890A07"/>
    <w:rsid w:val="00890F41"/>
    <w:rsid w:val="008A3501"/>
    <w:rsid w:val="008A7469"/>
    <w:rsid w:val="008B40BA"/>
    <w:rsid w:val="008B5EC9"/>
    <w:rsid w:val="00905721"/>
    <w:rsid w:val="00917291"/>
    <w:rsid w:val="009271D5"/>
    <w:rsid w:val="00927E67"/>
    <w:rsid w:val="00954BF5"/>
    <w:rsid w:val="009972E0"/>
    <w:rsid w:val="009A1F5B"/>
    <w:rsid w:val="009A43C2"/>
    <w:rsid w:val="009F1C0E"/>
    <w:rsid w:val="00A67776"/>
    <w:rsid w:val="00A67D22"/>
    <w:rsid w:val="00AE03F3"/>
    <w:rsid w:val="00AE7BC1"/>
    <w:rsid w:val="00AF6148"/>
    <w:rsid w:val="00B11729"/>
    <w:rsid w:val="00B41A26"/>
    <w:rsid w:val="00B5728D"/>
    <w:rsid w:val="00BB60E2"/>
    <w:rsid w:val="00BD78AF"/>
    <w:rsid w:val="00C005F9"/>
    <w:rsid w:val="00C00A44"/>
    <w:rsid w:val="00C13CDA"/>
    <w:rsid w:val="00C148AD"/>
    <w:rsid w:val="00C514E7"/>
    <w:rsid w:val="00CB4734"/>
    <w:rsid w:val="00CD3D33"/>
    <w:rsid w:val="00CE6460"/>
    <w:rsid w:val="00D05FAC"/>
    <w:rsid w:val="00D225F4"/>
    <w:rsid w:val="00D3796A"/>
    <w:rsid w:val="00D627D2"/>
    <w:rsid w:val="00D805DB"/>
    <w:rsid w:val="00D874EF"/>
    <w:rsid w:val="00D87B4F"/>
    <w:rsid w:val="00DB514B"/>
    <w:rsid w:val="00DD0ED2"/>
    <w:rsid w:val="00DE0D1C"/>
    <w:rsid w:val="00DE1B80"/>
    <w:rsid w:val="00DF29FB"/>
    <w:rsid w:val="00E415B4"/>
    <w:rsid w:val="00E42FAD"/>
    <w:rsid w:val="00E564C6"/>
    <w:rsid w:val="00E637FB"/>
    <w:rsid w:val="00E73478"/>
    <w:rsid w:val="00E917A0"/>
    <w:rsid w:val="00E93C54"/>
    <w:rsid w:val="00EE4283"/>
    <w:rsid w:val="00F25E0B"/>
    <w:rsid w:val="00F3273F"/>
    <w:rsid w:val="00F65B53"/>
    <w:rsid w:val="00F676CC"/>
    <w:rsid w:val="00F77E72"/>
    <w:rsid w:val="00F87C40"/>
    <w:rsid w:val="00F93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75C0E"/>
  <w15:docId w15:val="{7A8624B4-0C12-4503-B230-52DBDADC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5B4B35"/>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2">
    <w:name w:val="Body Text Indent 2"/>
    <w:basedOn w:val="Normale"/>
    <w:rsid w:val="000F48BF"/>
    <w:pPr>
      <w:spacing w:after="120" w:line="480" w:lineRule="auto"/>
      <w:ind w:left="283"/>
    </w:pPr>
  </w:style>
  <w:style w:type="character" w:styleId="Collegamentoipertestuale">
    <w:name w:val="Hyperlink"/>
    <w:uiPriority w:val="99"/>
    <w:rsid w:val="000F48BF"/>
    <w:rPr>
      <w:color w:val="0000FF"/>
      <w:u w:val="single"/>
    </w:rPr>
  </w:style>
  <w:style w:type="paragraph" w:styleId="Mappadocumento">
    <w:name w:val="Document Map"/>
    <w:basedOn w:val="Normale"/>
    <w:link w:val="MappadocumentoCarattere"/>
    <w:semiHidden/>
    <w:unhideWhenUsed/>
    <w:rsid w:val="00917291"/>
    <w:pPr>
      <w:spacing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semiHidden/>
    <w:rsid w:val="00917291"/>
    <w:rPr>
      <w:sz w:val="24"/>
      <w:szCs w:val="24"/>
    </w:rPr>
  </w:style>
  <w:style w:type="paragraph" w:styleId="Testofumetto">
    <w:name w:val="Balloon Text"/>
    <w:basedOn w:val="Normale"/>
    <w:link w:val="TestofumettoCarattere"/>
    <w:semiHidden/>
    <w:unhideWhenUsed/>
    <w:rsid w:val="005019F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019F8"/>
    <w:rPr>
      <w:rFonts w:ascii="Segoe UI" w:hAnsi="Segoe UI" w:cs="Segoe UI"/>
      <w:sz w:val="18"/>
      <w:szCs w:val="18"/>
    </w:rPr>
  </w:style>
  <w:style w:type="character" w:styleId="Rimandocommento">
    <w:name w:val="annotation reference"/>
    <w:basedOn w:val="Carpredefinitoparagrafo"/>
    <w:semiHidden/>
    <w:unhideWhenUsed/>
    <w:rsid w:val="001805D2"/>
    <w:rPr>
      <w:sz w:val="16"/>
      <w:szCs w:val="16"/>
    </w:rPr>
  </w:style>
  <w:style w:type="paragraph" w:styleId="Testocommento">
    <w:name w:val="annotation text"/>
    <w:basedOn w:val="Normale"/>
    <w:link w:val="TestocommentoCarattere"/>
    <w:semiHidden/>
    <w:unhideWhenUsed/>
    <w:rsid w:val="001805D2"/>
    <w:pPr>
      <w:spacing w:line="240" w:lineRule="auto"/>
    </w:pPr>
  </w:style>
  <w:style w:type="character" w:customStyle="1" w:styleId="TestocommentoCarattere">
    <w:name w:val="Testo commento Carattere"/>
    <w:basedOn w:val="Carpredefinitoparagrafo"/>
    <w:link w:val="Testocommento"/>
    <w:semiHidden/>
    <w:rsid w:val="001805D2"/>
    <w:rPr>
      <w:rFonts w:ascii="Times" w:hAnsi="Times"/>
    </w:rPr>
  </w:style>
  <w:style w:type="paragraph" w:styleId="Soggettocommento">
    <w:name w:val="annotation subject"/>
    <w:basedOn w:val="Testocommento"/>
    <w:next w:val="Testocommento"/>
    <w:link w:val="SoggettocommentoCarattere"/>
    <w:semiHidden/>
    <w:unhideWhenUsed/>
    <w:rsid w:val="001805D2"/>
    <w:rPr>
      <w:b/>
      <w:bCs/>
    </w:rPr>
  </w:style>
  <w:style w:type="character" w:customStyle="1" w:styleId="SoggettocommentoCarattere">
    <w:name w:val="Soggetto commento Carattere"/>
    <w:basedOn w:val="TestocommentoCarattere"/>
    <w:link w:val="Soggettocommento"/>
    <w:semiHidden/>
    <w:rsid w:val="001805D2"/>
    <w:rPr>
      <w:rFonts w:ascii="Times" w:hAnsi="Times"/>
      <w:b/>
      <w:bCs/>
    </w:rPr>
  </w:style>
  <w:style w:type="paragraph" w:styleId="Paragrafoelenco">
    <w:name w:val="List Paragraph"/>
    <w:basedOn w:val="Normale"/>
    <w:uiPriority w:val="34"/>
    <w:qFormat/>
    <w:rsid w:val="00560F80"/>
    <w:pPr>
      <w:ind w:left="720"/>
      <w:contextualSpacing/>
    </w:pPr>
  </w:style>
  <w:style w:type="character" w:customStyle="1" w:styleId="Testo1Carattere">
    <w:name w:val="Testo 1 Carattere"/>
    <w:link w:val="Testo1"/>
    <w:rsid w:val="00560F80"/>
    <w:rPr>
      <w:rFonts w:ascii="Times" w:hAnsi="Times"/>
      <w:noProof/>
      <w:sz w:val="18"/>
    </w:rPr>
  </w:style>
  <w:style w:type="character" w:customStyle="1" w:styleId="Titolo1Carattere">
    <w:name w:val="Titolo 1 Carattere"/>
    <w:link w:val="Titolo1"/>
    <w:rsid w:val="00560F80"/>
    <w:rPr>
      <w:rFonts w:ascii="Times" w:hAnsi="Times"/>
      <w:b/>
      <w:noProof/>
    </w:rPr>
  </w:style>
  <w:style w:type="character" w:customStyle="1" w:styleId="Testo2Carattere">
    <w:name w:val="Testo 2 Carattere"/>
    <w:link w:val="Testo2"/>
    <w:locked/>
    <w:rsid w:val="00560F80"/>
    <w:rPr>
      <w:rFonts w:ascii="Times" w:hAnsi="Times"/>
      <w:noProof/>
      <w:sz w:val="18"/>
    </w:rPr>
  </w:style>
  <w:style w:type="character" w:customStyle="1" w:styleId="a-size-large">
    <w:name w:val="a-size-large"/>
    <w:rsid w:val="00560F80"/>
  </w:style>
  <w:style w:type="character" w:customStyle="1" w:styleId="apple-converted-space">
    <w:name w:val="apple-converted-space"/>
    <w:rsid w:val="00560F80"/>
  </w:style>
  <w:style w:type="character" w:customStyle="1" w:styleId="a-size-medium">
    <w:name w:val="a-size-medium"/>
    <w:rsid w:val="00560F80"/>
  </w:style>
  <w:style w:type="character" w:customStyle="1" w:styleId="Menzionenonrisolta1">
    <w:name w:val="Menzione non risolta1"/>
    <w:basedOn w:val="Carpredefinitoparagrafo"/>
    <w:uiPriority w:val="99"/>
    <w:semiHidden/>
    <w:unhideWhenUsed/>
    <w:rsid w:val="00560F80"/>
    <w:rPr>
      <w:color w:val="605E5C"/>
      <w:shd w:val="clear" w:color="auto" w:fill="E1DFDD"/>
    </w:rPr>
  </w:style>
  <w:style w:type="character" w:customStyle="1" w:styleId="Menzionenonrisolta2">
    <w:name w:val="Menzione non risolta2"/>
    <w:basedOn w:val="Carpredefinitoparagrafo"/>
    <w:uiPriority w:val="99"/>
    <w:semiHidden/>
    <w:unhideWhenUsed/>
    <w:rsid w:val="00413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4980">
      <w:bodyDiv w:val="1"/>
      <w:marLeft w:val="0"/>
      <w:marRight w:val="0"/>
      <w:marTop w:val="0"/>
      <w:marBottom w:val="0"/>
      <w:divBdr>
        <w:top w:val="none" w:sz="0" w:space="0" w:color="auto"/>
        <w:left w:val="none" w:sz="0" w:space="0" w:color="auto"/>
        <w:bottom w:val="none" w:sz="0" w:space="0" w:color="auto"/>
        <w:right w:val="none" w:sz="0" w:space="0" w:color="auto"/>
      </w:divBdr>
      <w:divsChild>
        <w:div w:id="102657948">
          <w:marLeft w:val="0"/>
          <w:marRight w:val="0"/>
          <w:marTop w:val="0"/>
          <w:marBottom w:val="360"/>
          <w:divBdr>
            <w:top w:val="none" w:sz="0" w:space="0" w:color="auto"/>
            <w:left w:val="none" w:sz="0" w:space="0" w:color="auto"/>
            <w:bottom w:val="none" w:sz="0" w:space="0" w:color="auto"/>
            <w:right w:val="none" w:sz="0" w:space="0" w:color="auto"/>
          </w:divBdr>
        </w:div>
        <w:div w:id="1823160938">
          <w:marLeft w:val="0"/>
          <w:marRight w:val="0"/>
          <w:marTop w:val="0"/>
          <w:marBottom w:val="360"/>
          <w:divBdr>
            <w:top w:val="none" w:sz="0" w:space="0" w:color="auto"/>
            <w:left w:val="none" w:sz="0" w:space="0" w:color="auto"/>
            <w:bottom w:val="none" w:sz="0" w:space="0" w:color="auto"/>
            <w:right w:val="none" w:sz="0" w:space="0" w:color="auto"/>
          </w:divBdr>
        </w:div>
        <w:div w:id="1596137161">
          <w:marLeft w:val="0"/>
          <w:marRight w:val="0"/>
          <w:marTop w:val="0"/>
          <w:marBottom w:val="360"/>
          <w:divBdr>
            <w:top w:val="none" w:sz="0" w:space="0" w:color="auto"/>
            <w:left w:val="none" w:sz="0" w:space="0" w:color="auto"/>
            <w:bottom w:val="none" w:sz="0" w:space="0" w:color="auto"/>
            <w:right w:val="none" w:sz="0" w:space="0" w:color="auto"/>
          </w:divBdr>
        </w:div>
        <w:div w:id="1414159219">
          <w:marLeft w:val="0"/>
          <w:marRight w:val="0"/>
          <w:marTop w:val="0"/>
          <w:marBottom w:val="360"/>
          <w:divBdr>
            <w:top w:val="none" w:sz="0" w:space="0" w:color="auto"/>
            <w:left w:val="none" w:sz="0" w:space="0" w:color="auto"/>
            <w:bottom w:val="none" w:sz="0" w:space="0" w:color="auto"/>
            <w:right w:val="none" w:sz="0" w:space="0" w:color="auto"/>
          </w:divBdr>
        </w:div>
        <w:div w:id="1470201740">
          <w:marLeft w:val="0"/>
          <w:marRight w:val="0"/>
          <w:marTop w:val="0"/>
          <w:marBottom w:val="360"/>
          <w:divBdr>
            <w:top w:val="none" w:sz="0" w:space="0" w:color="auto"/>
            <w:left w:val="none" w:sz="0" w:space="0" w:color="auto"/>
            <w:bottom w:val="none" w:sz="0" w:space="0" w:color="auto"/>
            <w:right w:val="none" w:sz="0" w:space="0" w:color="auto"/>
          </w:divBdr>
        </w:div>
      </w:divsChild>
    </w:div>
    <w:div w:id="20878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BF2E-5DE2-4FD7-9D7C-91AEE743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1009</Words>
  <Characters>6246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1</vt:lpstr>
    </vt:vector>
  </TitlesOfParts>
  <Company>U.C.S.C. MILANO</Company>
  <LinksUpToDate>false</LinksUpToDate>
  <CharactersWithSpaces>7241</CharactersWithSpaces>
  <SharedDoc>false</SharedDoc>
  <HLinks>
    <vt:vector size="6" baseType="variant">
      <vt:variant>
        <vt:i4>6553715</vt:i4>
      </vt:variant>
      <vt:variant>
        <vt:i4>0</vt:i4>
      </vt:variant>
      <vt:variant>
        <vt:i4>0</vt:i4>
      </vt:variant>
      <vt:variant>
        <vt:i4>5</vt:i4>
      </vt:variant>
      <vt:variant>
        <vt:lpwstr>http://www.unicatt.it/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Direzione</dc:creator>
  <cp:lastModifiedBy>Damiani Roberta</cp:lastModifiedBy>
  <cp:revision>7</cp:revision>
  <cp:lastPrinted>2003-03-27T09:42:00Z</cp:lastPrinted>
  <dcterms:created xsi:type="dcterms:W3CDTF">2022-06-14T12:52:00Z</dcterms:created>
  <dcterms:modified xsi:type="dcterms:W3CDTF">2023-10-09T13:15:00Z</dcterms:modified>
</cp:coreProperties>
</file>