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DC2C" w14:textId="77777777" w:rsidR="009C1D7A" w:rsidRPr="005F59F5" w:rsidRDefault="00E75572">
      <w:pPr>
        <w:rPr>
          <w:u w:val="single"/>
          <w:lang w:val="en-AE"/>
        </w:rPr>
      </w:pPr>
      <w:r w:rsidRPr="005F59F5">
        <w:rPr>
          <w:b/>
          <w:lang w:val="en-AE"/>
        </w:rPr>
        <w:t>Human Nutrition</w:t>
      </w:r>
      <w:r w:rsidRPr="005F59F5">
        <w:rPr>
          <w:lang w:val="en-AE"/>
        </w:rPr>
        <w:t xml:space="preserve"> </w:t>
      </w:r>
    </w:p>
    <w:p w14:paraId="458A63E4" w14:textId="329E5B8A" w:rsidR="009C1D7A" w:rsidRPr="005F59F5" w:rsidRDefault="00E75572">
      <w:pPr>
        <w:rPr>
          <w:smallCaps/>
          <w:sz w:val="18"/>
          <w:lang w:val="en-AE"/>
        </w:rPr>
      </w:pPr>
      <w:r w:rsidRPr="005F59F5">
        <w:rPr>
          <w:smallCaps/>
          <w:sz w:val="18"/>
          <w:lang w:val="en-AE"/>
        </w:rPr>
        <w:t xml:space="preserve">Prof. </w:t>
      </w:r>
      <w:r w:rsidR="008D6E63" w:rsidRPr="005F59F5">
        <w:rPr>
          <w:smallCaps/>
          <w:sz w:val="18"/>
          <w:lang w:val="en-AE"/>
        </w:rPr>
        <w:t>Filippo Rossi</w:t>
      </w:r>
    </w:p>
    <w:p w14:paraId="69270ED9" w14:textId="77777777" w:rsidR="009C1D7A" w:rsidRPr="00E75572" w:rsidRDefault="00E75572">
      <w:pPr>
        <w:pStyle w:val="Titolo3"/>
        <w:rPr>
          <w:b/>
          <w:i w:val="0"/>
          <w:noProof w:val="0"/>
        </w:rPr>
      </w:pPr>
      <w:r w:rsidRPr="00E75572">
        <w:rPr>
          <w:b/>
          <w:noProof w:val="0"/>
        </w:rPr>
        <w:t>COURSE AIMS AND INTENDED LEARNING OUTCOMES</w:t>
      </w:r>
    </w:p>
    <w:p w14:paraId="1A717FB0" w14:textId="612F224A" w:rsidR="009C1D7A" w:rsidRPr="00E75572" w:rsidRDefault="00E75572">
      <w:pPr>
        <w:ind w:right="-733" w:firstLine="284"/>
        <w:rPr>
          <w:color w:val="000000"/>
        </w:rPr>
      </w:pPr>
      <w:r w:rsidRPr="00E75572">
        <w:rPr>
          <w:color w:val="000000"/>
        </w:rPr>
        <w:t>The course aims to provide students with the rudimentary foundations and applications of nutritional sciences relative to the use of nutrients and other bioactive substances by the human body, in relation to the state of health of the individual. The course also aims to evaluate the</w:t>
      </w:r>
      <w:r w:rsidRPr="00E75572">
        <w:rPr>
          <w:b/>
          <w:color w:val="CC0033"/>
        </w:rPr>
        <w:t xml:space="preserve"> </w:t>
      </w:r>
      <w:r w:rsidRPr="00E75572">
        <w:rPr>
          <w:color w:val="000000"/>
        </w:rPr>
        <w:t xml:space="preserve">main nutritional problems within the population, in order to improve quality of life and promote health through the prevention of </w:t>
      </w:r>
      <w:r w:rsidR="00FD71CF">
        <w:rPr>
          <w:color w:val="000000"/>
        </w:rPr>
        <w:t xml:space="preserve">nutrition related </w:t>
      </w:r>
      <w:r w:rsidRPr="00E75572">
        <w:rPr>
          <w:color w:val="000000"/>
        </w:rPr>
        <w:t>diseases.</w:t>
      </w:r>
      <w:r w:rsidRPr="00E75572">
        <w:t xml:space="preserve"> </w:t>
      </w:r>
    </w:p>
    <w:p w14:paraId="66527A57" w14:textId="68435489" w:rsidR="009C1D7A" w:rsidRPr="00E75572" w:rsidRDefault="00E75572">
      <w:pPr>
        <w:ind w:right="-733" w:firstLine="284"/>
        <w:rPr>
          <w:color w:val="000000"/>
        </w:rPr>
      </w:pPr>
      <w:r w:rsidRPr="00E75572">
        <w:rPr>
          <w:color w:val="000000"/>
        </w:rPr>
        <w:t>At the end of the course, students will know: a) the basic principles behind the digestion and metabolism of nutrients and bioactive compounds; b) the nutritional characteristics of food</w:t>
      </w:r>
      <w:proofErr w:type="gramStart"/>
      <w:r w:rsidRPr="00E75572">
        <w:rPr>
          <w:color w:val="000000"/>
        </w:rPr>
        <w:t>;</w:t>
      </w:r>
      <w:proofErr w:type="gramEnd"/>
      <w:r w:rsidRPr="00E75572">
        <w:rPr>
          <w:color w:val="000000"/>
        </w:rPr>
        <w:t xml:space="preserve"> c) the relationship between nutrition and health (knowledge and understanding). Students will therefore be able to formulate foods consistent with the </w:t>
      </w:r>
      <w:r w:rsidR="00FD71CF">
        <w:rPr>
          <w:color w:val="000000"/>
        </w:rPr>
        <w:t>nutritional recommendations</w:t>
      </w:r>
      <w:r w:rsidR="00FD71CF" w:rsidRPr="00E75572">
        <w:rPr>
          <w:color w:val="000000"/>
        </w:rPr>
        <w:t xml:space="preserve"> </w:t>
      </w:r>
      <w:r w:rsidRPr="00E75572">
        <w:rPr>
          <w:color w:val="000000"/>
        </w:rPr>
        <w:t xml:space="preserve">for the prevention of food-related diseases (ability to apply knowledge and understanding). They will also be able </w:t>
      </w:r>
      <w:proofErr w:type="gramStart"/>
      <w:r w:rsidRPr="00E75572">
        <w:rPr>
          <w:color w:val="000000"/>
        </w:rPr>
        <w:t>to critically evaluate</w:t>
      </w:r>
      <w:proofErr w:type="gramEnd"/>
      <w:r w:rsidRPr="00E75572">
        <w:rPr>
          <w:color w:val="000000"/>
        </w:rPr>
        <w:t xml:space="preserve"> the information disclosed on nutrition and health, including through their ability to independently find and consult reliable scientific information (independent judgment and learning ability).</w:t>
      </w:r>
    </w:p>
    <w:p w14:paraId="16CEF1DA" w14:textId="77777777" w:rsidR="009C1D7A" w:rsidRPr="00E75572" w:rsidRDefault="009C1D7A">
      <w:pPr>
        <w:ind w:right="-733" w:firstLine="284"/>
        <w:rPr>
          <w:b/>
        </w:rPr>
      </w:pPr>
    </w:p>
    <w:p w14:paraId="72BA14EF" w14:textId="77777777" w:rsidR="009C1D7A" w:rsidRPr="00E75572" w:rsidRDefault="009C1D7A">
      <w:pPr>
        <w:ind w:right="-733"/>
        <w:rPr>
          <w:b/>
          <w:sz w:val="18"/>
        </w:rPr>
      </w:pPr>
    </w:p>
    <w:p w14:paraId="1C20F0C5" w14:textId="77777777" w:rsidR="009C1D7A" w:rsidRPr="00E75572" w:rsidRDefault="00E75572">
      <w:pPr>
        <w:ind w:right="-733"/>
        <w:rPr>
          <w:b/>
          <w:i/>
          <w:sz w:val="18"/>
        </w:rPr>
      </w:pPr>
      <w:r w:rsidRPr="00E75572">
        <w:rPr>
          <w:b/>
          <w:sz w:val="18"/>
        </w:rPr>
        <w:t>COURSE CONTENT</w:t>
      </w:r>
    </w:p>
    <w:tbl>
      <w:tblPr>
        <w:tblW w:w="8948" w:type="dxa"/>
        <w:tblBorders>
          <w:top w:val="single" w:sz="4" w:space="0" w:color="auto"/>
          <w:bottom w:val="single" w:sz="4" w:space="0" w:color="auto"/>
          <w:insideH w:val="single" w:sz="4" w:space="0" w:color="auto"/>
        </w:tblBorders>
        <w:tblLook w:val="01E0" w:firstRow="1" w:lastRow="1" w:firstColumn="1" w:lastColumn="1" w:noHBand="0" w:noVBand="0"/>
      </w:tblPr>
      <w:tblGrid>
        <w:gridCol w:w="8235"/>
        <w:gridCol w:w="713"/>
      </w:tblGrid>
      <w:tr w:rsidR="009C1D7A" w:rsidRPr="00E75572" w14:paraId="49F983BF" w14:textId="77777777">
        <w:trPr>
          <w:trHeight w:val="143"/>
        </w:trPr>
        <w:tc>
          <w:tcPr>
            <w:tcW w:w="8235" w:type="dxa"/>
            <w:shd w:val="clear" w:color="auto" w:fill="auto"/>
          </w:tcPr>
          <w:p w14:paraId="36C16E5D" w14:textId="77777777" w:rsidR="009C1D7A" w:rsidRPr="00E75572" w:rsidRDefault="009C1D7A"/>
        </w:tc>
        <w:tc>
          <w:tcPr>
            <w:tcW w:w="713" w:type="dxa"/>
            <w:shd w:val="clear" w:color="auto" w:fill="auto"/>
          </w:tcPr>
          <w:p w14:paraId="35B3B37D" w14:textId="77777777" w:rsidR="009C1D7A" w:rsidRPr="00E75572" w:rsidRDefault="00E75572">
            <w:r w:rsidRPr="00E75572">
              <w:t>ECTS</w:t>
            </w:r>
          </w:p>
        </w:tc>
      </w:tr>
      <w:tr w:rsidR="009C1D7A" w:rsidRPr="00E75572" w14:paraId="22AC44FB" w14:textId="77777777" w:rsidTr="00025F90">
        <w:trPr>
          <w:trHeight w:val="2006"/>
        </w:trPr>
        <w:tc>
          <w:tcPr>
            <w:tcW w:w="8235" w:type="dxa"/>
            <w:shd w:val="clear" w:color="auto" w:fill="auto"/>
          </w:tcPr>
          <w:p w14:paraId="04401F37" w14:textId="5C8A8CD9" w:rsidR="009C1D7A" w:rsidRPr="00E75572" w:rsidRDefault="00E75572">
            <w:pPr>
              <w:rPr>
                <w:b/>
                <w:sz w:val="18"/>
              </w:rPr>
            </w:pPr>
            <w:r w:rsidRPr="00E75572">
              <w:rPr>
                <w:b/>
                <w:sz w:val="18"/>
              </w:rPr>
              <w:t>Human Nutrition Module (Basic)</w:t>
            </w:r>
          </w:p>
          <w:p w14:paraId="40FA0546" w14:textId="77777777" w:rsidR="00FD71CF" w:rsidRPr="00E75572" w:rsidRDefault="00FD71CF" w:rsidP="00FD71CF">
            <w:pPr>
              <w:numPr>
                <w:ilvl w:val="0"/>
                <w:numId w:val="12"/>
              </w:numPr>
              <w:tabs>
                <w:tab w:val="clear" w:pos="284"/>
              </w:tabs>
              <w:rPr>
                <w:color w:val="000000"/>
                <w:sz w:val="18"/>
              </w:rPr>
            </w:pPr>
            <w:r w:rsidRPr="00E75572">
              <w:rPr>
                <w:color w:val="000000"/>
                <w:sz w:val="18"/>
              </w:rPr>
              <w:t>The Meaning of Feeding, Nutrition and Dietetics.</w:t>
            </w:r>
          </w:p>
          <w:p w14:paraId="2AFA38E1" w14:textId="0B1827A8" w:rsidR="009C1D7A" w:rsidRPr="00E75572" w:rsidRDefault="00E75572">
            <w:pPr>
              <w:numPr>
                <w:ilvl w:val="0"/>
                <w:numId w:val="12"/>
              </w:numPr>
              <w:tabs>
                <w:tab w:val="clear" w:pos="284"/>
              </w:tabs>
              <w:rPr>
                <w:color w:val="000000"/>
                <w:sz w:val="18"/>
              </w:rPr>
            </w:pPr>
            <w:r w:rsidRPr="00E75572">
              <w:rPr>
                <w:color w:val="000000"/>
                <w:sz w:val="18"/>
              </w:rPr>
              <w:t>Digestive anatomy</w:t>
            </w:r>
            <w:r w:rsidR="00FD71CF">
              <w:rPr>
                <w:color w:val="000000"/>
                <w:sz w:val="18"/>
              </w:rPr>
              <w:t xml:space="preserve"> and physiology</w:t>
            </w:r>
            <w:r w:rsidR="001D1586">
              <w:rPr>
                <w:color w:val="000000"/>
                <w:sz w:val="18"/>
              </w:rPr>
              <w:t>.</w:t>
            </w:r>
          </w:p>
          <w:p w14:paraId="2387854A" w14:textId="77777777" w:rsidR="009C1D7A" w:rsidRPr="00E75572" w:rsidRDefault="00E75572">
            <w:pPr>
              <w:numPr>
                <w:ilvl w:val="0"/>
                <w:numId w:val="12"/>
              </w:numPr>
              <w:tabs>
                <w:tab w:val="clear" w:pos="284"/>
              </w:tabs>
              <w:rPr>
                <w:color w:val="000000"/>
                <w:sz w:val="18"/>
              </w:rPr>
            </w:pPr>
            <w:r w:rsidRPr="00E75572">
              <w:rPr>
                <w:color w:val="000000"/>
                <w:sz w:val="18"/>
              </w:rPr>
              <w:t xml:space="preserve">Anatomy and physiology of the organs connected to the digestive system: </w:t>
            </w:r>
            <w:r w:rsidRPr="00E75572">
              <w:rPr>
                <w:i/>
                <w:color w:val="000000"/>
                <w:sz w:val="18"/>
              </w:rPr>
              <w:t>liver, pancreas, kidneys</w:t>
            </w:r>
            <w:r w:rsidRPr="00E75572">
              <w:rPr>
                <w:color w:val="000000"/>
                <w:sz w:val="18"/>
              </w:rPr>
              <w:t>.</w:t>
            </w:r>
          </w:p>
          <w:p w14:paraId="29E5D7FD" w14:textId="77777777" w:rsidR="009C1D7A" w:rsidRPr="00E75572" w:rsidRDefault="00E75572">
            <w:pPr>
              <w:numPr>
                <w:ilvl w:val="0"/>
                <w:numId w:val="12"/>
              </w:numPr>
              <w:tabs>
                <w:tab w:val="clear" w:pos="284"/>
              </w:tabs>
              <w:rPr>
                <w:i/>
                <w:color w:val="000000"/>
                <w:sz w:val="18"/>
              </w:rPr>
            </w:pPr>
            <w:r w:rsidRPr="00E75572">
              <w:rPr>
                <w:color w:val="000000"/>
                <w:sz w:val="18"/>
              </w:rPr>
              <w:t xml:space="preserve">Food Sources. </w:t>
            </w:r>
            <w:r w:rsidRPr="00E75572">
              <w:rPr>
                <w:i/>
                <w:color w:val="000000"/>
                <w:sz w:val="18"/>
              </w:rPr>
              <w:t>Food categories and food composition.</w:t>
            </w:r>
          </w:p>
          <w:p w14:paraId="719BDCCC" w14:textId="77777777" w:rsidR="009C1D7A" w:rsidRPr="00E75572" w:rsidRDefault="00E75572">
            <w:pPr>
              <w:numPr>
                <w:ilvl w:val="0"/>
                <w:numId w:val="12"/>
              </w:numPr>
              <w:tabs>
                <w:tab w:val="clear" w:pos="284"/>
              </w:tabs>
              <w:rPr>
                <w:i/>
                <w:color w:val="000000"/>
                <w:sz w:val="18"/>
              </w:rPr>
            </w:pPr>
            <w:r w:rsidRPr="00E75572">
              <w:rPr>
                <w:color w:val="000000"/>
                <w:sz w:val="18"/>
              </w:rPr>
              <w:t xml:space="preserve">Nutrients and Energy Balance. </w:t>
            </w:r>
            <w:r w:rsidRPr="00E75572">
              <w:rPr>
                <w:i/>
                <w:color w:val="000000"/>
                <w:sz w:val="18"/>
              </w:rPr>
              <w:t xml:space="preserve">Carbohydrates, lipids and proteins. </w:t>
            </w:r>
          </w:p>
          <w:p w14:paraId="037280CA" w14:textId="61AD8F6C" w:rsidR="009C1D7A" w:rsidRPr="00E75572" w:rsidRDefault="00E75572">
            <w:pPr>
              <w:numPr>
                <w:ilvl w:val="0"/>
                <w:numId w:val="12"/>
              </w:numPr>
              <w:tabs>
                <w:tab w:val="clear" w:pos="284"/>
              </w:tabs>
              <w:rPr>
                <w:i/>
                <w:color w:val="000000"/>
                <w:sz w:val="18"/>
              </w:rPr>
            </w:pPr>
            <w:r w:rsidRPr="00E75572">
              <w:rPr>
                <w:color w:val="000000"/>
                <w:sz w:val="18"/>
              </w:rPr>
              <w:t>Protein, carbohydrate and lipid metabolism</w:t>
            </w:r>
            <w:r w:rsidRPr="00E75572">
              <w:rPr>
                <w:i/>
                <w:color w:val="000000"/>
                <w:sz w:val="18"/>
              </w:rPr>
              <w:t>.</w:t>
            </w:r>
            <w:r w:rsidRPr="00E75572">
              <w:rPr>
                <w:color w:val="000000"/>
                <w:sz w:val="18"/>
              </w:rPr>
              <w:t xml:space="preserve"> </w:t>
            </w:r>
          </w:p>
          <w:p w14:paraId="22DE89DB" w14:textId="38F89F0F" w:rsidR="009C1D7A" w:rsidRPr="001D1586" w:rsidRDefault="00E75572" w:rsidP="001D1586">
            <w:pPr>
              <w:numPr>
                <w:ilvl w:val="0"/>
                <w:numId w:val="12"/>
              </w:numPr>
              <w:tabs>
                <w:tab w:val="clear" w:pos="284"/>
              </w:tabs>
              <w:rPr>
                <w:color w:val="000000"/>
                <w:sz w:val="18"/>
              </w:rPr>
            </w:pPr>
            <w:r w:rsidRPr="00E75572">
              <w:rPr>
                <w:color w:val="000000"/>
                <w:sz w:val="18"/>
              </w:rPr>
              <w:t>Ethanol</w:t>
            </w:r>
            <w:r w:rsidR="001D1586">
              <w:rPr>
                <w:color w:val="000000"/>
                <w:sz w:val="18"/>
              </w:rPr>
              <w:t>.</w:t>
            </w:r>
            <w:r w:rsidRPr="00E75572">
              <w:rPr>
                <w:color w:val="000000"/>
                <w:sz w:val="18"/>
              </w:rPr>
              <w:t xml:space="preserve"> </w:t>
            </w:r>
          </w:p>
        </w:tc>
        <w:tc>
          <w:tcPr>
            <w:tcW w:w="713" w:type="dxa"/>
            <w:shd w:val="clear" w:color="auto" w:fill="auto"/>
          </w:tcPr>
          <w:p w14:paraId="4E5B6130" w14:textId="152A7FBB" w:rsidR="009C1D7A" w:rsidRPr="00E75572" w:rsidRDefault="00E90786">
            <w:pPr>
              <w:rPr>
                <w:sz w:val="18"/>
              </w:rPr>
            </w:pPr>
            <w:r>
              <w:rPr>
                <w:sz w:val="18"/>
              </w:rPr>
              <w:t>2.0</w:t>
            </w:r>
          </w:p>
        </w:tc>
      </w:tr>
      <w:tr w:rsidR="009C1D7A" w:rsidRPr="00E75572" w14:paraId="70CADD6D" w14:textId="77777777">
        <w:trPr>
          <w:trHeight w:val="143"/>
        </w:trPr>
        <w:tc>
          <w:tcPr>
            <w:tcW w:w="8235" w:type="dxa"/>
            <w:tcBorders>
              <w:bottom w:val="nil"/>
            </w:tcBorders>
            <w:shd w:val="clear" w:color="auto" w:fill="auto"/>
          </w:tcPr>
          <w:p w14:paraId="7CEBAD57" w14:textId="184364A6" w:rsidR="0004413B" w:rsidRPr="0004413B" w:rsidRDefault="00E75572" w:rsidP="0004413B">
            <w:pPr>
              <w:numPr>
                <w:ilvl w:val="0"/>
                <w:numId w:val="12"/>
              </w:numPr>
              <w:tabs>
                <w:tab w:val="clear" w:pos="284"/>
              </w:tabs>
              <w:rPr>
                <w:color w:val="000000"/>
                <w:sz w:val="18"/>
              </w:rPr>
            </w:pPr>
            <w:proofErr w:type="spellStart"/>
            <w:r w:rsidRPr="00E75572">
              <w:rPr>
                <w:color w:val="000000"/>
                <w:sz w:val="18"/>
              </w:rPr>
              <w:t>Macrominerals</w:t>
            </w:r>
            <w:proofErr w:type="spellEnd"/>
            <w:r w:rsidR="001D1586">
              <w:rPr>
                <w:color w:val="000000"/>
                <w:sz w:val="18"/>
              </w:rPr>
              <w:t>.</w:t>
            </w:r>
          </w:p>
          <w:p w14:paraId="1C54846F" w14:textId="70D142F3" w:rsidR="009C1D7A" w:rsidRPr="0004413B" w:rsidRDefault="00E75572" w:rsidP="0004413B">
            <w:pPr>
              <w:numPr>
                <w:ilvl w:val="0"/>
                <w:numId w:val="12"/>
              </w:numPr>
              <w:tabs>
                <w:tab w:val="clear" w:pos="284"/>
              </w:tabs>
              <w:rPr>
                <w:color w:val="000000"/>
                <w:sz w:val="18"/>
              </w:rPr>
            </w:pPr>
            <w:r w:rsidRPr="0004413B">
              <w:rPr>
                <w:color w:val="000000"/>
                <w:sz w:val="18"/>
              </w:rPr>
              <w:t>Microminerals</w:t>
            </w:r>
            <w:r w:rsidR="001D1586">
              <w:rPr>
                <w:color w:val="000000"/>
                <w:sz w:val="18"/>
              </w:rPr>
              <w:t>.</w:t>
            </w:r>
          </w:p>
        </w:tc>
        <w:tc>
          <w:tcPr>
            <w:tcW w:w="713" w:type="dxa"/>
            <w:tcBorders>
              <w:bottom w:val="nil"/>
            </w:tcBorders>
            <w:shd w:val="clear" w:color="auto" w:fill="auto"/>
          </w:tcPr>
          <w:p w14:paraId="71695410" w14:textId="45084819" w:rsidR="009C1D7A" w:rsidRPr="00E75572" w:rsidRDefault="00E90786">
            <w:pPr>
              <w:rPr>
                <w:sz w:val="18"/>
              </w:rPr>
            </w:pPr>
            <w:r>
              <w:rPr>
                <w:sz w:val="18"/>
              </w:rPr>
              <w:t>1</w:t>
            </w:r>
            <w:r w:rsidR="00E75572" w:rsidRPr="00E75572">
              <w:rPr>
                <w:sz w:val="18"/>
              </w:rPr>
              <w:t>.</w:t>
            </w:r>
            <w:r>
              <w:rPr>
                <w:sz w:val="18"/>
              </w:rPr>
              <w:t>5</w:t>
            </w:r>
          </w:p>
        </w:tc>
      </w:tr>
      <w:tr w:rsidR="009C1D7A" w:rsidRPr="00E75572" w14:paraId="669AE100" w14:textId="77777777">
        <w:trPr>
          <w:trHeight w:val="143"/>
        </w:trPr>
        <w:tc>
          <w:tcPr>
            <w:tcW w:w="8235" w:type="dxa"/>
            <w:tcBorders>
              <w:top w:val="nil"/>
              <w:bottom w:val="single" w:sz="4" w:space="0" w:color="auto"/>
            </w:tcBorders>
            <w:shd w:val="clear" w:color="auto" w:fill="auto"/>
          </w:tcPr>
          <w:p w14:paraId="319D82EE" w14:textId="1AE23BD4" w:rsidR="009C1D7A" w:rsidRPr="00E75572" w:rsidRDefault="00E75572">
            <w:pPr>
              <w:numPr>
                <w:ilvl w:val="0"/>
                <w:numId w:val="12"/>
              </w:numPr>
              <w:tabs>
                <w:tab w:val="clear" w:pos="284"/>
              </w:tabs>
              <w:rPr>
                <w:color w:val="000000"/>
                <w:sz w:val="18"/>
              </w:rPr>
            </w:pPr>
            <w:r w:rsidRPr="00E75572">
              <w:rPr>
                <w:color w:val="000000"/>
                <w:sz w:val="18"/>
              </w:rPr>
              <w:t>Water Soluble Vitamins</w:t>
            </w:r>
            <w:r w:rsidR="00B600D1">
              <w:rPr>
                <w:color w:val="000000"/>
                <w:sz w:val="18"/>
              </w:rPr>
              <w:t>.</w:t>
            </w:r>
            <w:r w:rsidRPr="00E75572">
              <w:rPr>
                <w:i/>
                <w:color w:val="000000"/>
                <w:sz w:val="18"/>
              </w:rPr>
              <w:tab/>
              <w:t xml:space="preserve"> </w:t>
            </w:r>
            <w:r w:rsidRPr="00E75572">
              <w:rPr>
                <w:color w:val="000000"/>
                <w:sz w:val="18"/>
              </w:rPr>
              <w:t xml:space="preserve"> </w:t>
            </w:r>
          </w:p>
          <w:p w14:paraId="3AD612E1" w14:textId="77777777" w:rsidR="00E90786" w:rsidRDefault="00E75572">
            <w:pPr>
              <w:numPr>
                <w:ilvl w:val="0"/>
                <w:numId w:val="12"/>
              </w:numPr>
              <w:tabs>
                <w:tab w:val="clear" w:pos="284"/>
              </w:tabs>
              <w:rPr>
                <w:color w:val="000000"/>
                <w:sz w:val="18"/>
              </w:rPr>
            </w:pPr>
            <w:r w:rsidRPr="00E75572">
              <w:rPr>
                <w:color w:val="000000"/>
                <w:sz w:val="18"/>
              </w:rPr>
              <w:t>Fat-soluble vitamins</w:t>
            </w:r>
            <w:r w:rsidR="001D1586">
              <w:rPr>
                <w:color w:val="000000"/>
                <w:sz w:val="18"/>
              </w:rPr>
              <w:t>.</w:t>
            </w:r>
          </w:p>
          <w:p w14:paraId="6677955F" w14:textId="43DE1B9C" w:rsidR="009C1D7A" w:rsidRPr="00E75572" w:rsidRDefault="00E75572">
            <w:pPr>
              <w:numPr>
                <w:ilvl w:val="0"/>
                <w:numId w:val="12"/>
              </w:numPr>
              <w:tabs>
                <w:tab w:val="clear" w:pos="284"/>
              </w:tabs>
              <w:rPr>
                <w:color w:val="000000"/>
                <w:sz w:val="18"/>
              </w:rPr>
            </w:pPr>
            <w:r w:rsidRPr="00E75572">
              <w:rPr>
                <w:color w:val="000000"/>
                <w:sz w:val="18"/>
              </w:rPr>
              <w:t>Bioactive compounds.</w:t>
            </w:r>
          </w:p>
        </w:tc>
        <w:tc>
          <w:tcPr>
            <w:tcW w:w="713" w:type="dxa"/>
            <w:tcBorders>
              <w:top w:val="nil"/>
              <w:bottom w:val="single" w:sz="4" w:space="0" w:color="auto"/>
            </w:tcBorders>
            <w:shd w:val="clear" w:color="auto" w:fill="auto"/>
          </w:tcPr>
          <w:p w14:paraId="14AA5C12" w14:textId="77777777" w:rsidR="009C1D7A" w:rsidRPr="00E75572" w:rsidRDefault="009C1D7A">
            <w:pPr>
              <w:rPr>
                <w:sz w:val="18"/>
              </w:rPr>
            </w:pPr>
          </w:p>
        </w:tc>
      </w:tr>
      <w:tr w:rsidR="009C1D7A" w:rsidRPr="00E75572" w14:paraId="26D6D439" w14:textId="77777777" w:rsidTr="00025F90">
        <w:trPr>
          <w:trHeight w:val="1567"/>
        </w:trPr>
        <w:tc>
          <w:tcPr>
            <w:tcW w:w="8235" w:type="dxa"/>
            <w:tcBorders>
              <w:top w:val="single" w:sz="4" w:space="0" w:color="auto"/>
              <w:bottom w:val="single" w:sz="4" w:space="0" w:color="auto"/>
            </w:tcBorders>
            <w:shd w:val="clear" w:color="auto" w:fill="auto"/>
          </w:tcPr>
          <w:p w14:paraId="5EB69B42" w14:textId="77777777" w:rsidR="009C1D7A" w:rsidRPr="00E75572" w:rsidRDefault="00E75572">
            <w:pPr>
              <w:pStyle w:val="Titolo4"/>
              <w:rPr>
                <w:rFonts w:ascii="Times" w:hAnsi="Times"/>
                <w:b/>
                <w:i w:val="0"/>
                <w:sz w:val="18"/>
              </w:rPr>
            </w:pPr>
            <w:r w:rsidRPr="00E75572">
              <w:rPr>
                <w:rFonts w:ascii="Times" w:hAnsi="Times"/>
                <w:b/>
                <w:i w:val="0"/>
                <w:sz w:val="18"/>
              </w:rPr>
              <w:lastRenderedPageBreak/>
              <w:t xml:space="preserve">Nutrition for Public Health Module </w:t>
            </w:r>
          </w:p>
          <w:p w14:paraId="1E6F2026" w14:textId="77777777" w:rsidR="009C1D7A" w:rsidRPr="00E75572" w:rsidRDefault="00E75572">
            <w:pPr>
              <w:numPr>
                <w:ilvl w:val="0"/>
                <w:numId w:val="12"/>
              </w:numPr>
              <w:tabs>
                <w:tab w:val="clear" w:pos="284"/>
              </w:tabs>
              <w:rPr>
                <w:color w:val="000000"/>
                <w:sz w:val="18"/>
              </w:rPr>
            </w:pPr>
            <w:r w:rsidRPr="00E75572">
              <w:rPr>
                <w:color w:val="000000"/>
                <w:sz w:val="18"/>
              </w:rPr>
              <w:t xml:space="preserve">Human nutrition and Health: </w:t>
            </w:r>
            <w:r w:rsidRPr="00E75572">
              <w:rPr>
                <w:i/>
                <w:color w:val="000000"/>
                <w:sz w:val="18"/>
              </w:rPr>
              <w:t>primary and secondary prevention.</w:t>
            </w:r>
            <w:r w:rsidRPr="00E75572">
              <w:rPr>
                <w:color w:val="000000"/>
                <w:sz w:val="18"/>
              </w:rPr>
              <w:t xml:space="preserve"> </w:t>
            </w:r>
          </w:p>
          <w:p w14:paraId="28311E3C" w14:textId="48F76E93" w:rsidR="009C1D7A" w:rsidRPr="00E75572" w:rsidRDefault="00E75572">
            <w:pPr>
              <w:numPr>
                <w:ilvl w:val="0"/>
                <w:numId w:val="12"/>
              </w:numPr>
              <w:tabs>
                <w:tab w:val="clear" w:pos="284"/>
              </w:tabs>
              <w:rPr>
                <w:color w:val="000000"/>
                <w:sz w:val="18"/>
              </w:rPr>
            </w:pPr>
            <w:r w:rsidRPr="00E75572">
              <w:rPr>
                <w:color w:val="000000"/>
                <w:sz w:val="18"/>
              </w:rPr>
              <w:t>Nutritional requirements for the Italian population</w:t>
            </w:r>
            <w:r w:rsidRPr="00E75572">
              <w:rPr>
                <w:i/>
                <w:color w:val="000000"/>
                <w:sz w:val="18"/>
              </w:rPr>
              <w:t xml:space="preserve">. The </w:t>
            </w:r>
            <w:r w:rsidR="001D1586" w:rsidRPr="001D1586">
              <w:rPr>
                <w:i/>
                <w:color w:val="000000"/>
                <w:sz w:val="18"/>
              </w:rPr>
              <w:t>DRV of Nutrients and Energy for Italian population (LARN)</w:t>
            </w:r>
            <w:r w:rsidR="001D1586">
              <w:rPr>
                <w:i/>
                <w:color w:val="000000"/>
                <w:sz w:val="18"/>
              </w:rPr>
              <w:t>.</w:t>
            </w:r>
          </w:p>
          <w:p w14:paraId="7F61A1C2" w14:textId="3743BB4D" w:rsidR="009C1D7A" w:rsidRPr="00E75572" w:rsidRDefault="00E75572">
            <w:pPr>
              <w:numPr>
                <w:ilvl w:val="0"/>
                <w:numId w:val="12"/>
              </w:numPr>
              <w:tabs>
                <w:tab w:val="clear" w:pos="284"/>
              </w:tabs>
              <w:rPr>
                <w:color w:val="000000"/>
                <w:sz w:val="18"/>
              </w:rPr>
            </w:pPr>
            <w:r w:rsidRPr="00E75572">
              <w:rPr>
                <w:color w:val="000000"/>
                <w:sz w:val="18"/>
              </w:rPr>
              <w:t>Epidemiology of nutrition</w:t>
            </w:r>
            <w:r w:rsidR="00B600D1">
              <w:rPr>
                <w:color w:val="000000"/>
                <w:sz w:val="18"/>
              </w:rPr>
              <w:t>-related</w:t>
            </w:r>
            <w:r w:rsidRPr="00E75572">
              <w:rPr>
                <w:color w:val="000000"/>
                <w:sz w:val="18"/>
              </w:rPr>
              <w:t xml:space="preserve"> diseases in Italy and globally.</w:t>
            </w:r>
          </w:p>
          <w:p w14:paraId="679DA757" w14:textId="6EC9590A" w:rsidR="009C1D7A" w:rsidRPr="00E75572" w:rsidRDefault="00E75572" w:rsidP="00025F90">
            <w:pPr>
              <w:numPr>
                <w:ilvl w:val="0"/>
                <w:numId w:val="12"/>
              </w:numPr>
              <w:tabs>
                <w:tab w:val="clear" w:pos="284"/>
              </w:tabs>
              <w:rPr>
                <w:color w:val="000000"/>
                <w:sz w:val="18"/>
              </w:rPr>
            </w:pPr>
            <w:r w:rsidRPr="00E75572">
              <w:rPr>
                <w:color w:val="000000"/>
                <w:sz w:val="18"/>
              </w:rPr>
              <w:t xml:space="preserve">Adverse reactions to foods. </w:t>
            </w:r>
            <w:r w:rsidRPr="00E75572">
              <w:rPr>
                <w:i/>
                <w:color w:val="000000"/>
                <w:sz w:val="18"/>
              </w:rPr>
              <w:t>Allergies</w:t>
            </w:r>
            <w:r w:rsidR="00025F90">
              <w:rPr>
                <w:i/>
                <w:color w:val="000000"/>
                <w:sz w:val="18"/>
              </w:rPr>
              <w:t>, i</w:t>
            </w:r>
            <w:r w:rsidRPr="00E75572">
              <w:rPr>
                <w:i/>
                <w:color w:val="000000"/>
                <w:sz w:val="18"/>
              </w:rPr>
              <w:t>ntolerances</w:t>
            </w:r>
            <w:r w:rsidR="00025F90">
              <w:rPr>
                <w:color w:val="000000"/>
                <w:sz w:val="18"/>
              </w:rPr>
              <w:t xml:space="preserve"> </w:t>
            </w:r>
            <w:r w:rsidR="00025F90" w:rsidRPr="00E90786">
              <w:rPr>
                <w:i/>
                <w:iCs/>
                <w:color w:val="000000"/>
                <w:sz w:val="18"/>
              </w:rPr>
              <w:t>and coeliac disease</w:t>
            </w:r>
            <w:r w:rsidR="00E90786">
              <w:rPr>
                <w:i/>
                <w:iCs/>
                <w:color w:val="000000"/>
                <w:sz w:val="18"/>
              </w:rPr>
              <w:t>.</w:t>
            </w:r>
          </w:p>
        </w:tc>
        <w:tc>
          <w:tcPr>
            <w:tcW w:w="713" w:type="dxa"/>
            <w:tcBorders>
              <w:top w:val="single" w:sz="4" w:space="0" w:color="auto"/>
              <w:bottom w:val="single" w:sz="4" w:space="0" w:color="auto"/>
            </w:tcBorders>
            <w:shd w:val="clear" w:color="auto" w:fill="auto"/>
          </w:tcPr>
          <w:p w14:paraId="2629A620" w14:textId="77777777" w:rsidR="009C1D7A" w:rsidRPr="00E75572" w:rsidRDefault="00E75572">
            <w:pPr>
              <w:rPr>
                <w:sz w:val="18"/>
              </w:rPr>
            </w:pPr>
            <w:r w:rsidRPr="00E75572">
              <w:rPr>
                <w:sz w:val="18"/>
              </w:rPr>
              <w:t>1.5</w:t>
            </w:r>
          </w:p>
        </w:tc>
      </w:tr>
      <w:tr w:rsidR="009C1D7A" w:rsidRPr="00E75572" w14:paraId="665B505E" w14:textId="77777777">
        <w:trPr>
          <w:trHeight w:val="537"/>
        </w:trPr>
        <w:tc>
          <w:tcPr>
            <w:tcW w:w="8235" w:type="dxa"/>
            <w:tcBorders>
              <w:top w:val="single" w:sz="4" w:space="0" w:color="auto"/>
              <w:bottom w:val="single" w:sz="4" w:space="0" w:color="auto"/>
              <w:right w:val="nil"/>
            </w:tcBorders>
            <w:shd w:val="clear" w:color="auto" w:fill="auto"/>
          </w:tcPr>
          <w:p w14:paraId="1A9843D5" w14:textId="4C850D22" w:rsidR="009C1D7A" w:rsidRPr="00E75572" w:rsidRDefault="00C91B9A">
            <w:pPr>
              <w:pStyle w:val="Titolo4"/>
              <w:rPr>
                <w:rFonts w:ascii="Times" w:hAnsi="Times"/>
                <w:sz w:val="18"/>
                <w:u w:val="single"/>
              </w:rPr>
            </w:pPr>
            <w:r>
              <w:rPr>
                <w:rFonts w:ascii="Times" w:hAnsi="Times"/>
                <w:b/>
                <w:i w:val="0"/>
                <w:smallCaps/>
                <w:sz w:val="18"/>
              </w:rPr>
              <w:t>PRACTICAL CLASSES</w:t>
            </w:r>
            <w:r w:rsidR="00E75572" w:rsidRPr="00E75572">
              <w:rPr>
                <w:rFonts w:ascii="Times" w:hAnsi="Times"/>
                <w:b/>
                <w:i w:val="0"/>
                <w:smallCaps/>
                <w:sz w:val="18"/>
              </w:rPr>
              <w:t>.</w:t>
            </w:r>
            <w:r w:rsidR="00E75572" w:rsidRPr="00E75572">
              <w:rPr>
                <w:rFonts w:ascii="Times" w:hAnsi="Times"/>
                <w:i w:val="0"/>
                <w:smallCaps/>
                <w:sz w:val="18"/>
              </w:rPr>
              <w:t xml:space="preserve"> </w:t>
            </w:r>
            <w:r w:rsidR="00E75572" w:rsidRPr="00E75572">
              <w:rPr>
                <w:rFonts w:ascii="Times" w:hAnsi="Times"/>
                <w:i w:val="0"/>
                <w:sz w:val="18"/>
              </w:rPr>
              <w:t xml:space="preserve">Evaluation of the nutritional characteristics of foods and implementation of </w:t>
            </w:r>
            <w:r w:rsidR="00B600D1">
              <w:rPr>
                <w:rFonts w:ascii="Times" w:hAnsi="Times"/>
                <w:i w:val="0"/>
                <w:sz w:val="18"/>
              </w:rPr>
              <w:t xml:space="preserve">simple </w:t>
            </w:r>
            <w:r w:rsidR="00E75572" w:rsidRPr="00E75572">
              <w:rPr>
                <w:rFonts w:ascii="Times" w:hAnsi="Times"/>
                <w:i w:val="0"/>
                <w:sz w:val="18"/>
              </w:rPr>
              <w:t>nutrition education projects.</w:t>
            </w:r>
          </w:p>
        </w:tc>
        <w:tc>
          <w:tcPr>
            <w:tcW w:w="713" w:type="dxa"/>
            <w:tcBorders>
              <w:top w:val="single" w:sz="4" w:space="0" w:color="auto"/>
              <w:left w:val="nil"/>
              <w:bottom w:val="single" w:sz="4" w:space="0" w:color="auto"/>
            </w:tcBorders>
            <w:shd w:val="clear" w:color="auto" w:fill="auto"/>
          </w:tcPr>
          <w:p w14:paraId="5E6F13E6" w14:textId="77777777" w:rsidR="009C1D7A" w:rsidRPr="00E75572" w:rsidRDefault="00E75572">
            <w:pPr>
              <w:rPr>
                <w:sz w:val="18"/>
              </w:rPr>
            </w:pPr>
            <w:r w:rsidRPr="00E75572">
              <w:rPr>
                <w:sz w:val="18"/>
              </w:rPr>
              <w:t>1.0</w:t>
            </w:r>
          </w:p>
        </w:tc>
      </w:tr>
    </w:tbl>
    <w:p w14:paraId="2F36C8D4" w14:textId="77777777" w:rsidR="009C1D7A" w:rsidRPr="00E75572" w:rsidRDefault="009C1D7A">
      <w:pPr>
        <w:spacing w:before="240" w:after="120"/>
        <w:rPr>
          <w:b/>
          <w:i/>
          <w:sz w:val="18"/>
        </w:rPr>
      </w:pPr>
    </w:p>
    <w:p w14:paraId="582722FA" w14:textId="77777777" w:rsidR="009C1D7A" w:rsidRPr="00E75572" w:rsidRDefault="00E75572">
      <w:pPr>
        <w:spacing w:before="240" w:after="120"/>
        <w:rPr>
          <w:sz w:val="18"/>
        </w:rPr>
      </w:pPr>
      <w:r w:rsidRPr="00E75572">
        <w:rPr>
          <w:b/>
          <w:i/>
          <w:sz w:val="18"/>
        </w:rPr>
        <w:t>READING LIST</w:t>
      </w:r>
    </w:p>
    <w:p w14:paraId="57CD292B" w14:textId="1CB80C27" w:rsidR="007E72F7" w:rsidRDefault="007E72F7" w:rsidP="007E72F7">
      <w:pPr>
        <w:spacing w:line="240" w:lineRule="atLeast"/>
        <w:ind w:left="284" w:hanging="284"/>
        <w:jc w:val="left"/>
        <w:rPr>
          <w:spacing w:val="-5"/>
          <w:sz w:val="16"/>
          <w:szCs w:val="16"/>
          <w:lang w:val="it-IT"/>
        </w:rPr>
      </w:pPr>
      <w:r w:rsidRPr="007E72F7">
        <w:rPr>
          <w:spacing w:val="-5"/>
          <w:sz w:val="16"/>
          <w:szCs w:val="16"/>
          <w:lang w:val="it-IT"/>
        </w:rPr>
        <w:t>-MARIANI, COSTANTINI, CANNELLA, TOMASSI. Alimentazione e Nutrizione Umana. Il Pensiero Scientifico (2016).</w:t>
      </w:r>
    </w:p>
    <w:p w14:paraId="34E99668" w14:textId="08493C4B" w:rsidR="00080227" w:rsidRPr="00080227" w:rsidRDefault="00080227" w:rsidP="00080227">
      <w:pPr>
        <w:spacing w:line="240" w:lineRule="atLeast"/>
        <w:ind w:left="284" w:hanging="284"/>
        <w:jc w:val="left"/>
        <w:rPr>
          <w:spacing w:val="-5"/>
          <w:sz w:val="16"/>
          <w:szCs w:val="16"/>
          <w:lang w:val="it-IT"/>
        </w:rPr>
      </w:pPr>
      <w:r>
        <w:rPr>
          <w:spacing w:val="-5"/>
          <w:sz w:val="16"/>
          <w:szCs w:val="16"/>
          <w:lang w:val="it-IT"/>
        </w:rPr>
        <w:t xml:space="preserve">- </w:t>
      </w:r>
      <w:r w:rsidRPr="00080227">
        <w:rPr>
          <w:spacing w:val="-5"/>
          <w:sz w:val="16"/>
          <w:szCs w:val="16"/>
          <w:lang w:val="it-IT"/>
        </w:rPr>
        <w:t>PIGNATTI. Biochimica della Nutrizione, Società Editrice Esculapio (2022)</w:t>
      </w:r>
    </w:p>
    <w:p w14:paraId="74B13BB2" w14:textId="77777777" w:rsidR="007E72F7" w:rsidRPr="007E72F7" w:rsidRDefault="007E72F7" w:rsidP="007E72F7">
      <w:pPr>
        <w:spacing w:line="240" w:lineRule="atLeast"/>
        <w:ind w:left="284" w:hanging="284"/>
        <w:jc w:val="left"/>
        <w:rPr>
          <w:spacing w:val="-5"/>
          <w:sz w:val="16"/>
          <w:szCs w:val="16"/>
          <w:lang w:val="it-IT"/>
        </w:rPr>
      </w:pPr>
      <w:r w:rsidRPr="007E72F7">
        <w:rPr>
          <w:spacing w:val="-5"/>
          <w:sz w:val="16"/>
          <w:szCs w:val="16"/>
          <w:lang w:val="it-IT"/>
        </w:rPr>
        <w:t xml:space="preserve">-RICCARDI, PACIONI, GIACCO, RIVELLESE. Manuale di nutrizione applicata. IV edizione, </w:t>
      </w:r>
      <w:proofErr w:type="spellStart"/>
      <w:r w:rsidRPr="007E72F7">
        <w:rPr>
          <w:spacing w:val="-5"/>
          <w:sz w:val="16"/>
          <w:szCs w:val="16"/>
          <w:lang w:val="it-IT"/>
        </w:rPr>
        <w:t>Idelson</w:t>
      </w:r>
      <w:proofErr w:type="spellEnd"/>
      <w:r w:rsidRPr="007E72F7">
        <w:rPr>
          <w:spacing w:val="-5"/>
          <w:sz w:val="16"/>
          <w:szCs w:val="16"/>
          <w:lang w:val="it-IT"/>
        </w:rPr>
        <w:t xml:space="preserve"> Gnocchi.</w:t>
      </w:r>
    </w:p>
    <w:p w14:paraId="4E4C1D24" w14:textId="77777777" w:rsidR="007E72F7" w:rsidRPr="007E72F7" w:rsidRDefault="007E72F7" w:rsidP="007E72F7">
      <w:pPr>
        <w:spacing w:line="240" w:lineRule="atLeast"/>
        <w:ind w:left="284" w:hanging="284"/>
        <w:jc w:val="left"/>
        <w:rPr>
          <w:spacing w:val="-5"/>
          <w:sz w:val="16"/>
          <w:szCs w:val="16"/>
          <w:lang w:val="it-IT"/>
        </w:rPr>
      </w:pPr>
      <w:r w:rsidRPr="007E72F7">
        <w:rPr>
          <w:spacing w:val="-5"/>
          <w:sz w:val="16"/>
          <w:szCs w:val="16"/>
          <w:lang w:val="it-IT"/>
        </w:rPr>
        <w:t>-SILVERTHORN, Fisiologia Umana VII edizione, Pearson (2017).</w:t>
      </w:r>
    </w:p>
    <w:p w14:paraId="5906C31F" w14:textId="77777777" w:rsidR="007E72F7" w:rsidRPr="007E72F7" w:rsidRDefault="007E72F7" w:rsidP="007E72F7">
      <w:pPr>
        <w:spacing w:line="240" w:lineRule="atLeast"/>
        <w:ind w:left="284" w:hanging="284"/>
        <w:jc w:val="left"/>
        <w:rPr>
          <w:spacing w:val="-5"/>
          <w:sz w:val="16"/>
          <w:szCs w:val="16"/>
          <w:lang w:val="it-IT"/>
        </w:rPr>
      </w:pPr>
      <w:r w:rsidRPr="007E72F7">
        <w:rPr>
          <w:spacing w:val="-5"/>
          <w:sz w:val="16"/>
          <w:szCs w:val="16"/>
          <w:lang w:val="it-IT"/>
        </w:rPr>
        <w:t xml:space="preserve">-SOCIETÀ ITALIANA DI NUTRIZIONE UMANA (SINU). Livelli di Assunzione di Riferimento di Nutrienti e Energia </w:t>
      </w:r>
    </w:p>
    <w:p w14:paraId="73785C51" w14:textId="77777777" w:rsidR="007E72F7" w:rsidRPr="007E72F7" w:rsidRDefault="007E72F7" w:rsidP="007E72F7">
      <w:pPr>
        <w:spacing w:line="240" w:lineRule="atLeast"/>
        <w:ind w:left="284" w:hanging="284"/>
        <w:jc w:val="left"/>
        <w:rPr>
          <w:spacing w:val="-5"/>
          <w:sz w:val="16"/>
          <w:szCs w:val="16"/>
          <w:lang w:val="it-IT"/>
        </w:rPr>
      </w:pPr>
      <w:r w:rsidRPr="007E72F7">
        <w:rPr>
          <w:spacing w:val="-5"/>
          <w:sz w:val="16"/>
          <w:szCs w:val="16"/>
          <w:lang w:val="it-IT"/>
        </w:rPr>
        <w:t xml:space="preserve">per la Popolazione Italiana (LARN)-IV revisione- (2014). </w:t>
      </w:r>
    </w:p>
    <w:p w14:paraId="6B7A8A61" w14:textId="77777777" w:rsidR="007E72F7" w:rsidRPr="007E72F7" w:rsidRDefault="007E72F7" w:rsidP="007E72F7">
      <w:pPr>
        <w:spacing w:line="240" w:lineRule="atLeast"/>
        <w:ind w:left="284" w:hanging="284"/>
        <w:jc w:val="left"/>
        <w:rPr>
          <w:spacing w:val="-5"/>
          <w:sz w:val="16"/>
          <w:szCs w:val="16"/>
          <w:lang w:val="it-IT"/>
        </w:rPr>
      </w:pPr>
      <w:r w:rsidRPr="007E72F7">
        <w:rPr>
          <w:spacing w:val="-5"/>
          <w:sz w:val="16"/>
          <w:szCs w:val="16"/>
          <w:lang w:val="it-IT"/>
        </w:rPr>
        <w:t>-CONSIGLIO PER LA RICERCA IN AGRICOLTURA E L’ANALISI DELL’ECONOMIA AGRARIA (CREA).</w:t>
      </w:r>
    </w:p>
    <w:p w14:paraId="571BAE49" w14:textId="77777777" w:rsidR="007E72F7" w:rsidRPr="007E72F7" w:rsidRDefault="007E72F7" w:rsidP="007E72F7">
      <w:pPr>
        <w:spacing w:line="240" w:lineRule="atLeast"/>
        <w:ind w:left="284" w:hanging="284"/>
        <w:jc w:val="left"/>
        <w:rPr>
          <w:spacing w:val="-5"/>
          <w:sz w:val="16"/>
          <w:szCs w:val="16"/>
          <w:lang w:val="it-IT"/>
        </w:rPr>
      </w:pPr>
      <w:r w:rsidRPr="007E72F7">
        <w:rPr>
          <w:spacing w:val="-5"/>
          <w:sz w:val="16"/>
          <w:szCs w:val="16"/>
          <w:lang w:val="it-IT"/>
        </w:rPr>
        <w:t xml:space="preserve">Linee guida per una sana alimentazione (2018).  </w:t>
      </w:r>
    </w:p>
    <w:p w14:paraId="5BFA1AE2" w14:textId="77777777" w:rsidR="007E72F7" w:rsidRPr="007E72F7" w:rsidRDefault="00274131" w:rsidP="007E72F7">
      <w:pPr>
        <w:spacing w:line="240" w:lineRule="atLeast"/>
        <w:ind w:left="284" w:hanging="284"/>
        <w:jc w:val="left"/>
        <w:rPr>
          <w:spacing w:val="-5"/>
          <w:sz w:val="16"/>
          <w:szCs w:val="16"/>
          <w:lang w:val="it-IT"/>
        </w:rPr>
      </w:pPr>
      <w:r>
        <w:fldChar w:fldCharType="begin"/>
      </w:r>
      <w:r w:rsidRPr="00274131">
        <w:rPr>
          <w:lang w:val="it-IT"/>
        </w:rPr>
        <w:instrText xml:space="preserve"> HYPERLINK "https://www.crea.gov.it/web/alimenti-e-nutrizione/-/linee-guida-per-una-sana-alimentazione-2018" </w:instrText>
      </w:r>
      <w:r>
        <w:fldChar w:fldCharType="separate"/>
      </w:r>
      <w:r w:rsidR="007E72F7" w:rsidRPr="007E72F7">
        <w:rPr>
          <w:rStyle w:val="Collegamentoipertestuale"/>
          <w:spacing w:val="-5"/>
          <w:sz w:val="16"/>
          <w:szCs w:val="16"/>
          <w:lang w:val="it-IT"/>
        </w:rPr>
        <w:t>https://www.crea.gov.it/web/alimenti-e-nutrizione/-/linee-guida-per-una-sana-alimentazione-2018</w:t>
      </w:r>
      <w:r>
        <w:rPr>
          <w:rStyle w:val="Collegamentoipertestuale"/>
          <w:spacing w:val="-5"/>
          <w:sz w:val="16"/>
          <w:szCs w:val="16"/>
          <w:lang w:val="it-IT"/>
        </w:rPr>
        <w:fldChar w:fldCharType="end"/>
      </w:r>
      <w:r w:rsidR="007E72F7" w:rsidRPr="007E72F7">
        <w:rPr>
          <w:spacing w:val="-5"/>
          <w:sz w:val="16"/>
          <w:szCs w:val="16"/>
          <w:lang w:val="it-IT"/>
        </w:rPr>
        <w:t xml:space="preserve">   </w:t>
      </w:r>
    </w:p>
    <w:p w14:paraId="24E62D50" w14:textId="77777777" w:rsidR="007E72F7" w:rsidRPr="007E72F7" w:rsidRDefault="007E72F7" w:rsidP="007E72F7">
      <w:pPr>
        <w:spacing w:line="240" w:lineRule="atLeast"/>
        <w:ind w:left="284" w:hanging="284"/>
        <w:jc w:val="left"/>
        <w:rPr>
          <w:spacing w:val="-5"/>
          <w:sz w:val="16"/>
          <w:szCs w:val="16"/>
          <w:lang w:val="it-IT"/>
        </w:rPr>
      </w:pPr>
      <w:r w:rsidRPr="007E72F7">
        <w:rPr>
          <w:spacing w:val="-5"/>
          <w:sz w:val="16"/>
          <w:szCs w:val="16"/>
          <w:lang w:val="it-IT"/>
        </w:rPr>
        <w:t xml:space="preserve">-ISTITUTO EUROPEO DI ONCOLOGIA. Banca dati degli alimenti: </w:t>
      </w:r>
      <w:r w:rsidR="00274131">
        <w:fldChar w:fldCharType="begin"/>
      </w:r>
      <w:r w:rsidR="00274131" w:rsidRPr="00274131">
        <w:rPr>
          <w:lang w:val="it-IT"/>
        </w:rPr>
        <w:instrText xml:space="preserve"> HYPERLINK "http://www.bda-ieo.it" </w:instrText>
      </w:r>
      <w:r w:rsidR="00274131">
        <w:fldChar w:fldCharType="separate"/>
      </w:r>
      <w:r w:rsidRPr="007E72F7">
        <w:rPr>
          <w:rStyle w:val="Collegamentoipertestuale"/>
          <w:spacing w:val="-5"/>
          <w:sz w:val="16"/>
          <w:szCs w:val="16"/>
          <w:lang w:val="it-IT"/>
        </w:rPr>
        <w:t>www.bda-ieo.it</w:t>
      </w:r>
      <w:r w:rsidR="00274131">
        <w:rPr>
          <w:rStyle w:val="Collegamentoipertestuale"/>
          <w:spacing w:val="-5"/>
          <w:sz w:val="16"/>
          <w:szCs w:val="16"/>
          <w:lang w:val="it-IT"/>
        </w:rPr>
        <w:fldChar w:fldCharType="end"/>
      </w:r>
    </w:p>
    <w:p w14:paraId="5E8325EB" w14:textId="77777777" w:rsidR="009C1D7A" w:rsidRPr="008648B4" w:rsidRDefault="009C1D7A">
      <w:pPr>
        <w:spacing w:line="240" w:lineRule="atLeast"/>
        <w:ind w:left="284" w:hanging="284"/>
        <w:jc w:val="left"/>
        <w:rPr>
          <w:sz w:val="16"/>
          <w:lang w:val="it-IT"/>
        </w:rPr>
      </w:pPr>
    </w:p>
    <w:p w14:paraId="37E86560" w14:textId="77777777" w:rsidR="009C1D7A" w:rsidRPr="00E75572" w:rsidRDefault="00E75572">
      <w:pPr>
        <w:tabs>
          <w:tab w:val="left" w:pos="1560"/>
        </w:tabs>
        <w:spacing w:before="240" w:after="120"/>
        <w:jc w:val="left"/>
        <w:rPr>
          <w:sz w:val="18"/>
        </w:rPr>
      </w:pPr>
      <w:r w:rsidRPr="00E75572">
        <w:rPr>
          <w:b/>
          <w:i/>
          <w:sz w:val="18"/>
        </w:rPr>
        <w:t>TEACHING METHOD</w:t>
      </w:r>
    </w:p>
    <w:p w14:paraId="6985DF1A" w14:textId="77777777" w:rsidR="009C1D7A" w:rsidRPr="00E75572" w:rsidRDefault="00E75572">
      <w:pPr>
        <w:pStyle w:val="Testo2"/>
        <w:ind w:firstLine="0"/>
        <w:rPr>
          <w:noProof w:val="0"/>
          <w:sz w:val="20"/>
        </w:rPr>
      </w:pPr>
      <w:r w:rsidRPr="00E75572">
        <w:rPr>
          <w:noProof w:val="0"/>
          <w:sz w:val="20"/>
        </w:rPr>
        <w:t xml:space="preserve">The theoretical frontal lectures, which </w:t>
      </w:r>
      <w:proofErr w:type="gramStart"/>
      <w:r w:rsidRPr="00E75572">
        <w:rPr>
          <w:noProof w:val="0"/>
          <w:sz w:val="20"/>
        </w:rPr>
        <w:t>will be carried out</w:t>
      </w:r>
      <w:proofErr w:type="gramEnd"/>
      <w:r w:rsidRPr="00E75572">
        <w:rPr>
          <w:noProof w:val="0"/>
          <w:sz w:val="20"/>
        </w:rPr>
        <w:t xml:space="preserve"> with the support of PowerPoint presentations, will be used to present the concepts of the course programme. </w:t>
      </w:r>
    </w:p>
    <w:p w14:paraId="4FCCD05F" w14:textId="77777777" w:rsidR="009C1D7A" w:rsidRPr="00E75572" w:rsidRDefault="009C1D7A">
      <w:pPr>
        <w:pStyle w:val="Testo2"/>
        <w:ind w:firstLine="0"/>
        <w:rPr>
          <w:noProof w:val="0"/>
          <w:sz w:val="20"/>
        </w:rPr>
      </w:pPr>
    </w:p>
    <w:p w14:paraId="7F62A3E0" w14:textId="5D4E8EE5" w:rsidR="009C1D7A" w:rsidRPr="00E75572" w:rsidRDefault="00E75572">
      <w:pPr>
        <w:pStyle w:val="Testo2"/>
        <w:ind w:firstLine="0"/>
        <w:rPr>
          <w:noProof w:val="0"/>
          <w:sz w:val="20"/>
        </w:rPr>
      </w:pPr>
      <w:r w:rsidRPr="00E75572">
        <w:rPr>
          <w:noProof w:val="0"/>
          <w:sz w:val="20"/>
        </w:rPr>
        <w:t xml:space="preserve">Students will undertake practical </w:t>
      </w:r>
      <w:r w:rsidR="00C91B9A">
        <w:rPr>
          <w:noProof w:val="0"/>
          <w:sz w:val="20"/>
        </w:rPr>
        <w:t>classes</w:t>
      </w:r>
      <w:r w:rsidRPr="00E75572">
        <w:rPr>
          <w:noProof w:val="0"/>
          <w:sz w:val="20"/>
        </w:rPr>
        <w:t xml:space="preserve"> on </w:t>
      </w:r>
      <w:r w:rsidR="00C91B9A">
        <w:rPr>
          <w:noProof w:val="0"/>
          <w:sz w:val="20"/>
        </w:rPr>
        <w:t>topics</w:t>
      </w:r>
      <w:r w:rsidRPr="00E75572">
        <w:rPr>
          <w:noProof w:val="0"/>
          <w:sz w:val="20"/>
        </w:rPr>
        <w:t xml:space="preserve"> related to the nutritional characteristics of foods and food education projects.</w:t>
      </w:r>
    </w:p>
    <w:p w14:paraId="0635C0A4" w14:textId="77777777" w:rsidR="009C1D7A" w:rsidRPr="00E75572" w:rsidRDefault="009C1D7A">
      <w:pPr>
        <w:pStyle w:val="Testo2"/>
        <w:ind w:firstLine="0"/>
        <w:rPr>
          <w:noProof w:val="0"/>
          <w:sz w:val="20"/>
        </w:rPr>
      </w:pPr>
    </w:p>
    <w:p w14:paraId="572BF538" w14:textId="17BBDAC4" w:rsidR="009C1D7A" w:rsidRPr="00E75572" w:rsidRDefault="00E75572">
      <w:pPr>
        <w:pStyle w:val="Testo2"/>
        <w:ind w:firstLine="0"/>
        <w:rPr>
          <w:noProof w:val="0"/>
          <w:sz w:val="20"/>
        </w:rPr>
      </w:pPr>
      <w:r w:rsidRPr="00E75572">
        <w:rPr>
          <w:noProof w:val="0"/>
          <w:sz w:val="20"/>
        </w:rPr>
        <w:t xml:space="preserve">The teaching material used in lectures (PowerPoint presentations) </w:t>
      </w:r>
      <w:proofErr w:type="gramStart"/>
      <w:r w:rsidRPr="00E75572">
        <w:rPr>
          <w:noProof w:val="0"/>
          <w:sz w:val="20"/>
        </w:rPr>
        <w:t>is considered</w:t>
      </w:r>
      <w:proofErr w:type="gramEnd"/>
      <w:r w:rsidRPr="00E75572">
        <w:rPr>
          <w:noProof w:val="0"/>
          <w:sz w:val="20"/>
        </w:rPr>
        <w:t xml:space="preserve"> an integral part of the reference reading material and will be available on the Blackboard platform.</w:t>
      </w:r>
    </w:p>
    <w:p w14:paraId="1CC43DCA" w14:textId="5F465D29" w:rsidR="009C1D7A" w:rsidRDefault="009C1D7A">
      <w:pPr>
        <w:pStyle w:val="Testo2"/>
        <w:ind w:firstLine="0"/>
        <w:rPr>
          <w:noProof w:val="0"/>
        </w:rPr>
      </w:pPr>
    </w:p>
    <w:p w14:paraId="2970D8D2" w14:textId="693AAB7B" w:rsidR="005F59F5" w:rsidRDefault="005F59F5">
      <w:pPr>
        <w:pStyle w:val="Testo2"/>
        <w:ind w:firstLine="0"/>
        <w:rPr>
          <w:noProof w:val="0"/>
        </w:rPr>
      </w:pPr>
    </w:p>
    <w:p w14:paraId="0AD17A8F" w14:textId="21577081" w:rsidR="005F59F5" w:rsidRDefault="005F59F5">
      <w:pPr>
        <w:pStyle w:val="Testo2"/>
        <w:ind w:firstLine="0"/>
        <w:rPr>
          <w:noProof w:val="0"/>
        </w:rPr>
      </w:pPr>
    </w:p>
    <w:p w14:paraId="3283D350" w14:textId="064E84B9" w:rsidR="005F59F5" w:rsidRDefault="005F59F5">
      <w:pPr>
        <w:pStyle w:val="Testo2"/>
        <w:ind w:firstLine="0"/>
        <w:rPr>
          <w:noProof w:val="0"/>
        </w:rPr>
      </w:pPr>
    </w:p>
    <w:p w14:paraId="0D466CD3" w14:textId="77777777" w:rsidR="005F59F5" w:rsidRPr="00E75572" w:rsidRDefault="005F59F5">
      <w:pPr>
        <w:pStyle w:val="Testo2"/>
        <w:ind w:firstLine="0"/>
        <w:rPr>
          <w:noProof w:val="0"/>
        </w:rPr>
      </w:pPr>
    </w:p>
    <w:p w14:paraId="4C6B5489" w14:textId="77777777" w:rsidR="009C1D7A" w:rsidRPr="00E75572" w:rsidRDefault="00E75572">
      <w:pPr>
        <w:spacing w:before="240" w:after="120"/>
        <w:rPr>
          <w:b/>
          <w:i/>
          <w:sz w:val="18"/>
        </w:rPr>
      </w:pPr>
      <w:r w:rsidRPr="00E75572">
        <w:rPr>
          <w:b/>
          <w:i/>
          <w:sz w:val="18"/>
        </w:rPr>
        <w:lastRenderedPageBreak/>
        <w:t>ASSESSMENT METHOD AND CRITERIA</w:t>
      </w:r>
    </w:p>
    <w:p w14:paraId="4C96FAE3" w14:textId="69FA4CFB" w:rsidR="009C1D7A" w:rsidRPr="00E75572" w:rsidRDefault="00E75572">
      <w:pPr>
        <w:shd w:val="clear" w:color="auto" w:fill="FFFFFF"/>
      </w:pPr>
      <w:r w:rsidRPr="00E75572">
        <w:t xml:space="preserve">An oral exam. The interview </w:t>
      </w:r>
      <w:proofErr w:type="gramStart"/>
      <w:r w:rsidRPr="00E75572">
        <w:t>will be aimed</w:t>
      </w:r>
      <w:proofErr w:type="gramEnd"/>
      <w:r w:rsidRPr="00E75572">
        <w:t xml:space="preserve"> at verifying the knowledge acquired during the course, the student's communication skills, and their mastery of the lexicon. The exam </w:t>
      </w:r>
      <w:proofErr w:type="gramStart"/>
      <w:r w:rsidRPr="00E75572">
        <w:t>will be based</w:t>
      </w:r>
      <w:proofErr w:type="gramEnd"/>
      <w:r w:rsidRPr="00E75572">
        <w:t xml:space="preserve"> on three questions relating to the topics covered in class. Each answer </w:t>
      </w:r>
      <w:proofErr w:type="gramStart"/>
      <w:r w:rsidRPr="00E75572">
        <w:t>will be assigned</w:t>
      </w:r>
      <w:proofErr w:type="gramEnd"/>
      <w:r w:rsidRPr="00E75572">
        <w:t xml:space="preserve"> a maximum mark of 10/10, which will contribute towards the maximum achievable mark of 30/30. A mark of 30 cum laude </w:t>
      </w:r>
      <w:proofErr w:type="gramStart"/>
      <w:r w:rsidRPr="00E75572">
        <w:t>will be assigned</w:t>
      </w:r>
      <w:proofErr w:type="gramEnd"/>
      <w:r w:rsidRPr="00E75572">
        <w:t xml:space="preserve"> only if the maximum mark is achieved alongside a mastery of the discipline's specific vocabulary. </w:t>
      </w:r>
    </w:p>
    <w:p w14:paraId="2F8324C8" w14:textId="77777777" w:rsidR="009C1D7A" w:rsidRPr="00E75572" w:rsidRDefault="009C1D7A">
      <w:pPr>
        <w:shd w:val="clear" w:color="auto" w:fill="FFFFFF"/>
      </w:pPr>
    </w:p>
    <w:p w14:paraId="5723BE9D" w14:textId="77777777" w:rsidR="009C1D7A" w:rsidRPr="00E75572" w:rsidRDefault="00E75572">
      <w:pPr>
        <w:spacing w:before="240" w:after="120"/>
        <w:rPr>
          <w:b/>
          <w:i/>
          <w:sz w:val="18"/>
        </w:rPr>
      </w:pPr>
      <w:r w:rsidRPr="00E75572">
        <w:rPr>
          <w:b/>
          <w:i/>
          <w:sz w:val="18"/>
        </w:rPr>
        <w:t>NOTES AND PREREQUISITES</w:t>
      </w:r>
    </w:p>
    <w:p w14:paraId="1154794F" w14:textId="77777777" w:rsidR="009C1D7A" w:rsidRPr="00E75572" w:rsidRDefault="00E75572">
      <w:pPr>
        <w:pStyle w:val="Testo2"/>
        <w:spacing w:before="120"/>
        <w:rPr>
          <w:noProof w:val="0"/>
          <w:sz w:val="20"/>
        </w:rPr>
      </w:pPr>
      <w:r w:rsidRPr="00E75572">
        <w:rPr>
          <w:noProof w:val="0"/>
          <w:sz w:val="20"/>
        </w:rPr>
        <w:t>Students should possess a basic knowledge of Biochemistry.</w:t>
      </w:r>
    </w:p>
    <w:p w14:paraId="4FA7B058" w14:textId="77777777" w:rsidR="009C1D7A" w:rsidRPr="00E75572" w:rsidRDefault="009C1D7A">
      <w:pPr>
        <w:pStyle w:val="Testo2"/>
        <w:spacing w:before="120"/>
        <w:rPr>
          <w:noProof w:val="0"/>
        </w:rPr>
      </w:pPr>
      <w:bookmarkStart w:id="0" w:name="_GoBack"/>
      <w:bookmarkEnd w:id="0"/>
    </w:p>
    <w:p w14:paraId="4764AD3C" w14:textId="32B13239" w:rsidR="00E75572" w:rsidRPr="00E75572" w:rsidRDefault="00E75572" w:rsidP="00E75572">
      <w:pPr>
        <w:pStyle w:val="Testo2"/>
        <w:spacing w:before="120"/>
        <w:ind w:left="284" w:right="27" w:firstLine="0"/>
        <w:rPr>
          <w:noProof w:val="0"/>
          <w:color w:val="000000" w:themeColor="text1"/>
          <w:sz w:val="20"/>
        </w:rPr>
      </w:pPr>
      <w:r w:rsidRPr="00E75572">
        <w:rPr>
          <w:noProof w:val="0"/>
          <w:color w:val="000000" w:themeColor="text1"/>
          <w:sz w:val="20"/>
        </w:rPr>
        <w:t>Information on office hours available on the teacher's personal page at</w:t>
      </w:r>
      <w:r w:rsidR="00025F90">
        <w:rPr>
          <w:noProof w:val="0"/>
          <w:color w:val="000000" w:themeColor="text1"/>
          <w:sz w:val="20"/>
        </w:rPr>
        <w:t xml:space="preserve"> </w:t>
      </w:r>
      <w:hyperlink r:id="rId5" w:history="1">
        <w:r w:rsidRPr="00E75572">
          <w:rPr>
            <w:rStyle w:val="Collegamentoipertestuale"/>
            <w:noProof w:val="0"/>
            <w:sz w:val="20"/>
          </w:rPr>
          <w:t>http://docenti.unicatt.it/</w:t>
        </w:r>
      </w:hyperlink>
      <w:r w:rsidRPr="00E75572">
        <w:rPr>
          <w:noProof w:val="0"/>
          <w:color w:val="000000" w:themeColor="text1"/>
          <w:sz w:val="20"/>
        </w:rPr>
        <w:t>.</w:t>
      </w:r>
    </w:p>
    <w:p w14:paraId="13274FEF" w14:textId="77777777" w:rsidR="009C1D7A" w:rsidRDefault="009C1D7A"/>
    <w:sectPr w:rsidR="009C1D7A" w:rsidSect="005F59F5">
      <w:pgSz w:w="11906" w:h="16838"/>
      <w:pgMar w:top="3544" w:right="1983" w:bottom="3686" w:left="24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4B2"/>
    <w:multiLevelType w:val="multilevel"/>
    <w:tmpl w:val="848211F6"/>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EA6C40"/>
    <w:multiLevelType w:val="multilevel"/>
    <w:tmpl w:val="23BAEC4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4D402F"/>
    <w:multiLevelType w:val="hybridMultilevel"/>
    <w:tmpl w:val="EA60E550"/>
    <w:lvl w:ilvl="0" w:tplc="E4482C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95F1723"/>
    <w:multiLevelType w:val="multilevel"/>
    <w:tmpl w:val="153AD35A"/>
    <w:lvl w:ilvl="0">
      <w:start w:val="1"/>
      <w:numFmt w:val="bullet"/>
      <w:lvlText w:val="-"/>
      <w:lvlJc w:val="left"/>
      <w:pPr>
        <w:tabs>
          <w:tab w:val="num" w:pos="340"/>
        </w:tabs>
        <w:ind w:left="340" w:hanging="340"/>
      </w:pPr>
      <w:rPr>
        <w:rFonts w:ascii="Berlin Sans FB" w:eastAsia="Berlin Sans FB" w:hAnsi="Berlin Sans FB" w:cs="Berlin Sans FB"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D6D4A"/>
    <w:multiLevelType w:val="hybridMultilevel"/>
    <w:tmpl w:val="9020A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C6535"/>
    <w:multiLevelType w:val="multilevel"/>
    <w:tmpl w:val="F6FCC21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DA39AC"/>
    <w:multiLevelType w:val="hybridMultilevel"/>
    <w:tmpl w:val="9B3CF5FA"/>
    <w:lvl w:ilvl="0" w:tplc="128039BE">
      <w:start w:val="1"/>
      <w:numFmt w:val="decimal"/>
      <w:lvlText w:val="%1)"/>
      <w:lvlJc w:val="left"/>
      <w:pPr>
        <w:ind w:left="645" w:hanging="360"/>
      </w:pPr>
      <w:rPr>
        <w:rFonts w:hint="default"/>
        <w:sz w:val="19"/>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7" w15:restartNumberingAfterBreak="0">
    <w:nsid w:val="34530CF7"/>
    <w:multiLevelType w:val="multilevel"/>
    <w:tmpl w:val="3C88BC58"/>
    <w:lvl w:ilvl="0">
      <w:start w:val="1"/>
      <w:numFmt w:val="decimal"/>
      <w:lvlText w:val="%1"/>
      <w:lvlJc w:val="left"/>
      <w:pPr>
        <w:tabs>
          <w:tab w:val="num" w:pos="705"/>
        </w:tabs>
        <w:ind w:left="705" w:hanging="705"/>
      </w:pPr>
      <w:rPr>
        <w:rFonts w:hint="default"/>
        <w:i w:val="0"/>
      </w:rPr>
    </w:lvl>
    <w:lvl w:ilvl="1">
      <w:start w:val="4"/>
      <w:numFmt w:val="decimal"/>
      <w:lvlText w:val="%1.%2"/>
      <w:lvlJc w:val="left"/>
      <w:pPr>
        <w:tabs>
          <w:tab w:val="num" w:pos="705"/>
        </w:tabs>
        <w:ind w:left="705" w:hanging="705"/>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8" w15:restartNumberingAfterBreak="0">
    <w:nsid w:val="389E3530"/>
    <w:multiLevelType w:val="hybridMultilevel"/>
    <w:tmpl w:val="5D5646E8"/>
    <w:lvl w:ilvl="0" w:tplc="BD40C9FE">
      <w:start w:val="1"/>
      <w:numFmt w:val="bullet"/>
      <w:lvlText w:val="-"/>
      <w:lvlJc w:val="left"/>
      <w:pPr>
        <w:tabs>
          <w:tab w:val="num" w:pos="340"/>
        </w:tabs>
        <w:ind w:left="340" w:hanging="340"/>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773E3"/>
    <w:multiLevelType w:val="hybridMultilevel"/>
    <w:tmpl w:val="6734ADE2"/>
    <w:lvl w:ilvl="0" w:tplc="A11AF090">
      <w:start w:val="1"/>
      <w:numFmt w:val="bullet"/>
      <w:lvlText w:val="-"/>
      <w:lvlJc w:val="left"/>
      <w:pPr>
        <w:tabs>
          <w:tab w:val="num" w:pos="340"/>
        </w:tabs>
        <w:ind w:left="340" w:hanging="340"/>
      </w:pPr>
      <w:rPr>
        <w:rFonts w:ascii="Berlin Sans FB" w:eastAsia="Berlin Sans FB" w:hAnsi="Berlin Sans FB" w:cs="Tw Cen MT Condensed Extra Bold" w:hint="default"/>
        <w:sz w:val="26"/>
        <w:szCs w:val="2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A0796"/>
    <w:multiLevelType w:val="multilevel"/>
    <w:tmpl w:val="5E8A30C6"/>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EB60DCC"/>
    <w:multiLevelType w:val="hybridMultilevel"/>
    <w:tmpl w:val="153AD35A"/>
    <w:lvl w:ilvl="0" w:tplc="BD40C9FE">
      <w:start w:val="1"/>
      <w:numFmt w:val="bullet"/>
      <w:lvlText w:val="-"/>
      <w:lvlJc w:val="left"/>
      <w:pPr>
        <w:tabs>
          <w:tab w:val="num" w:pos="340"/>
        </w:tabs>
        <w:ind w:left="340" w:hanging="340"/>
      </w:pPr>
      <w:rPr>
        <w:rFonts w:ascii="Berlin Sans FB" w:eastAsia="Berlin Sans FB" w:hAnsi="Berlin Sans FB" w:cs="Berlin Sans FB"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D5C25"/>
    <w:multiLevelType w:val="multilevel"/>
    <w:tmpl w:val="7F708EDA"/>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2C82817"/>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559D36C5"/>
    <w:multiLevelType w:val="multilevel"/>
    <w:tmpl w:val="A72A7B0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DE4497C"/>
    <w:multiLevelType w:val="multilevel"/>
    <w:tmpl w:val="5D5646E8"/>
    <w:lvl w:ilvl="0">
      <w:start w:val="1"/>
      <w:numFmt w:val="bullet"/>
      <w:lvlText w:val="-"/>
      <w:lvlJc w:val="left"/>
      <w:pPr>
        <w:tabs>
          <w:tab w:val="num" w:pos="340"/>
        </w:tabs>
        <w:ind w:left="340" w:hanging="340"/>
      </w:pPr>
      <w:rPr>
        <w:rFonts w:ascii="Berlin Sans FB" w:eastAsia="Berlin Sans FB" w:hAnsi="Berlin Sans FB" w:cs="Berlin Sans FB"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E18AF"/>
    <w:multiLevelType w:val="multilevel"/>
    <w:tmpl w:val="3C4CAC7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D8795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77A41765"/>
    <w:multiLevelType w:val="multilevel"/>
    <w:tmpl w:val="4516B2A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14"/>
  </w:num>
  <w:num w:numId="3">
    <w:abstractNumId w:val="7"/>
  </w:num>
  <w:num w:numId="4">
    <w:abstractNumId w:val="18"/>
  </w:num>
  <w:num w:numId="5">
    <w:abstractNumId w:val="1"/>
  </w:num>
  <w:num w:numId="6">
    <w:abstractNumId w:val="0"/>
  </w:num>
  <w:num w:numId="7">
    <w:abstractNumId w:val="15"/>
  </w:num>
  <w:num w:numId="8">
    <w:abstractNumId w:val="17"/>
  </w:num>
  <w:num w:numId="9">
    <w:abstractNumId w:val="13"/>
  </w:num>
  <w:num w:numId="10">
    <w:abstractNumId w:val="11"/>
  </w:num>
  <w:num w:numId="11">
    <w:abstractNumId w:val="3"/>
  </w:num>
  <w:num w:numId="12">
    <w:abstractNumId w:val="9"/>
  </w:num>
  <w:num w:numId="13">
    <w:abstractNumId w:val="10"/>
  </w:num>
  <w:num w:numId="14">
    <w:abstractNumId w:val="12"/>
  </w:num>
  <w:num w:numId="15">
    <w:abstractNumId w:val="16"/>
  </w:num>
  <w:num w:numId="16">
    <w:abstractNumId w:val="5"/>
  </w:num>
  <w:num w:numId="17">
    <w:abstractNumId w:val="9"/>
  </w:num>
  <w:num w:numId="18">
    <w:abstractNumId w:val="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88"/>
    <w:rsid w:val="000113AD"/>
    <w:rsid w:val="00025F90"/>
    <w:rsid w:val="00034F93"/>
    <w:rsid w:val="00043C9C"/>
    <w:rsid w:val="0004413B"/>
    <w:rsid w:val="00056D15"/>
    <w:rsid w:val="0007738C"/>
    <w:rsid w:val="00080227"/>
    <w:rsid w:val="00084658"/>
    <w:rsid w:val="00095E7B"/>
    <w:rsid w:val="000C22FD"/>
    <w:rsid w:val="000C789F"/>
    <w:rsid w:val="000D10CF"/>
    <w:rsid w:val="00137ADA"/>
    <w:rsid w:val="00156FBC"/>
    <w:rsid w:val="001714F1"/>
    <w:rsid w:val="00177D4D"/>
    <w:rsid w:val="001B144C"/>
    <w:rsid w:val="001C3191"/>
    <w:rsid w:val="001D1586"/>
    <w:rsid w:val="001E63FF"/>
    <w:rsid w:val="001F2865"/>
    <w:rsid w:val="00206BDC"/>
    <w:rsid w:val="00271562"/>
    <w:rsid w:val="00274131"/>
    <w:rsid w:val="00274A5E"/>
    <w:rsid w:val="003038A5"/>
    <w:rsid w:val="00325AB2"/>
    <w:rsid w:val="00347188"/>
    <w:rsid w:val="00350F78"/>
    <w:rsid w:val="00354DB9"/>
    <w:rsid w:val="00367DDB"/>
    <w:rsid w:val="00382ECD"/>
    <w:rsid w:val="00383AB3"/>
    <w:rsid w:val="00397B86"/>
    <w:rsid w:val="003A1806"/>
    <w:rsid w:val="003A21C1"/>
    <w:rsid w:val="003F3BAE"/>
    <w:rsid w:val="00436ADA"/>
    <w:rsid w:val="00450641"/>
    <w:rsid w:val="00487A41"/>
    <w:rsid w:val="004A6AA2"/>
    <w:rsid w:val="004B7BDE"/>
    <w:rsid w:val="004E0109"/>
    <w:rsid w:val="004F3C98"/>
    <w:rsid w:val="004F4DC8"/>
    <w:rsid w:val="00521B87"/>
    <w:rsid w:val="005659B0"/>
    <w:rsid w:val="00571C9A"/>
    <w:rsid w:val="005761E6"/>
    <w:rsid w:val="00595927"/>
    <w:rsid w:val="00595AEB"/>
    <w:rsid w:val="005A6CB6"/>
    <w:rsid w:val="005B5A76"/>
    <w:rsid w:val="005B7F82"/>
    <w:rsid w:val="005F59F5"/>
    <w:rsid w:val="00600FBA"/>
    <w:rsid w:val="00621899"/>
    <w:rsid w:val="00626492"/>
    <w:rsid w:val="00650B0F"/>
    <w:rsid w:val="00660A9B"/>
    <w:rsid w:val="00680096"/>
    <w:rsid w:val="006A4273"/>
    <w:rsid w:val="006A523A"/>
    <w:rsid w:val="006D7510"/>
    <w:rsid w:val="006E087D"/>
    <w:rsid w:val="006E6C2A"/>
    <w:rsid w:val="006F3EC1"/>
    <w:rsid w:val="00750122"/>
    <w:rsid w:val="00757A54"/>
    <w:rsid w:val="00792E9A"/>
    <w:rsid w:val="007A33B0"/>
    <w:rsid w:val="007B0218"/>
    <w:rsid w:val="007B2367"/>
    <w:rsid w:val="007D700B"/>
    <w:rsid w:val="007E16CE"/>
    <w:rsid w:val="007E72F7"/>
    <w:rsid w:val="00811D77"/>
    <w:rsid w:val="00814FB4"/>
    <w:rsid w:val="0081729B"/>
    <w:rsid w:val="008249C7"/>
    <w:rsid w:val="008648B4"/>
    <w:rsid w:val="00866003"/>
    <w:rsid w:val="0087502B"/>
    <w:rsid w:val="0088582D"/>
    <w:rsid w:val="008B2E58"/>
    <w:rsid w:val="008D2D7E"/>
    <w:rsid w:val="008D6E63"/>
    <w:rsid w:val="008E6BA8"/>
    <w:rsid w:val="009316C6"/>
    <w:rsid w:val="0093628C"/>
    <w:rsid w:val="00961458"/>
    <w:rsid w:val="00994352"/>
    <w:rsid w:val="009C1D7A"/>
    <w:rsid w:val="009C480E"/>
    <w:rsid w:val="009D4A5C"/>
    <w:rsid w:val="009F4223"/>
    <w:rsid w:val="009F47E7"/>
    <w:rsid w:val="00A0033A"/>
    <w:rsid w:val="00A04045"/>
    <w:rsid w:val="00A303BB"/>
    <w:rsid w:val="00AA50B5"/>
    <w:rsid w:val="00AA5C85"/>
    <w:rsid w:val="00AB6283"/>
    <w:rsid w:val="00AD1EC1"/>
    <w:rsid w:val="00B14767"/>
    <w:rsid w:val="00B27AE5"/>
    <w:rsid w:val="00B34758"/>
    <w:rsid w:val="00B47522"/>
    <w:rsid w:val="00B569AF"/>
    <w:rsid w:val="00B600D1"/>
    <w:rsid w:val="00B66953"/>
    <w:rsid w:val="00B82D50"/>
    <w:rsid w:val="00B854E9"/>
    <w:rsid w:val="00BB029F"/>
    <w:rsid w:val="00BB544B"/>
    <w:rsid w:val="00BE7AA9"/>
    <w:rsid w:val="00C00A4D"/>
    <w:rsid w:val="00C01236"/>
    <w:rsid w:val="00C2439E"/>
    <w:rsid w:val="00C3129F"/>
    <w:rsid w:val="00C74DFD"/>
    <w:rsid w:val="00C8541E"/>
    <w:rsid w:val="00C85B28"/>
    <w:rsid w:val="00C91B9A"/>
    <w:rsid w:val="00CB4DE1"/>
    <w:rsid w:val="00CB716E"/>
    <w:rsid w:val="00CC2F7C"/>
    <w:rsid w:val="00CD7C31"/>
    <w:rsid w:val="00D2028F"/>
    <w:rsid w:val="00D32A05"/>
    <w:rsid w:val="00D66BBD"/>
    <w:rsid w:val="00DA030D"/>
    <w:rsid w:val="00DA240C"/>
    <w:rsid w:val="00DB0F1B"/>
    <w:rsid w:val="00DB532A"/>
    <w:rsid w:val="00E21347"/>
    <w:rsid w:val="00E43B62"/>
    <w:rsid w:val="00E63B5D"/>
    <w:rsid w:val="00E75572"/>
    <w:rsid w:val="00E85830"/>
    <w:rsid w:val="00E90786"/>
    <w:rsid w:val="00EA49C9"/>
    <w:rsid w:val="00ED063C"/>
    <w:rsid w:val="00ED0CA9"/>
    <w:rsid w:val="00ED204F"/>
    <w:rsid w:val="00EE1A4B"/>
    <w:rsid w:val="00F05F6A"/>
    <w:rsid w:val="00F16850"/>
    <w:rsid w:val="00F475CB"/>
    <w:rsid w:val="00F52375"/>
    <w:rsid w:val="00F534FF"/>
    <w:rsid w:val="00F63129"/>
    <w:rsid w:val="00F67C76"/>
    <w:rsid w:val="00F74CF1"/>
    <w:rsid w:val="00F77801"/>
    <w:rsid w:val="00FC1BF2"/>
    <w:rsid w:val="00FC542B"/>
    <w:rsid w:val="00FD71CF"/>
    <w:rsid w:val="00FF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6E911"/>
  <w15:docId w15:val="{A504EC45-4111-4CA8-9D0B-846281BC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0C789F"/>
    <w:pPr>
      <w:keepNext/>
      <w:tabs>
        <w:tab w:val="clear" w:pos="284"/>
      </w:tabs>
      <w:outlineLvl w:val="3"/>
    </w:pPr>
    <w:rPr>
      <w:rFonts w:ascii="Times New Roman" w:hAnsi="Times New Roman"/>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3B5D"/>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customStyle="1" w:styleId="Titolo2Carattere">
    <w:name w:val="Titolo 2 Carattere"/>
    <w:link w:val="Titolo2"/>
    <w:rsid w:val="00E63B5D"/>
    <w:rPr>
      <w:rFonts w:ascii="Times" w:hAnsi="Times"/>
      <w:smallCaps/>
      <w:noProof/>
      <w:sz w:val="18"/>
    </w:rPr>
  </w:style>
  <w:style w:type="character" w:customStyle="1" w:styleId="Titolo4Carattere">
    <w:name w:val="Titolo 4 Carattere"/>
    <w:link w:val="Titolo4"/>
    <w:rsid w:val="00E63B5D"/>
    <w:rPr>
      <w:i/>
    </w:rPr>
  </w:style>
  <w:style w:type="paragraph" w:styleId="Testofumetto">
    <w:name w:val="Balloon Text"/>
    <w:basedOn w:val="Normale"/>
    <w:link w:val="TestofumettoCarattere"/>
    <w:uiPriority w:val="99"/>
    <w:semiHidden/>
    <w:unhideWhenUsed/>
    <w:rsid w:val="003038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8A5"/>
    <w:rPr>
      <w:rFonts w:ascii="Segoe UI" w:hAnsi="Segoe UI" w:cs="Segoe UI"/>
      <w:sz w:val="18"/>
      <w:szCs w:val="18"/>
    </w:rPr>
  </w:style>
  <w:style w:type="character" w:styleId="Collegamentoipertestuale">
    <w:name w:val="Hyperlink"/>
    <w:rsid w:val="004B7BDE"/>
    <w:rPr>
      <w:color w:val="0000FF"/>
      <w:u w:val="single"/>
    </w:rPr>
  </w:style>
  <w:style w:type="paragraph" w:styleId="Paragrafoelenco">
    <w:name w:val="List Paragraph"/>
    <w:basedOn w:val="Normale"/>
    <w:uiPriority w:val="34"/>
    <w:qFormat/>
    <w:rsid w:val="00FC1BF2"/>
    <w:pPr>
      <w:ind w:left="720"/>
      <w:contextualSpacing/>
    </w:pPr>
  </w:style>
  <w:style w:type="character" w:styleId="Rimandocommento">
    <w:name w:val="annotation reference"/>
    <w:basedOn w:val="Carpredefinitoparagrafo"/>
    <w:uiPriority w:val="99"/>
    <w:semiHidden/>
    <w:unhideWhenUsed/>
    <w:rsid w:val="001F2865"/>
    <w:rPr>
      <w:sz w:val="16"/>
      <w:szCs w:val="16"/>
    </w:rPr>
  </w:style>
  <w:style w:type="paragraph" w:styleId="Testocommento">
    <w:name w:val="annotation text"/>
    <w:basedOn w:val="Normale"/>
    <w:link w:val="TestocommentoCarattere"/>
    <w:uiPriority w:val="99"/>
    <w:semiHidden/>
    <w:unhideWhenUsed/>
    <w:rsid w:val="001F2865"/>
    <w:pPr>
      <w:spacing w:line="240" w:lineRule="auto"/>
    </w:pPr>
  </w:style>
  <w:style w:type="character" w:customStyle="1" w:styleId="TestocommentoCarattere">
    <w:name w:val="Testo commento Carattere"/>
    <w:basedOn w:val="Carpredefinitoparagrafo"/>
    <w:link w:val="Testocommento"/>
    <w:uiPriority w:val="99"/>
    <w:semiHidden/>
    <w:rsid w:val="001F2865"/>
    <w:rPr>
      <w:rFonts w:ascii="Times" w:hAnsi="Times"/>
    </w:rPr>
  </w:style>
  <w:style w:type="paragraph" w:styleId="Soggettocommento">
    <w:name w:val="annotation subject"/>
    <w:basedOn w:val="Testocommento"/>
    <w:next w:val="Testocommento"/>
    <w:link w:val="SoggettocommentoCarattere"/>
    <w:uiPriority w:val="99"/>
    <w:semiHidden/>
    <w:unhideWhenUsed/>
    <w:rsid w:val="001F2865"/>
    <w:rPr>
      <w:b/>
      <w:bCs/>
    </w:rPr>
  </w:style>
  <w:style w:type="character" w:customStyle="1" w:styleId="SoggettocommentoCarattere">
    <w:name w:val="Soggetto commento Carattere"/>
    <w:basedOn w:val="TestocommentoCarattere"/>
    <w:link w:val="Soggettocommento"/>
    <w:uiPriority w:val="99"/>
    <w:semiHidden/>
    <w:rsid w:val="001F2865"/>
    <w:rPr>
      <w:rFonts w:ascii="Times" w:hAnsi="Times"/>
      <w:b/>
      <w:bCs/>
    </w:rPr>
  </w:style>
  <w:style w:type="character" w:styleId="Collegamentovisitato">
    <w:name w:val="FollowedHyperlink"/>
    <w:basedOn w:val="Carpredefinitoparagrafo"/>
    <w:uiPriority w:val="99"/>
    <w:semiHidden/>
    <w:unhideWhenUsed/>
    <w:rsid w:val="00621899"/>
    <w:rPr>
      <w:color w:val="800080" w:themeColor="followedHyperlink"/>
      <w:u w:val="single"/>
    </w:rPr>
  </w:style>
  <w:style w:type="paragraph" w:styleId="Revisione">
    <w:name w:val="Revision"/>
    <w:hidden/>
    <w:uiPriority w:val="99"/>
    <w:semiHidden/>
    <w:rsid w:val="00FD71C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51193">
      <w:bodyDiv w:val="1"/>
      <w:marLeft w:val="0"/>
      <w:marRight w:val="0"/>
      <w:marTop w:val="0"/>
      <w:marBottom w:val="0"/>
      <w:divBdr>
        <w:top w:val="none" w:sz="0" w:space="0" w:color="auto"/>
        <w:left w:val="none" w:sz="0" w:space="0" w:color="auto"/>
        <w:bottom w:val="none" w:sz="0" w:space="0" w:color="auto"/>
        <w:right w:val="none" w:sz="0" w:space="0" w:color="auto"/>
      </w:divBdr>
    </w:div>
    <w:div w:id="1460489041">
      <w:bodyDiv w:val="1"/>
      <w:marLeft w:val="0"/>
      <w:marRight w:val="0"/>
      <w:marTop w:val="0"/>
      <w:marBottom w:val="0"/>
      <w:divBdr>
        <w:top w:val="none" w:sz="0" w:space="0" w:color="auto"/>
        <w:left w:val="none" w:sz="0" w:space="0" w:color="auto"/>
        <w:bottom w:val="none" w:sz="0" w:space="0" w:color="auto"/>
        <w:right w:val="none" w:sz="0" w:space="0" w:color="auto"/>
      </w:divBdr>
    </w:div>
    <w:div w:id="19315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596</Words>
  <Characters>3902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6</cp:revision>
  <cp:lastPrinted>2017-04-17T14:07:00Z</cp:lastPrinted>
  <dcterms:created xsi:type="dcterms:W3CDTF">2022-06-17T09:17:00Z</dcterms:created>
  <dcterms:modified xsi:type="dcterms:W3CDTF">2022-07-12T13:52:00Z</dcterms:modified>
</cp:coreProperties>
</file>