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E0B" w:rsidRPr="00747BA0" w:rsidRDefault="008A1E0B" w:rsidP="008A1E0B">
      <w:pPr>
        <w:pStyle w:val="Titolo1"/>
      </w:pPr>
      <w:r w:rsidRPr="00747BA0">
        <w:t>. - Quantitative Methods</w:t>
      </w:r>
    </w:p>
    <w:p w:rsidR="008A1E0B" w:rsidRPr="00747BA0" w:rsidRDefault="008A1E0B" w:rsidP="008A1E0B">
      <w:pPr>
        <w:pStyle w:val="Titolo2"/>
      </w:pPr>
      <w:r w:rsidRPr="00747BA0">
        <w:t>Proff. Daniele Moro-Paolo Sckokai</w:t>
      </w:r>
    </w:p>
    <w:p w:rsidR="008A1E0B" w:rsidRPr="00747BA0" w:rsidRDefault="008A1E0B" w:rsidP="008A1E0B">
      <w:pPr>
        <w:pStyle w:val="Titolo1"/>
        <w:spacing w:before="240"/>
        <w:rPr>
          <w:lang w:val="en-GB"/>
        </w:rPr>
      </w:pPr>
      <w:r w:rsidRPr="00747BA0">
        <w:rPr>
          <w:lang w:val="en-GB"/>
        </w:rPr>
        <w:t>Applied Statistics for the Agri-Food System</w:t>
      </w:r>
    </w:p>
    <w:p w:rsidR="008A1E0B" w:rsidRPr="00747BA0" w:rsidRDefault="008A1E0B" w:rsidP="008A1E0B">
      <w:pPr>
        <w:pStyle w:val="Titolo2"/>
        <w:rPr>
          <w:szCs w:val="18"/>
          <w:lang w:val="en-GB"/>
        </w:rPr>
      </w:pPr>
      <w:r w:rsidRPr="00747BA0">
        <w:rPr>
          <w:szCs w:val="18"/>
          <w:lang w:val="en-GB"/>
        </w:rPr>
        <w:t>Prof. Daniele Moro</w:t>
      </w:r>
    </w:p>
    <w:p w:rsidR="008A1E0B" w:rsidRPr="00747BA0" w:rsidRDefault="008A1E0B" w:rsidP="008A1E0B">
      <w:pPr>
        <w:spacing w:before="240" w:after="120"/>
        <w:rPr>
          <w:rFonts w:ascii="Times New Roman" w:hAnsi="Times New Roman"/>
          <w:b/>
          <w:i/>
          <w:sz w:val="18"/>
          <w:szCs w:val="24"/>
          <w:lang w:val="en-US"/>
        </w:rPr>
      </w:pPr>
      <w:r w:rsidRPr="00747BA0">
        <w:rPr>
          <w:rFonts w:ascii="Times New Roman" w:hAnsi="Times New Roman"/>
          <w:b/>
          <w:i/>
          <w:sz w:val="18"/>
          <w:szCs w:val="24"/>
          <w:lang w:val="en-US"/>
        </w:rPr>
        <w:t xml:space="preserve">COURSE AIMS AND INTENDED LEARNING OUTCOMES </w:t>
      </w:r>
    </w:p>
    <w:p w:rsidR="008A1E0B" w:rsidRPr="00747BA0" w:rsidRDefault="008A1E0B" w:rsidP="008A1E0B">
      <w:pPr>
        <w:rPr>
          <w:rFonts w:asciiTheme="minorHAnsi" w:hAnsiTheme="minorHAnsi"/>
          <w:lang w:val="en-GB"/>
        </w:rPr>
      </w:pPr>
      <w:r w:rsidRPr="00747BA0">
        <w:rPr>
          <w:lang w:val="en-GB"/>
        </w:rPr>
        <w:tab/>
        <w:t xml:space="preserve">The course aims to provide the students with mathematical and statistical tools for both the theoretical and the empirical analysis of the </w:t>
      </w:r>
      <w:proofErr w:type="spellStart"/>
      <w:r w:rsidRPr="00747BA0">
        <w:rPr>
          <w:lang w:val="en-GB"/>
        </w:rPr>
        <w:t>agrifood</w:t>
      </w:r>
      <w:proofErr w:type="spellEnd"/>
      <w:r w:rsidRPr="00747BA0">
        <w:rPr>
          <w:lang w:val="en-GB"/>
        </w:rPr>
        <w:t xml:space="preserve"> sector. </w:t>
      </w:r>
    </w:p>
    <w:p w:rsidR="008A1E0B" w:rsidRPr="00747BA0" w:rsidRDefault="00652C4E" w:rsidP="008A1E0B">
      <w:pPr>
        <w:rPr>
          <w:lang w:val="en-GB"/>
        </w:rPr>
      </w:pPr>
      <w:r>
        <w:rPr>
          <w:lang w:val="en-GB"/>
        </w:rPr>
        <w:tab/>
      </w:r>
      <w:r w:rsidR="008A1E0B" w:rsidRPr="00747BA0">
        <w:rPr>
          <w:lang w:val="en-GB"/>
        </w:rPr>
        <w:t>By the end of the course, students should be able to:</w:t>
      </w:r>
    </w:p>
    <w:p w:rsidR="008A1E0B" w:rsidRPr="00747BA0" w:rsidRDefault="008A1E0B" w:rsidP="008A1E0B">
      <w:pPr>
        <w:numPr>
          <w:ilvl w:val="0"/>
          <w:numId w:val="8"/>
        </w:numPr>
        <w:tabs>
          <w:tab w:val="num" w:pos="-3261"/>
          <w:tab w:val="left" w:pos="142"/>
        </w:tabs>
        <w:ind w:left="142" w:hanging="142"/>
        <w:rPr>
          <w:lang w:val="en-GB"/>
        </w:rPr>
      </w:pPr>
      <w:r w:rsidRPr="00747BA0">
        <w:rPr>
          <w:lang w:val="en-GB"/>
        </w:rPr>
        <w:t xml:space="preserve">master the main statistical and mathematical tools presented; </w:t>
      </w:r>
    </w:p>
    <w:p w:rsidR="008A1E0B" w:rsidRPr="00747BA0" w:rsidRDefault="008A1E0B" w:rsidP="008A1E0B">
      <w:pPr>
        <w:numPr>
          <w:ilvl w:val="0"/>
          <w:numId w:val="8"/>
        </w:numPr>
        <w:tabs>
          <w:tab w:val="num" w:pos="-3261"/>
          <w:tab w:val="left" w:pos="142"/>
        </w:tabs>
        <w:ind w:left="142" w:hanging="142"/>
        <w:rPr>
          <w:lang w:val="en-GB"/>
        </w:rPr>
      </w:pPr>
      <w:r w:rsidRPr="00747BA0">
        <w:rPr>
          <w:lang w:val="en-GB"/>
        </w:rPr>
        <w:t xml:space="preserve">use a rigorous mathematical approach in tackling economic problems; </w:t>
      </w:r>
    </w:p>
    <w:p w:rsidR="008A1E0B" w:rsidRPr="00747BA0" w:rsidRDefault="008A1E0B" w:rsidP="008A1E0B">
      <w:pPr>
        <w:numPr>
          <w:ilvl w:val="0"/>
          <w:numId w:val="8"/>
        </w:numPr>
        <w:tabs>
          <w:tab w:val="num" w:pos="-3261"/>
          <w:tab w:val="left" w:pos="142"/>
        </w:tabs>
        <w:ind w:left="142" w:hanging="142"/>
        <w:rPr>
          <w:lang w:val="en-GB"/>
        </w:rPr>
      </w:pPr>
      <w:r w:rsidRPr="00747BA0">
        <w:rPr>
          <w:lang w:val="en-GB"/>
        </w:rPr>
        <w:t>apply mathematical and statistical reasoning to problem solving in economics;</w:t>
      </w:r>
    </w:p>
    <w:p w:rsidR="008A1E0B" w:rsidRPr="00747BA0" w:rsidRDefault="008A1E0B" w:rsidP="008A1E0B">
      <w:pPr>
        <w:numPr>
          <w:ilvl w:val="0"/>
          <w:numId w:val="8"/>
        </w:numPr>
        <w:tabs>
          <w:tab w:val="num" w:pos="-3261"/>
          <w:tab w:val="left" w:pos="142"/>
        </w:tabs>
        <w:ind w:left="142" w:hanging="142"/>
        <w:rPr>
          <w:lang w:val="en-GB"/>
        </w:rPr>
      </w:pPr>
      <w:proofErr w:type="gramStart"/>
      <w:r w:rsidRPr="00747BA0">
        <w:rPr>
          <w:lang w:val="en-GB"/>
        </w:rPr>
        <w:t>handle</w:t>
      </w:r>
      <w:proofErr w:type="gramEnd"/>
      <w:r w:rsidRPr="00747BA0">
        <w:rPr>
          <w:lang w:val="en-GB"/>
        </w:rPr>
        <w:t xml:space="preserve"> basic tools for the following module.  </w:t>
      </w:r>
    </w:p>
    <w:p w:rsidR="008A1E0B" w:rsidRPr="00747BA0" w:rsidRDefault="008A1E0B" w:rsidP="008A1E0B">
      <w:pPr>
        <w:spacing w:before="240" w:after="120"/>
        <w:rPr>
          <w:rFonts w:ascii="Times New Roman" w:hAnsi="Times New Roman"/>
          <w:b/>
          <w:i/>
          <w:sz w:val="18"/>
          <w:szCs w:val="24"/>
          <w:lang w:val="en-US"/>
        </w:rPr>
      </w:pPr>
      <w:r w:rsidRPr="00747BA0">
        <w:rPr>
          <w:rFonts w:ascii="Times New Roman" w:hAnsi="Times New Roman"/>
          <w:b/>
          <w:i/>
          <w:sz w:val="18"/>
          <w:szCs w:val="24"/>
          <w:lang w:val="en-US"/>
        </w:rPr>
        <w:t>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1313"/>
      </w:tblGrid>
      <w:tr w:rsidR="008A1E0B" w:rsidRPr="00747BA0" w:rsidTr="00A96DA0">
        <w:tc>
          <w:tcPr>
            <w:tcW w:w="5495" w:type="dxa"/>
            <w:tcBorders>
              <w:left w:val="nil"/>
              <w:right w:val="nil"/>
            </w:tcBorders>
            <w:shd w:val="clear" w:color="auto" w:fill="auto"/>
          </w:tcPr>
          <w:p w:rsidR="008A1E0B" w:rsidRPr="00747BA0" w:rsidRDefault="008A1E0B" w:rsidP="00A96DA0">
            <w:pPr>
              <w:rPr>
                <w:smallCaps/>
                <w:sz w:val="18"/>
                <w:lang w:val="en-GB"/>
              </w:rPr>
            </w:pPr>
          </w:p>
        </w:tc>
        <w:tc>
          <w:tcPr>
            <w:tcW w:w="1335" w:type="dxa"/>
            <w:tcBorders>
              <w:left w:val="nil"/>
              <w:right w:val="nil"/>
            </w:tcBorders>
            <w:shd w:val="clear" w:color="auto" w:fill="auto"/>
          </w:tcPr>
          <w:p w:rsidR="008A1E0B" w:rsidRPr="00747BA0" w:rsidRDefault="008A1E0B" w:rsidP="00A96DA0">
            <w:pPr>
              <w:rPr>
                <w:smallCaps/>
                <w:sz w:val="18"/>
                <w:lang w:val="en-GB"/>
              </w:rPr>
            </w:pPr>
            <w:r w:rsidRPr="00747BA0">
              <w:rPr>
                <w:smallCaps/>
                <w:sz w:val="18"/>
                <w:lang w:val="en-GB"/>
              </w:rPr>
              <w:t>CFU</w:t>
            </w:r>
          </w:p>
        </w:tc>
      </w:tr>
      <w:tr w:rsidR="008A1E0B" w:rsidRPr="00747BA0" w:rsidTr="00A96DA0">
        <w:tc>
          <w:tcPr>
            <w:tcW w:w="5495" w:type="dxa"/>
            <w:tcBorders>
              <w:left w:val="nil"/>
              <w:right w:val="nil"/>
            </w:tcBorders>
            <w:shd w:val="clear" w:color="auto" w:fill="auto"/>
          </w:tcPr>
          <w:p w:rsidR="008A1E0B" w:rsidRPr="00747BA0" w:rsidRDefault="008A1E0B" w:rsidP="00A96DA0">
            <w:pPr>
              <w:tabs>
                <w:tab w:val="clear" w:pos="284"/>
                <w:tab w:val="left" w:pos="0"/>
              </w:tabs>
              <w:rPr>
                <w:i/>
                <w:lang w:val="en-GB"/>
              </w:rPr>
            </w:pPr>
            <w:r w:rsidRPr="00747BA0">
              <w:rPr>
                <w:i/>
                <w:lang w:val="en-GB"/>
              </w:rPr>
              <w:t>Linear Algebra</w:t>
            </w:r>
          </w:p>
          <w:p w:rsidR="008A1E0B" w:rsidRPr="00747BA0" w:rsidRDefault="008A1E0B" w:rsidP="00A96DA0">
            <w:pPr>
              <w:tabs>
                <w:tab w:val="clear" w:pos="284"/>
                <w:tab w:val="left" w:pos="0"/>
              </w:tabs>
              <w:rPr>
                <w:lang w:val="en-US"/>
              </w:rPr>
            </w:pPr>
            <w:r w:rsidRPr="00747BA0">
              <w:rPr>
                <w:lang w:val="en-US"/>
              </w:rPr>
              <w:t>Definitions of vector and matrix; linear independence; matrix operations; rank and determinant; linear systems in matrix form</w:t>
            </w:r>
          </w:p>
        </w:tc>
        <w:tc>
          <w:tcPr>
            <w:tcW w:w="1335" w:type="dxa"/>
            <w:tcBorders>
              <w:left w:val="nil"/>
              <w:right w:val="nil"/>
            </w:tcBorders>
            <w:shd w:val="clear" w:color="auto" w:fill="auto"/>
          </w:tcPr>
          <w:p w:rsidR="008A1E0B" w:rsidRPr="00747BA0" w:rsidRDefault="008A1E0B" w:rsidP="00A96DA0">
            <w:pPr>
              <w:rPr>
                <w:smallCaps/>
                <w:sz w:val="18"/>
                <w:lang w:val="en-GB"/>
              </w:rPr>
            </w:pPr>
            <w:r w:rsidRPr="00747BA0">
              <w:rPr>
                <w:smallCaps/>
                <w:sz w:val="18"/>
                <w:lang w:val="en-GB"/>
              </w:rPr>
              <w:t>1.0</w:t>
            </w:r>
          </w:p>
        </w:tc>
      </w:tr>
      <w:tr w:rsidR="008A1E0B" w:rsidRPr="00747BA0" w:rsidTr="00A96DA0">
        <w:tc>
          <w:tcPr>
            <w:tcW w:w="5495" w:type="dxa"/>
            <w:tcBorders>
              <w:left w:val="nil"/>
              <w:right w:val="nil"/>
            </w:tcBorders>
            <w:shd w:val="clear" w:color="auto" w:fill="auto"/>
          </w:tcPr>
          <w:p w:rsidR="008A1E0B" w:rsidRPr="00747BA0" w:rsidRDefault="008A1E0B" w:rsidP="00A96DA0">
            <w:pPr>
              <w:rPr>
                <w:i/>
                <w:lang w:val="en-GB"/>
              </w:rPr>
            </w:pPr>
            <w:r w:rsidRPr="00747BA0">
              <w:rPr>
                <w:i/>
                <w:lang w:val="en-GB"/>
              </w:rPr>
              <w:t xml:space="preserve">Mathematical tools </w:t>
            </w:r>
          </w:p>
          <w:p w:rsidR="008A1E0B" w:rsidRPr="00747BA0" w:rsidRDefault="008A1E0B" w:rsidP="00A96DA0">
            <w:pPr>
              <w:tabs>
                <w:tab w:val="clear" w:pos="284"/>
              </w:tabs>
              <w:spacing w:line="240" w:lineRule="auto"/>
              <w:jc w:val="left"/>
              <w:rPr>
                <w:rFonts w:ascii="Times New Roman" w:hAnsi="Times New Roman"/>
                <w:lang w:val="en-US"/>
              </w:rPr>
            </w:pPr>
            <w:r w:rsidRPr="00747BA0">
              <w:rPr>
                <w:rFonts w:ascii="Times New Roman" w:hAnsi="Times New Roman"/>
                <w:lang w:val="en-US"/>
              </w:rPr>
              <w:t>Notion of derivative; partial derivatives and total derivative; unconstrained and constrained optimization; comparative statics</w:t>
            </w:r>
          </w:p>
        </w:tc>
        <w:tc>
          <w:tcPr>
            <w:tcW w:w="1335" w:type="dxa"/>
            <w:tcBorders>
              <w:left w:val="nil"/>
              <w:right w:val="nil"/>
            </w:tcBorders>
            <w:shd w:val="clear" w:color="auto" w:fill="auto"/>
          </w:tcPr>
          <w:p w:rsidR="008A1E0B" w:rsidRPr="00747BA0" w:rsidRDefault="008A1E0B" w:rsidP="00A96DA0">
            <w:pPr>
              <w:rPr>
                <w:smallCaps/>
                <w:sz w:val="18"/>
                <w:lang w:val="en-GB"/>
              </w:rPr>
            </w:pPr>
            <w:r w:rsidRPr="00747BA0">
              <w:rPr>
                <w:smallCaps/>
                <w:sz w:val="18"/>
                <w:lang w:val="en-GB"/>
              </w:rPr>
              <w:t>1.5</w:t>
            </w:r>
          </w:p>
        </w:tc>
      </w:tr>
      <w:tr w:rsidR="008A1E0B" w:rsidRPr="00747BA0" w:rsidTr="00A96DA0">
        <w:tc>
          <w:tcPr>
            <w:tcW w:w="5495" w:type="dxa"/>
            <w:tcBorders>
              <w:left w:val="nil"/>
              <w:right w:val="nil"/>
            </w:tcBorders>
            <w:shd w:val="clear" w:color="auto" w:fill="auto"/>
          </w:tcPr>
          <w:p w:rsidR="008A1E0B" w:rsidRPr="00747BA0" w:rsidRDefault="008A1E0B" w:rsidP="00A96DA0">
            <w:pPr>
              <w:tabs>
                <w:tab w:val="clear" w:pos="284"/>
                <w:tab w:val="left" w:pos="0"/>
              </w:tabs>
              <w:rPr>
                <w:i/>
                <w:lang w:val="en-GB"/>
              </w:rPr>
            </w:pPr>
            <w:r w:rsidRPr="00747BA0">
              <w:rPr>
                <w:i/>
                <w:lang w:val="en-GB"/>
              </w:rPr>
              <w:t>Random variables and probability distribution</w:t>
            </w:r>
          </w:p>
          <w:p w:rsidR="008A1E0B" w:rsidRPr="00747BA0" w:rsidRDefault="008A1E0B" w:rsidP="00A96DA0">
            <w:pPr>
              <w:tabs>
                <w:tab w:val="clear" w:pos="284"/>
                <w:tab w:val="left" w:pos="0"/>
              </w:tabs>
              <w:rPr>
                <w:lang w:val="en-GB"/>
              </w:rPr>
            </w:pPr>
            <w:r w:rsidRPr="00747BA0">
              <w:rPr>
                <w:rFonts w:hAnsi="Symbol"/>
                <w:lang w:val="en-GB"/>
              </w:rPr>
              <w:t xml:space="preserve">Notion of probability; random variables; </w:t>
            </w:r>
            <w:r w:rsidRPr="00747BA0">
              <w:rPr>
                <w:lang w:val="en-GB"/>
              </w:rPr>
              <w:t>main distributions (normal distribution); estimators and sampling distributions</w:t>
            </w:r>
          </w:p>
        </w:tc>
        <w:tc>
          <w:tcPr>
            <w:tcW w:w="1335" w:type="dxa"/>
            <w:tcBorders>
              <w:left w:val="nil"/>
              <w:right w:val="nil"/>
            </w:tcBorders>
            <w:shd w:val="clear" w:color="auto" w:fill="auto"/>
          </w:tcPr>
          <w:p w:rsidR="008A1E0B" w:rsidRPr="00747BA0" w:rsidRDefault="008A1E0B" w:rsidP="00A96DA0">
            <w:pPr>
              <w:rPr>
                <w:smallCaps/>
                <w:sz w:val="18"/>
                <w:lang w:val="en-GB"/>
              </w:rPr>
            </w:pPr>
            <w:r w:rsidRPr="00747BA0">
              <w:rPr>
                <w:smallCaps/>
                <w:sz w:val="18"/>
                <w:lang w:val="en-GB"/>
              </w:rPr>
              <w:t>1.0</w:t>
            </w:r>
          </w:p>
        </w:tc>
      </w:tr>
      <w:tr w:rsidR="008A1E0B" w:rsidRPr="00747BA0" w:rsidTr="00A96DA0">
        <w:tc>
          <w:tcPr>
            <w:tcW w:w="5495" w:type="dxa"/>
            <w:tcBorders>
              <w:left w:val="nil"/>
              <w:right w:val="nil"/>
            </w:tcBorders>
            <w:shd w:val="clear" w:color="auto" w:fill="auto"/>
          </w:tcPr>
          <w:p w:rsidR="008A1E0B" w:rsidRPr="00747BA0" w:rsidRDefault="008A1E0B" w:rsidP="00A96DA0">
            <w:pPr>
              <w:rPr>
                <w:i/>
                <w:lang w:val="en-GB"/>
              </w:rPr>
            </w:pPr>
            <w:r w:rsidRPr="00747BA0">
              <w:rPr>
                <w:i/>
                <w:lang w:val="en-GB"/>
              </w:rPr>
              <w:t xml:space="preserve">Inference </w:t>
            </w:r>
          </w:p>
          <w:p w:rsidR="008A1E0B" w:rsidRPr="00747BA0" w:rsidRDefault="008A1E0B" w:rsidP="00A96DA0">
            <w:pPr>
              <w:tabs>
                <w:tab w:val="clear" w:pos="284"/>
                <w:tab w:val="left" w:pos="0"/>
              </w:tabs>
              <w:rPr>
                <w:lang w:val="en-GB"/>
              </w:rPr>
            </w:pPr>
            <w:r w:rsidRPr="00747BA0">
              <w:rPr>
                <w:rFonts w:hAnsi="Symbol"/>
                <w:lang w:val="en-GB"/>
              </w:rPr>
              <w:t xml:space="preserve">Confidence intervals and hypotheses testing; </w:t>
            </w:r>
            <w:r w:rsidRPr="00747BA0">
              <w:rPr>
                <w:i/>
                <w:lang w:val="en-GB"/>
              </w:rPr>
              <w:t>t</w:t>
            </w:r>
            <w:r w:rsidRPr="00747BA0">
              <w:rPr>
                <w:lang w:val="en-GB"/>
              </w:rPr>
              <w:t xml:space="preserve">, </w:t>
            </w:r>
            <w:r w:rsidRPr="00747BA0">
              <w:rPr>
                <w:rFonts w:ascii="Symbol" w:hAnsi="Symbol"/>
                <w:i/>
                <w:lang w:val="en-GB"/>
              </w:rPr>
              <w:t></w:t>
            </w:r>
            <w:r w:rsidRPr="00747BA0">
              <w:rPr>
                <w:i/>
                <w:vertAlign w:val="superscript"/>
                <w:lang w:val="en-GB"/>
              </w:rPr>
              <w:t>2</w:t>
            </w:r>
            <w:r w:rsidRPr="00747BA0">
              <w:rPr>
                <w:lang w:val="en-GB"/>
              </w:rPr>
              <w:t xml:space="preserve"> and </w:t>
            </w:r>
            <w:r w:rsidRPr="00747BA0">
              <w:rPr>
                <w:i/>
                <w:lang w:val="en-GB"/>
              </w:rPr>
              <w:t>F</w:t>
            </w:r>
            <w:r w:rsidRPr="00747BA0">
              <w:rPr>
                <w:lang w:val="en-GB"/>
              </w:rPr>
              <w:t xml:space="preserve"> distributions; one-sample and two-sample hypotheses; Chi-squared tests</w:t>
            </w:r>
          </w:p>
        </w:tc>
        <w:tc>
          <w:tcPr>
            <w:tcW w:w="1335" w:type="dxa"/>
            <w:tcBorders>
              <w:left w:val="nil"/>
              <w:right w:val="nil"/>
            </w:tcBorders>
            <w:shd w:val="clear" w:color="auto" w:fill="auto"/>
          </w:tcPr>
          <w:p w:rsidR="008A1E0B" w:rsidRPr="00747BA0" w:rsidRDefault="008A1E0B" w:rsidP="00A96DA0">
            <w:pPr>
              <w:rPr>
                <w:smallCaps/>
                <w:sz w:val="18"/>
                <w:lang w:val="en-GB"/>
              </w:rPr>
            </w:pPr>
            <w:r w:rsidRPr="00747BA0">
              <w:rPr>
                <w:smallCaps/>
                <w:sz w:val="18"/>
                <w:lang w:val="en-GB"/>
              </w:rPr>
              <w:t>1.0</w:t>
            </w:r>
          </w:p>
        </w:tc>
      </w:tr>
      <w:tr w:rsidR="008A1E0B" w:rsidRPr="00747BA0" w:rsidTr="00A96DA0">
        <w:tc>
          <w:tcPr>
            <w:tcW w:w="5495" w:type="dxa"/>
            <w:tcBorders>
              <w:left w:val="nil"/>
              <w:right w:val="nil"/>
            </w:tcBorders>
            <w:shd w:val="clear" w:color="auto" w:fill="auto"/>
          </w:tcPr>
          <w:p w:rsidR="008A1E0B" w:rsidRPr="00747BA0" w:rsidRDefault="008A1E0B" w:rsidP="00A96DA0">
            <w:pPr>
              <w:rPr>
                <w:i/>
                <w:lang w:val="en-GB"/>
              </w:rPr>
            </w:pPr>
            <w:r w:rsidRPr="00747BA0">
              <w:rPr>
                <w:i/>
                <w:lang w:val="en-GB"/>
              </w:rPr>
              <w:t>Simple linear regression analysis.</w:t>
            </w:r>
          </w:p>
          <w:p w:rsidR="008A1E0B" w:rsidRPr="00747BA0" w:rsidRDefault="008A1E0B" w:rsidP="00A96DA0">
            <w:pPr>
              <w:rPr>
                <w:lang w:val="en-GB"/>
              </w:rPr>
            </w:pPr>
            <w:r w:rsidRPr="00747BA0">
              <w:rPr>
                <w:rFonts w:hAnsi="Symbol"/>
                <w:lang w:val="en-GB"/>
              </w:rPr>
              <w:t>L</w:t>
            </w:r>
            <w:r w:rsidRPr="00747BA0">
              <w:rPr>
                <w:lang w:val="en-GB"/>
              </w:rPr>
              <w:t>east squares estimates; tests for the regression coefficients and for the overall model</w:t>
            </w:r>
          </w:p>
        </w:tc>
        <w:tc>
          <w:tcPr>
            <w:tcW w:w="1335" w:type="dxa"/>
            <w:tcBorders>
              <w:left w:val="nil"/>
              <w:right w:val="nil"/>
            </w:tcBorders>
            <w:shd w:val="clear" w:color="auto" w:fill="auto"/>
          </w:tcPr>
          <w:p w:rsidR="008A1E0B" w:rsidRPr="00747BA0" w:rsidRDefault="008A1E0B" w:rsidP="00A96DA0">
            <w:pPr>
              <w:rPr>
                <w:smallCaps/>
                <w:sz w:val="18"/>
                <w:lang w:val="en-GB"/>
              </w:rPr>
            </w:pPr>
            <w:r w:rsidRPr="00747BA0">
              <w:rPr>
                <w:smallCaps/>
                <w:sz w:val="18"/>
                <w:lang w:val="en-GB"/>
              </w:rPr>
              <w:t>0.5</w:t>
            </w:r>
          </w:p>
          <w:p w:rsidR="008A1E0B" w:rsidRPr="00747BA0" w:rsidRDefault="008A1E0B" w:rsidP="00A96DA0">
            <w:pPr>
              <w:rPr>
                <w:smallCaps/>
                <w:sz w:val="18"/>
                <w:lang w:val="en-GB"/>
              </w:rPr>
            </w:pPr>
          </w:p>
          <w:p w:rsidR="008A1E0B" w:rsidRPr="00747BA0" w:rsidRDefault="008A1E0B" w:rsidP="00A96DA0">
            <w:pPr>
              <w:rPr>
                <w:smallCaps/>
                <w:sz w:val="18"/>
                <w:lang w:val="en-GB"/>
              </w:rPr>
            </w:pPr>
          </w:p>
        </w:tc>
      </w:tr>
      <w:tr w:rsidR="008A1E0B" w:rsidRPr="00747BA0" w:rsidTr="00A96DA0">
        <w:tc>
          <w:tcPr>
            <w:tcW w:w="5495" w:type="dxa"/>
            <w:tcBorders>
              <w:left w:val="nil"/>
              <w:right w:val="nil"/>
            </w:tcBorders>
            <w:shd w:val="clear" w:color="auto" w:fill="auto"/>
          </w:tcPr>
          <w:p w:rsidR="008A1E0B" w:rsidRPr="00747BA0" w:rsidRDefault="008A1E0B" w:rsidP="00A96DA0">
            <w:pPr>
              <w:rPr>
                <w:lang w:val="en-GB"/>
              </w:rPr>
            </w:pPr>
            <w:r w:rsidRPr="00747BA0">
              <w:rPr>
                <w:lang w:val="en-GB"/>
              </w:rPr>
              <w:t>Tutorials.</w:t>
            </w:r>
          </w:p>
        </w:tc>
        <w:tc>
          <w:tcPr>
            <w:tcW w:w="1335" w:type="dxa"/>
            <w:tcBorders>
              <w:left w:val="nil"/>
              <w:right w:val="nil"/>
            </w:tcBorders>
            <w:shd w:val="clear" w:color="auto" w:fill="auto"/>
          </w:tcPr>
          <w:p w:rsidR="008A1E0B" w:rsidRPr="00747BA0" w:rsidRDefault="008A1E0B" w:rsidP="00A96DA0">
            <w:pPr>
              <w:rPr>
                <w:smallCaps/>
                <w:sz w:val="18"/>
                <w:lang w:val="en-GB"/>
              </w:rPr>
            </w:pPr>
            <w:r w:rsidRPr="00747BA0">
              <w:rPr>
                <w:smallCaps/>
                <w:sz w:val="18"/>
                <w:lang w:val="en-GB"/>
              </w:rPr>
              <w:t>1.0</w:t>
            </w:r>
          </w:p>
        </w:tc>
      </w:tr>
    </w:tbl>
    <w:p w:rsidR="008A1E0B" w:rsidRPr="00747BA0" w:rsidRDefault="008A1E0B" w:rsidP="008A1E0B">
      <w:pPr>
        <w:spacing w:before="240" w:after="120"/>
        <w:rPr>
          <w:rFonts w:ascii="Times New Roman" w:hAnsi="Times New Roman"/>
          <w:b/>
          <w:i/>
          <w:sz w:val="18"/>
          <w:szCs w:val="24"/>
          <w:lang w:val="en-US"/>
        </w:rPr>
      </w:pPr>
      <w:r w:rsidRPr="00747BA0">
        <w:rPr>
          <w:rFonts w:ascii="Times New Roman" w:hAnsi="Times New Roman"/>
          <w:b/>
          <w:i/>
          <w:sz w:val="18"/>
          <w:szCs w:val="24"/>
          <w:lang w:val="en-US"/>
        </w:rPr>
        <w:t>READING LIST</w:t>
      </w:r>
    </w:p>
    <w:p w:rsidR="008A1E0B" w:rsidRPr="0020013E" w:rsidRDefault="008A1E0B" w:rsidP="00652C4E">
      <w:pPr>
        <w:pStyle w:val="Testo1"/>
        <w:ind w:firstLine="0"/>
        <w:rPr>
          <w:sz w:val="20"/>
          <w:lang w:val="en-GB"/>
        </w:rPr>
      </w:pPr>
      <w:r w:rsidRPr="0020013E">
        <w:rPr>
          <w:sz w:val="20"/>
          <w:lang w:val="en-GB"/>
        </w:rPr>
        <w:t>Selected readings from the following textbook</w:t>
      </w:r>
      <w:r w:rsidR="0020013E">
        <w:rPr>
          <w:sz w:val="20"/>
          <w:lang w:val="en-GB"/>
        </w:rPr>
        <w:t>s:</w:t>
      </w:r>
    </w:p>
    <w:p w:rsidR="008A1E0B" w:rsidRPr="00747BA0" w:rsidRDefault="008A1E0B" w:rsidP="008A1E0B">
      <w:pPr>
        <w:pStyle w:val="Testo1"/>
        <w:spacing w:line="240" w:lineRule="atLeast"/>
        <w:rPr>
          <w:spacing w:val="-5"/>
          <w:lang w:val="en-GB"/>
        </w:rPr>
      </w:pPr>
      <w:r w:rsidRPr="00747BA0">
        <w:rPr>
          <w:smallCaps/>
          <w:spacing w:val="-5"/>
          <w:sz w:val="16"/>
          <w:lang w:val="en-GB"/>
        </w:rPr>
        <w:lastRenderedPageBreak/>
        <w:t>K. Black,</w:t>
      </w:r>
      <w:r w:rsidRPr="00747BA0">
        <w:rPr>
          <w:i/>
          <w:spacing w:val="-5"/>
          <w:lang w:val="en-GB"/>
        </w:rPr>
        <w:t xml:space="preserve"> Business Statistics for Contemporary Decision Making,</w:t>
      </w:r>
      <w:r w:rsidRPr="00747BA0">
        <w:rPr>
          <w:spacing w:val="-5"/>
          <w:lang w:val="en-GB"/>
        </w:rPr>
        <w:t xml:space="preserve"> 5e, John Wiley &amp; Sons, </w:t>
      </w:r>
      <w:smartTag w:uri="urn:schemas-microsoft-com:office:smarttags" w:element="place">
        <w:smartTag w:uri="urn:schemas-microsoft-com:office:smarttags" w:element="country-region">
          <w:r w:rsidRPr="00747BA0">
            <w:rPr>
              <w:spacing w:val="-5"/>
              <w:lang w:val="en-GB"/>
            </w:rPr>
            <w:t>USA</w:t>
          </w:r>
        </w:smartTag>
      </w:smartTag>
      <w:r w:rsidRPr="00747BA0">
        <w:rPr>
          <w:spacing w:val="-5"/>
          <w:lang w:val="en-GB"/>
        </w:rPr>
        <w:t>, 2007.</w:t>
      </w:r>
    </w:p>
    <w:p w:rsidR="008A1E0B" w:rsidRPr="00747BA0" w:rsidRDefault="008A1E0B" w:rsidP="008A1E0B">
      <w:pPr>
        <w:pStyle w:val="Testo1"/>
        <w:spacing w:line="240" w:lineRule="atLeast"/>
        <w:rPr>
          <w:spacing w:val="-5"/>
          <w:lang w:val="en-GB"/>
        </w:rPr>
      </w:pPr>
      <w:r w:rsidRPr="00747BA0">
        <w:rPr>
          <w:bCs/>
          <w:smallCaps/>
          <w:sz w:val="16"/>
          <w:szCs w:val="16"/>
          <w:lang w:val="en-US"/>
        </w:rPr>
        <w:t>M. Hoy-J. Livernois-C. Mckenna-R. Rees-T. Stengos</w:t>
      </w:r>
      <w:r w:rsidRPr="00747BA0">
        <w:rPr>
          <w:smallCaps/>
          <w:spacing w:val="-5"/>
          <w:lang w:val="en-GB"/>
        </w:rPr>
        <w:t>,</w:t>
      </w:r>
      <w:r w:rsidRPr="00747BA0">
        <w:rPr>
          <w:spacing w:val="-5"/>
          <w:lang w:val="en-GB"/>
        </w:rPr>
        <w:t xml:space="preserve"> </w:t>
      </w:r>
      <w:r w:rsidRPr="00747BA0">
        <w:rPr>
          <w:i/>
          <w:spacing w:val="-5"/>
          <w:lang w:val="en-GB"/>
        </w:rPr>
        <w:t>Mathematics for Economics</w:t>
      </w:r>
      <w:r w:rsidRPr="00747BA0">
        <w:rPr>
          <w:spacing w:val="-5"/>
          <w:lang w:val="en-GB"/>
        </w:rPr>
        <w:t>, 3</w:t>
      </w:r>
      <w:r w:rsidRPr="00747BA0">
        <w:rPr>
          <w:spacing w:val="-5"/>
          <w:vertAlign w:val="superscript"/>
          <w:lang w:val="en-GB"/>
        </w:rPr>
        <w:t>rd</w:t>
      </w:r>
      <w:r w:rsidRPr="00747BA0">
        <w:rPr>
          <w:spacing w:val="-5"/>
          <w:lang w:val="en-GB"/>
        </w:rPr>
        <w:t xml:space="preserve"> Edition, MIT Press, USA, 2011.</w:t>
      </w:r>
    </w:p>
    <w:p w:rsidR="008A1E0B" w:rsidRPr="00747BA0" w:rsidRDefault="008A1E0B" w:rsidP="00652C4E">
      <w:pPr>
        <w:pStyle w:val="Testo1"/>
        <w:ind w:firstLine="0"/>
        <w:rPr>
          <w:lang w:val="en-GB"/>
        </w:rPr>
      </w:pPr>
      <w:r w:rsidRPr="00747BA0">
        <w:rPr>
          <w:lang w:val="en-GB"/>
        </w:rPr>
        <w:t>Slides and classnotes.</w:t>
      </w:r>
    </w:p>
    <w:p w:rsidR="008A1E0B" w:rsidRPr="00747BA0" w:rsidRDefault="008A1E0B" w:rsidP="008A1E0B">
      <w:pPr>
        <w:spacing w:before="240" w:after="120" w:line="220" w:lineRule="exact"/>
        <w:rPr>
          <w:rFonts w:ascii="Times New Roman" w:hAnsi="Times New Roman"/>
          <w:b/>
          <w:i/>
          <w:sz w:val="18"/>
          <w:szCs w:val="24"/>
          <w:lang w:val="en-US"/>
        </w:rPr>
      </w:pPr>
      <w:r w:rsidRPr="00747BA0">
        <w:rPr>
          <w:rFonts w:ascii="Times New Roman" w:hAnsi="Times New Roman"/>
          <w:b/>
          <w:i/>
          <w:sz w:val="18"/>
          <w:szCs w:val="24"/>
          <w:lang w:val="en-US"/>
        </w:rPr>
        <w:t>TEACHING METHOD</w:t>
      </w:r>
    </w:p>
    <w:p w:rsidR="008A1E0B" w:rsidRPr="00747BA0" w:rsidRDefault="008A1E0B" w:rsidP="008A1E0B">
      <w:pPr>
        <w:tabs>
          <w:tab w:val="clear" w:pos="284"/>
        </w:tabs>
        <w:spacing w:before="120" w:line="220" w:lineRule="exact"/>
        <w:ind w:firstLine="284"/>
        <w:rPr>
          <w:noProof/>
          <w:sz w:val="18"/>
          <w:lang w:val="en-GB"/>
        </w:rPr>
      </w:pPr>
      <w:r w:rsidRPr="00747BA0">
        <w:rPr>
          <w:noProof/>
          <w:sz w:val="18"/>
          <w:lang w:val="en-GB"/>
        </w:rPr>
        <w:t>The course is organized with 5 credit units of class lectures (35 hours) and 1 credit unit of class/lab exercises (12 hours), in which further applications on lectures’ notions will be presented. Solving problems is required for passing final examination.</w:t>
      </w:r>
    </w:p>
    <w:p w:rsidR="008A1E0B" w:rsidRPr="00747BA0" w:rsidRDefault="008A1E0B" w:rsidP="008A1E0B">
      <w:pPr>
        <w:spacing w:before="240" w:after="120" w:line="220" w:lineRule="exact"/>
        <w:rPr>
          <w:rFonts w:ascii="Times New Roman" w:hAnsi="Times New Roman"/>
          <w:b/>
          <w:i/>
          <w:sz w:val="18"/>
          <w:szCs w:val="24"/>
          <w:lang w:val="en-US"/>
        </w:rPr>
      </w:pPr>
      <w:r w:rsidRPr="00747BA0">
        <w:rPr>
          <w:rFonts w:ascii="Times New Roman" w:hAnsi="Times New Roman"/>
          <w:b/>
          <w:i/>
          <w:sz w:val="18"/>
          <w:szCs w:val="24"/>
          <w:lang w:val="en-US"/>
        </w:rPr>
        <w:t>ASSESSMENT METHOD AND CRITERIA</w:t>
      </w:r>
    </w:p>
    <w:p w:rsidR="008A1E0B" w:rsidRPr="00747BA0" w:rsidRDefault="008A1E0B" w:rsidP="008A1E0B">
      <w:pPr>
        <w:tabs>
          <w:tab w:val="clear" w:pos="284"/>
          <w:tab w:val="left" w:pos="0"/>
        </w:tabs>
        <w:spacing w:before="120" w:after="120"/>
        <w:ind w:firstLine="284"/>
        <w:rPr>
          <w:rFonts w:ascii="Times New Roman" w:hAnsi="Times New Roman"/>
          <w:sz w:val="18"/>
          <w:szCs w:val="18"/>
          <w:lang w:val="en-US"/>
        </w:rPr>
      </w:pPr>
      <w:r w:rsidRPr="00747BA0">
        <w:rPr>
          <w:rFonts w:ascii="Times New Roman" w:hAnsi="Times New Roman"/>
          <w:sz w:val="18"/>
          <w:szCs w:val="18"/>
          <w:lang w:val="en-US"/>
        </w:rPr>
        <w:t>The assessment will be based on one final written exam and assignments/</w:t>
      </w:r>
      <w:proofErr w:type="spellStart"/>
      <w:r w:rsidRPr="00747BA0">
        <w:rPr>
          <w:rFonts w:ascii="Times New Roman" w:hAnsi="Times New Roman"/>
          <w:sz w:val="18"/>
          <w:szCs w:val="18"/>
          <w:lang w:val="en-US"/>
        </w:rPr>
        <w:t>homeworks</w:t>
      </w:r>
      <w:proofErr w:type="spellEnd"/>
      <w:r w:rsidRPr="00747BA0">
        <w:rPr>
          <w:rFonts w:ascii="Times New Roman" w:hAnsi="Times New Roman"/>
          <w:sz w:val="18"/>
          <w:szCs w:val="18"/>
          <w:lang w:val="en-US"/>
        </w:rPr>
        <w:t xml:space="preserve">. </w:t>
      </w:r>
      <w:r w:rsidRPr="00747BA0">
        <w:rPr>
          <w:sz w:val="18"/>
          <w:lang w:val="en-US"/>
        </w:rPr>
        <w:t>The global assessment is intended to evaluate the student’s skills in managing mathematical and statistical tools.</w:t>
      </w:r>
    </w:p>
    <w:p w:rsidR="008A1E0B" w:rsidRPr="00747BA0" w:rsidRDefault="008A1E0B" w:rsidP="008A1E0B">
      <w:pPr>
        <w:spacing w:before="240" w:after="120" w:line="220" w:lineRule="exact"/>
        <w:ind w:firstLine="284"/>
        <w:rPr>
          <w:sz w:val="18"/>
          <w:lang w:val="en-US"/>
        </w:rPr>
      </w:pPr>
      <w:r w:rsidRPr="00747BA0">
        <w:rPr>
          <w:sz w:val="18"/>
          <w:lang w:val="en-US"/>
        </w:rPr>
        <w:t xml:space="preserve">The final written exam will last about 120 minutes. Questions mainly relate to the application of the analytical methodologies presented in class, but they may also refer to theoretical issues. The exam is intended to provide a measure of the students’ ability to meet the learning objectives and to offer to the instructor a grasp of the students’ reasoning skills in applying the methodological instruments presented in class. </w:t>
      </w:r>
    </w:p>
    <w:p w:rsidR="008A1E0B" w:rsidRPr="00747BA0" w:rsidRDefault="008A1E0B" w:rsidP="008A1E0B">
      <w:pPr>
        <w:spacing w:before="120" w:after="120"/>
        <w:rPr>
          <w:rFonts w:ascii="Times New Roman" w:hAnsi="Times New Roman"/>
          <w:sz w:val="18"/>
          <w:szCs w:val="18"/>
          <w:lang w:val="en-US"/>
        </w:rPr>
      </w:pPr>
      <w:r w:rsidRPr="00747BA0">
        <w:rPr>
          <w:rFonts w:ascii="Times New Roman" w:hAnsi="Times New Roman"/>
          <w:sz w:val="18"/>
          <w:szCs w:val="18"/>
          <w:lang w:val="en-US"/>
        </w:rPr>
        <w:tab/>
        <w:t>The assignments/</w:t>
      </w:r>
      <w:proofErr w:type="spellStart"/>
      <w:r w:rsidRPr="00747BA0">
        <w:rPr>
          <w:rFonts w:ascii="Times New Roman" w:hAnsi="Times New Roman"/>
          <w:sz w:val="18"/>
          <w:szCs w:val="18"/>
          <w:lang w:val="en-US"/>
        </w:rPr>
        <w:t>homeworks</w:t>
      </w:r>
      <w:proofErr w:type="spellEnd"/>
      <w:r w:rsidRPr="00747BA0">
        <w:rPr>
          <w:rFonts w:ascii="Times New Roman" w:hAnsi="Times New Roman"/>
          <w:sz w:val="18"/>
          <w:szCs w:val="18"/>
          <w:lang w:val="en-US"/>
        </w:rPr>
        <w:t xml:space="preserve"> will require to solve problems/exercises.</w:t>
      </w:r>
    </w:p>
    <w:p w:rsidR="008A1E0B" w:rsidRPr="00747BA0" w:rsidRDefault="008A1E0B" w:rsidP="008A1E0B">
      <w:pPr>
        <w:spacing w:before="240" w:after="120"/>
        <w:rPr>
          <w:rFonts w:ascii="Times New Roman" w:hAnsi="Times New Roman"/>
          <w:b/>
          <w:i/>
          <w:sz w:val="18"/>
          <w:szCs w:val="24"/>
          <w:lang w:val="en-US"/>
        </w:rPr>
      </w:pPr>
      <w:r w:rsidRPr="00747BA0">
        <w:rPr>
          <w:rFonts w:ascii="Times New Roman" w:hAnsi="Times New Roman"/>
          <w:b/>
          <w:i/>
          <w:sz w:val="18"/>
          <w:szCs w:val="24"/>
          <w:lang w:val="en-US"/>
        </w:rPr>
        <w:t>NOTES AND PREREQUISITES</w:t>
      </w:r>
    </w:p>
    <w:p w:rsidR="008A1E0B" w:rsidRDefault="008A1E0B" w:rsidP="008A1E0B">
      <w:pPr>
        <w:pStyle w:val="Testo2"/>
        <w:rPr>
          <w:lang w:val="en-GB"/>
        </w:rPr>
      </w:pPr>
      <w:r w:rsidRPr="00747BA0">
        <w:rPr>
          <w:lang w:val="en-GB"/>
        </w:rPr>
        <w:t xml:space="preserve">Further information can be found on the instructor's webpage or on the Faculty notice board. </w:t>
      </w:r>
    </w:p>
    <w:p w:rsidR="0082527A" w:rsidRPr="00E5456B" w:rsidRDefault="0082527A" w:rsidP="0082527A">
      <w:pPr>
        <w:ind w:firstLine="284"/>
        <w:rPr>
          <w:rFonts w:cs="Times"/>
          <w:lang w:val="en-GB"/>
        </w:rPr>
      </w:pPr>
      <w:r w:rsidRPr="00B843C0">
        <w:rPr>
          <w:rFonts w:cs="Times"/>
          <w:bCs/>
          <w:iCs/>
          <w:lang w:val="en-US" w:eastAsia="en-US"/>
        </w:rPr>
        <w:t xml:space="preserve">In case the current Covid-19 health emergency does not allow frontal teaching, remote teaching will be carried out </w:t>
      </w:r>
      <w:r>
        <w:rPr>
          <w:rFonts w:cs="Times"/>
          <w:bCs/>
          <w:iCs/>
          <w:lang w:val="en-US" w:eastAsia="en-US"/>
        </w:rPr>
        <w:t>through synchronous or asynchronous</w:t>
      </w:r>
      <w:r w:rsidRPr="00B843C0">
        <w:rPr>
          <w:rFonts w:cs="Times"/>
          <w:bCs/>
          <w:iCs/>
          <w:lang w:val="en-US" w:eastAsia="en-US"/>
        </w:rPr>
        <w:t xml:space="preserve"> procedures that will be promptly notified to students.</w:t>
      </w:r>
      <w:bookmarkStart w:id="0" w:name="_GoBack"/>
    </w:p>
    <w:bookmarkEnd w:id="0"/>
    <w:p w:rsidR="0058646D" w:rsidRPr="004739D7" w:rsidRDefault="0058646D" w:rsidP="0058646D">
      <w:pPr>
        <w:keepNext/>
        <w:spacing w:before="240" w:after="120"/>
        <w:outlineLvl w:val="3"/>
        <w:rPr>
          <w:rFonts w:ascii="Times New Roman" w:hAnsi="Times New Roman"/>
          <w:b/>
          <w:bCs/>
          <w:i/>
          <w:sz w:val="18"/>
          <w:szCs w:val="18"/>
          <w:lang w:val="en-GB"/>
        </w:rPr>
      </w:pPr>
      <w:r>
        <w:rPr>
          <w:rFonts w:ascii="Times New Roman" w:hAnsi="Times New Roman"/>
          <w:b/>
          <w:bCs/>
          <w:i/>
          <w:sz w:val="18"/>
          <w:szCs w:val="18"/>
          <w:lang w:val="en-GB"/>
        </w:rPr>
        <w:t>OFFICE HOURS FOR STUDENTS</w:t>
      </w:r>
    </w:p>
    <w:p w:rsidR="008A1E0B" w:rsidRPr="00DA68FD" w:rsidRDefault="008A1E0B" w:rsidP="008A1E0B">
      <w:pPr>
        <w:pStyle w:val="Testo2"/>
        <w:spacing w:before="120"/>
        <w:rPr>
          <w:lang w:val="en-GB"/>
        </w:rPr>
      </w:pPr>
      <w:r w:rsidRPr="00747BA0">
        <w:rPr>
          <w:lang w:val="en-GB"/>
        </w:rPr>
        <w:t xml:space="preserve">Professor Daniele Moro is availlable to meet students after classes at SMEA or by appointment (phone: 0523/599292 </w:t>
      </w:r>
      <w:r w:rsidRPr="00747BA0">
        <w:rPr>
          <w:rFonts w:cs="Tahoma"/>
          <w:spacing w:val="-2"/>
          <w:lang w:val="en-GB"/>
        </w:rPr>
        <w:t xml:space="preserve">– email: </w:t>
      </w:r>
      <w:r w:rsidRPr="00747BA0">
        <w:rPr>
          <w:rFonts w:cs="Tahoma"/>
          <w:i/>
          <w:spacing w:val="-2"/>
          <w:lang w:val="en-GB"/>
        </w:rPr>
        <w:t>daniele.moro@unicatt.it</w:t>
      </w:r>
      <w:r w:rsidRPr="00747BA0">
        <w:rPr>
          <w:lang w:val="en-GB"/>
        </w:rPr>
        <w:t>).</w:t>
      </w:r>
    </w:p>
    <w:p w:rsidR="00983EDE" w:rsidRPr="001F2F6F" w:rsidRDefault="00983EDE" w:rsidP="0082527A">
      <w:pPr>
        <w:pStyle w:val="Titolo2"/>
        <w:spacing w:before="240"/>
        <w:rPr>
          <w:b/>
          <w:smallCaps w:val="0"/>
          <w:sz w:val="20"/>
          <w:lang w:val="en-US"/>
        </w:rPr>
      </w:pPr>
      <w:r w:rsidRPr="0077035F">
        <w:rPr>
          <w:b/>
          <w:smallCaps w:val="0"/>
          <w:sz w:val="20"/>
          <w:lang w:val="en-US"/>
        </w:rPr>
        <w:t xml:space="preserve">Applied </w:t>
      </w:r>
      <w:r w:rsidR="005118BA" w:rsidRPr="0077035F">
        <w:rPr>
          <w:b/>
          <w:smallCaps w:val="0"/>
          <w:sz w:val="20"/>
          <w:lang w:val="en-US"/>
        </w:rPr>
        <w:t>Econometrics for the Agri-food system</w:t>
      </w:r>
    </w:p>
    <w:p w:rsidR="001A6913" w:rsidRPr="001F2F6F" w:rsidRDefault="001A6913" w:rsidP="001A6913">
      <w:pPr>
        <w:pStyle w:val="Titolo2"/>
        <w:rPr>
          <w:lang w:val="en-US"/>
        </w:rPr>
      </w:pPr>
      <w:r w:rsidRPr="001F2F6F">
        <w:rPr>
          <w:lang w:val="en-US"/>
        </w:rPr>
        <w:t>Prof.Paolo Sckokai</w:t>
      </w:r>
    </w:p>
    <w:p w:rsidR="00303E30" w:rsidRPr="00514034" w:rsidRDefault="00303E30" w:rsidP="00303E30">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60104C" w:rsidRDefault="009527DB" w:rsidP="009527DB">
      <w:pPr>
        <w:rPr>
          <w:lang w:val="en-GB"/>
        </w:rPr>
      </w:pPr>
      <w:r w:rsidRPr="00347F37">
        <w:rPr>
          <w:lang w:val="en-US"/>
        </w:rPr>
        <w:lastRenderedPageBreak/>
        <w:tab/>
      </w:r>
      <w:r w:rsidRPr="006916CE">
        <w:rPr>
          <w:lang w:val="en-GB"/>
        </w:rPr>
        <w:t xml:space="preserve">The course aims to introduce students to some basic econometric tools applied to food and agricultural data. Special attention will be given to those models that can be applied </w:t>
      </w:r>
      <w:r w:rsidR="0060104C">
        <w:rPr>
          <w:lang w:val="en-GB"/>
        </w:rPr>
        <w:t>to data available in a business environment.</w:t>
      </w:r>
    </w:p>
    <w:p w:rsidR="009527DB" w:rsidRDefault="0060104C" w:rsidP="009527DB">
      <w:pPr>
        <w:rPr>
          <w:lang w:val="en-GB"/>
        </w:rPr>
      </w:pPr>
      <w:r>
        <w:rPr>
          <w:lang w:val="en-GB"/>
        </w:rPr>
        <w:tab/>
        <w:t xml:space="preserve">At the end of the course, the student will be able to use selected econometric tools for analysing different type of data (cross-sections, time series, panel data) in order to analyse some relevant phenomena that characterise the dynamics of the agricultural and food system. </w:t>
      </w:r>
      <w:r w:rsidR="00FE624A">
        <w:rPr>
          <w:lang w:val="en-GB"/>
        </w:rPr>
        <w:t>The student will be also able to use a specific econometric software for computer applications.</w:t>
      </w:r>
      <w:r>
        <w:rPr>
          <w:lang w:val="en-GB"/>
        </w:rPr>
        <w:t xml:space="preserve">  </w:t>
      </w:r>
    </w:p>
    <w:p w:rsidR="00594AFF" w:rsidRPr="006916CE" w:rsidRDefault="00B258EA">
      <w:pPr>
        <w:pStyle w:val="Titolo4"/>
        <w:rPr>
          <w:lang w:val="en-GB"/>
        </w:rPr>
      </w:pPr>
      <w:r w:rsidRPr="006916CE">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80"/>
        <w:gridCol w:w="1110"/>
      </w:tblGrid>
      <w:tr w:rsidR="0040146E" w:rsidRPr="001C0AD0" w:rsidTr="005E5147">
        <w:tc>
          <w:tcPr>
            <w:tcW w:w="5580" w:type="dxa"/>
            <w:shd w:val="clear" w:color="auto" w:fill="auto"/>
          </w:tcPr>
          <w:p w:rsidR="0040146E" w:rsidRPr="001C0AD0" w:rsidRDefault="0040146E" w:rsidP="00831603"/>
        </w:tc>
        <w:tc>
          <w:tcPr>
            <w:tcW w:w="1110" w:type="dxa"/>
            <w:shd w:val="clear" w:color="auto" w:fill="auto"/>
          </w:tcPr>
          <w:p w:rsidR="0040146E" w:rsidRPr="001C0AD0" w:rsidRDefault="001840A3" w:rsidP="00831603">
            <w:r>
              <w:t>CFU</w:t>
            </w:r>
          </w:p>
        </w:tc>
      </w:tr>
      <w:tr w:rsidR="005E5147" w:rsidRPr="005E5147" w:rsidTr="005E5147">
        <w:tc>
          <w:tcPr>
            <w:tcW w:w="5580" w:type="dxa"/>
            <w:shd w:val="clear" w:color="auto" w:fill="auto"/>
          </w:tcPr>
          <w:p w:rsidR="005E5147" w:rsidRPr="0077035F" w:rsidRDefault="005E5147" w:rsidP="005E5147">
            <w:pPr>
              <w:rPr>
                <w:spacing w:val="-2"/>
                <w:lang w:val="en-GB"/>
              </w:rPr>
            </w:pPr>
            <w:r>
              <w:rPr>
                <w:b/>
                <w:spacing w:val="-2"/>
                <w:lang w:val="en-GB"/>
              </w:rPr>
              <w:t>Introduction</w:t>
            </w:r>
            <w:r w:rsidRPr="0077035F">
              <w:rPr>
                <w:spacing w:val="-2"/>
                <w:lang w:val="en-GB"/>
              </w:rPr>
              <w:t xml:space="preserve">. </w:t>
            </w:r>
            <w:r>
              <w:rPr>
                <w:spacing w:val="-2"/>
                <w:lang w:val="en-GB"/>
              </w:rPr>
              <w:t>The logic of econometrics. Type of data (cross-section, time series, panel data). Estimators and properties of estimators</w:t>
            </w:r>
            <w:r w:rsidRPr="0077035F">
              <w:rPr>
                <w:spacing w:val="-2"/>
                <w:lang w:val="en-GB"/>
              </w:rPr>
              <w:t>.</w:t>
            </w:r>
          </w:p>
        </w:tc>
        <w:tc>
          <w:tcPr>
            <w:tcW w:w="1110" w:type="dxa"/>
            <w:shd w:val="clear" w:color="auto" w:fill="auto"/>
          </w:tcPr>
          <w:p w:rsidR="005E5147" w:rsidRPr="00A02405" w:rsidRDefault="005E5147" w:rsidP="005E5147">
            <w:pPr>
              <w:rPr>
                <w:lang w:val="en-US"/>
              </w:rPr>
            </w:pPr>
            <w:r>
              <w:rPr>
                <w:lang w:val="en-US"/>
              </w:rPr>
              <w:t>0.5</w:t>
            </w:r>
          </w:p>
        </w:tc>
      </w:tr>
      <w:tr w:rsidR="005E5147" w:rsidRPr="00A02405" w:rsidTr="005E5147">
        <w:tc>
          <w:tcPr>
            <w:tcW w:w="5580" w:type="dxa"/>
            <w:shd w:val="clear" w:color="auto" w:fill="auto"/>
          </w:tcPr>
          <w:p w:rsidR="005E5147" w:rsidRPr="0077035F" w:rsidRDefault="005E5147" w:rsidP="005E5147">
            <w:pPr>
              <w:rPr>
                <w:spacing w:val="-2"/>
                <w:lang w:val="en-GB"/>
              </w:rPr>
            </w:pPr>
            <w:r w:rsidRPr="0077035F">
              <w:rPr>
                <w:b/>
                <w:spacing w:val="-2"/>
                <w:lang w:val="en-GB"/>
              </w:rPr>
              <w:t>The multiple regression model</w:t>
            </w:r>
            <w:r w:rsidR="00A77CF3">
              <w:rPr>
                <w:b/>
                <w:spacing w:val="-2"/>
                <w:lang w:val="en-GB"/>
              </w:rPr>
              <w:t xml:space="preserve"> on cross sectional data</w:t>
            </w:r>
            <w:r w:rsidRPr="0077035F">
              <w:rPr>
                <w:spacing w:val="-2"/>
                <w:lang w:val="en-GB"/>
              </w:rPr>
              <w:t xml:space="preserve">. </w:t>
            </w:r>
            <w:r w:rsidRPr="0077035F">
              <w:rPr>
                <w:lang w:val="en-GB"/>
              </w:rPr>
              <w:t>Review of the two-variable regression model</w:t>
            </w:r>
            <w:r w:rsidRPr="0077035F">
              <w:rPr>
                <w:spacing w:val="-2"/>
                <w:lang w:val="en-GB"/>
              </w:rPr>
              <w:t xml:space="preserve">. The multiple regression model. The use </w:t>
            </w:r>
            <w:r>
              <w:rPr>
                <w:spacing w:val="-2"/>
                <w:lang w:val="en-GB"/>
              </w:rPr>
              <w:t>of regressions</w:t>
            </w:r>
            <w:r w:rsidRPr="0077035F">
              <w:rPr>
                <w:spacing w:val="-2"/>
                <w:lang w:val="en-GB"/>
              </w:rPr>
              <w:t>.</w:t>
            </w:r>
          </w:p>
        </w:tc>
        <w:tc>
          <w:tcPr>
            <w:tcW w:w="1110" w:type="dxa"/>
            <w:shd w:val="clear" w:color="auto" w:fill="auto"/>
          </w:tcPr>
          <w:p w:rsidR="005E5147" w:rsidRPr="00A02405" w:rsidRDefault="005E5147" w:rsidP="005E5147">
            <w:pPr>
              <w:rPr>
                <w:lang w:val="en-US"/>
              </w:rPr>
            </w:pPr>
            <w:r w:rsidRPr="0077035F">
              <w:rPr>
                <w:lang w:val="en-US"/>
              </w:rPr>
              <w:t>1.</w:t>
            </w:r>
            <w:r>
              <w:rPr>
                <w:lang w:val="en-US"/>
              </w:rPr>
              <w:t>5</w:t>
            </w:r>
          </w:p>
        </w:tc>
      </w:tr>
      <w:tr w:rsidR="005E5147" w:rsidRPr="0039389C" w:rsidTr="005E5147">
        <w:tc>
          <w:tcPr>
            <w:tcW w:w="5580" w:type="dxa"/>
            <w:shd w:val="clear" w:color="auto" w:fill="auto"/>
          </w:tcPr>
          <w:p w:rsidR="005E5147" w:rsidRPr="001C0AD0" w:rsidRDefault="005E5147" w:rsidP="0039389C">
            <w:pPr>
              <w:rPr>
                <w:spacing w:val="-2"/>
                <w:lang w:val="en-GB"/>
              </w:rPr>
            </w:pPr>
            <w:r w:rsidRPr="007C773F">
              <w:rPr>
                <w:b/>
                <w:spacing w:val="-2"/>
                <w:lang w:val="en-GB"/>
              </w:rPr>
              <w:t>Heteroscedasticity.</w:t>
            </w:r>
            <w:r>
              <w:rPr>
                <w:b/>
                <w:spacing w:val="-2"/>
                <w:lang w:val="en-GB"/>
              </w:rPr>
              <w:t xml:space="preserve"> </w:t>
            </w:r>
            <w:r>
              <w:rPr>
                <w:spacing w:val="-2"/>
                <w:lang w:val="en-GB"/>
              </w:rPr>
              <w:t xml:space="preserve">Definition, tests and correction for heteroscedasticity. </w:t>
            </w:r>
          </w:p>
        </w:tc>
        <w:tc>
          <w:tcPr>
            <w:tcW w:w="1110" w:type="dxa"/>
            <w:shd w:val="clear" w:color="auto" w:fill="auto"/>
          </w:tcPr>
          <w:p w:rsidR="005E5147" w:rsidRPr="0039389C" w:rsidRDefault="0039389C" w:rsidP="0039389C">
            <w:pPr>
              <w:rPr>
                <w:lang w:val="en-GB"/>
              </w:rPr>
            </w:pPr>
            <w:r w:rsidRPr="0039389C">
              <w:rPr>
                <w:lang w:val="en-GB"/>
              </w:rPr>
              <w:t>0.</w:t>
            </w:r>
            <w:r>
              <w:rPr>
                <w:lang w:val="en-GB"/>
              </w:rPr>
              <w:t>5</w:t>
            </w:r>
          </w:p>
        </w:tc>
      </w:tr>
      <w:tr w:rsidR="0039389C" w:rsidRPr="0039389C" w:rsidTr="005E5147">
        <w:tc>
          <w:tcPr>
            <w:tcW w:w="5580" w:type="dxa"/>
            <w:shd w:val="clear" w:color="auto" w:fill="auto"/>
          </w:tcPr>
          <w:p w:rsidR="0039389C" w:rsidRPr="007C773F" w:rsidRDefault="0039389C" w:rsidP="0039389C">
            <w:pPr>
              <w:rPr>
                <w:b/>
                <w:spacing w:val="-2"/>
                <w:lang w:val="en-GB"/>
              </w:rPr>
            </w:pPr>
            <w:r w:rsidRPr="0077035F">
              <w:rPr>
                <w:b/>
                <w:spacing w:val="-2"/>
                <w:lang w:val="en-GB"/>
              </w:rPr>
              <w:t>The multiple regression model</w:t>
            </w:r>
            <w:r>
              <w:rPr>
                <w:b/>
                <w:spacing w:val="-2"/>
                <w:lang w:val="en-GB"/>
              </w:rPr>
              <w:t xml:space="preserve"> on time series data</w:t>
            </w:r>
            <w:r w:rsidRPr="0077035F">
              <w:rPr>
                <w:spacing w:val="-2"/>
                <w:lang w:val="en-GB"/>
              </w:rPr>
              <w:t xml:space="preserve">. </w:t>
            </w:r>
            <w:r>
              <w:rPr>
                <w:lang w:val="en-GB"/>
              </w:rPr>
              <w:t>Properties of time series. Use of time series data in regressions</w:t>
            </w:r>
            <w:r w:rsidRPr="0077035F">
              <w:rPr>
                <w:spacing w:val="-2"/>
                <w:lang w:val="en-GB"/>
              </w:rPr>
              <w:t>.</w:t>
            </w:r>
          </w:p>
        </w:tc>
        <w:tc>
          <w:tcPr>
            <w:tcW w:w="1110" w:type="dxa"/>
            <w:shd w:val="clear" w:color="auto" w:fill="auto"/>
          </w:tcPr>
          <w:p w:rsidR="0039389C" w:rsidRPr="0039389C" w:rsidRDefault="0039389C" w:rsidP="0039389C">
            <w:pPr>
              <w:rPr>
                <w:lang w:val="en-GB"/>
              </w:rPr>
            </w:pPr>
            <w:r>
              <w:rPr>
                <w:lang w:val="en-GB"/>
              </w:rPr>
              <w:t>0.5</w:t>
            </w:r>
          </w:p>
        </w:tc>
      </w:tr>
      <w:tr w:rsidR="0039389C" w:rsidRPr="0039389C" w:rsidTr="005E5147">
        <w:tc>
          <w:tcPr>
            <w:tcW w:w="5580" w:type="dxa"/>
            <w:shd w:val="clear" w:color="auto" w:fill="auto"/>
          </w:tcPr>
          <w:p w:rsidR="0039389C" w:rsidRPr="007C773F" w:rsidRDefault="0039389C" w:rsidP="0039389C">
            <w:pPr>
              <w:rPr>
                <w:b/>
                <w:spacing w:val="-2"/>
                <w:lang w:val="en-GB"/>
              </w:rPr>
            </w:pPr>
            <w:r>
              <w:rPr>
                <w:b/>
                <w:spacing w:val="-2"/>
                <w:lang w:val="en-GB"/>
              </w:rPr>
              <w:t>S</w:t>
            </w:r>
            <w:r w:rsidRPr="007C773F">
              <w:rPr>
                <w:b/>
                <w:spacing w:val="-2"/>
                <w:lang w:val="en-GB"/>
              </w:rPr>
              <w:t>erial correlation.</w:t>
            </w:r>
            <w:r>
              <w:rPr>
                <w:b/>
                <w:spacing w:val="-2"/>
                <w:lang w:val="en-GB"/>
              </w:rPr>
              <w:t xml:space="preserve"> </w:t>
            </w:r>
            <w:r>
              <w:rPr>
                <w:spacing w:val="-2"/>
                <w:lang w:val="en-GB"/>
              </w:rPr>
              <w:t>Definition, tests and correction for serial correlation.</w:t>
            </w:r>
          </w:p>
        </w:tc>
        <w:tc>
          <w:tcPr>
            <w:tcW w:w="1110" w:type="dxa"/>
            <w:shd w:val="clear" w:color="auto" w:fill="auto"/>
          </w:tcPr>
          <w:p w:rsidR="0039389C" w:rsidRPr="0039389C" w:rsidRDefault="0039389C" w:rsidP="005E5147">
            <w:pPr>
              <w:rPr>
                <w:lang w:val="en-GB"/>
              </w:rPr>
            </w:pPr>
            <w:r>
              <w:rPr>
                <w:lang w:val="en-GB"/>
              </w:rPr>
              <w:t>0.5</w:t>
            </w:r>
          </w:p>
        </w:tc>
      </w:tr>
      <w:tr w:rsidR="005E5147" w:rsidRPr="0039389C" w:rsidTr="005E5147">
        <w:tc>
          <w:tcPr>
            <w:tcW w:w="5580" w:type="dxa"/>
            <w:shd w:val="clear" w:color="auto" w:fill="auto"/>
          </w:tcPr>
          <w:p w:rsidR="005E5147" w:rsidRPr="0040146E" w:rsidRDefault="005E5147" w:rsidP="0039389C">
            <w:pPr>
              <w:rPr>
                <w:spacing w:val="-2"/>
                <w:lang w:val="en-US"/>
              </w:rPr>
            </w:pPr>
            <w:r w:rsidRPr="007C773F">
              <w:rPr>
                <w:b/>
                <w:spacing w:val="-2"/>
                <w:lang w:val="en-US"/>
              </w:rPr>
              <w:t>P</w:t>
            </w:r>
            <w:r w:rsidR="00A77CF3">
              <w:rPr>
                <w:b/>
                <w:spacing w:val="-2"/>
                <w:lang w:val="en-US"/>
              </w:rPr>
              <w:t>ooled cross section and p</w:t>
            </w:r>
            <w:r w:rsidRPr="007C773F">
              <w:rPr>
                <w:b/>
                <w:spacing w:val="-2"/>
                <w:lang w:val="en-US"/>
              </w:rPr>
              <w:t>anel data models</w:t>
            </w:r>
            <w:r>
              <w:rPr>
                <w:spacing w:val="-2"/>
                <w:lang w:val="en-US"/>
              </w:rPr>
              <w:t xml:space="preserve">. </w:t>
            </w:r>
            <w:r w:rsidR="00A77CF3">
              <w:rPr>
                <w:spacing w:val="-2"/>
                <w:lang w:val="en-US"/>
              </w:rPr>
              <w:t>E</w:t>
            </w:r>
            <w:r w:rsidRPr="0040146E">
              <w:rPr>
                <w:spacing w:val="-2"/>
                <w:lang w:val="en-US"/>
              </w:rPr>
              <w:t>stimation o</w:t>
            </w:r>
            <w:r w:rsidR="00A77CF3">
              <w:rPr>
                <w:spacing w:val="-2"/>
                <w:lang w:val="en-US"/>
              </w:rPr>
              <w:t>f pooled cross section models: first difference estimator</w:t>
            </w:r>
            <w:r>
              <w:rPr>
                <w:spacing w:val="-2"/>
                <w:lang w:val="en-US"/>
              </w:rPr>
              <w:t xml:space="preserve">. </w:t>
            </w:r>
            <w:r w:rsidR="0039389C">
              <w:rPr>
                <w:spacing w:val="-2"/>
                <w:lang w:val="en-US"/>
              </w:rPr>
              <w:t xml:space="preserve">Estimation of panel data models: </w:t>
            </w:r>
            <w:r w:rsidRPr="0040146E">
              <w:rPr>
                <w:spacing w:val="-2"/>
                <w:lang w:val="en-US"/>
              </w:rPr>
              <w:t>Fixed-effect</w:t>
            </w:r>
            <w:r w:rsidR="0039389C">
              <w:rPr>
                <w:spacing w:val="-2"/>
                <w:lang w:val="en-US"/>
              </w:rPr>
              <w:t xml:space="preserve"> and Random effect models.</w:t>
            </w:r>
          </w:p>
        </w:tc>
        <w:tc>
          <w:tcPr>
            <w:tcW w:w="1110" w:type="dxa"/>
            <w:shd w:val="clear" w:color="auto" w:fill="auto"/>
          </w:tcPr>
          <w:p w:rsidR="005E5147" w:rsidRPr="00A02405" w:rsidRDefault="005E5147" w:rsidP="005E5147">
            <w:pPr>
              <w:rPr>
                <w:lang w:val="en-US"/>
              </w:rPr>
            </w:pPr>
            <w:r w:rsidRPr="00A02405">
              <w:rPr>
                <w:lang w:val="en-US"/>
              </w:rPr>
              <w:t>0.5</w:t>
            </w:r>
          </w:p>
        </w:tc>
      </w:tr>
      <w:tr w:rsidR="0039389C" w:rsidRPr="00A02405" w:rsidTr="005E5147">
        <w:tc>
          <w:tcPr>
            <w:tcW w:w="5580" w:type="dxa"/>
            <w:shd w:val="clear" w:color="auto" w:fill="auto"/>
          </w:tcPr>
          <w:p w:rsidR="0039389C" w:rsidRPr="001C0AD0" w:rsidRDefault="0039389C" w:rsidP="0039389C">
            <w:pPr>
              <w:rPr>
                <w:lang w:val="en-US"/>
              </w:rPr>
            </w:pPr>
            <w:r w:rsidRPr="007C773F">
              <w:rPr>
                <w:b/>
                <w:lang w:val="en-US"/>
              </w:rPr>
              <w:t>Instrumental Variable estimation.</w:t>
            </w:r>
            <w:r>
              <w:rPr>
                <w:b/>
                <w:lang w:val="en-US"/>
              </w:rPr>
              <w:t xml:space="preserve"> </w:t>
            </w:r>
            <w:r w:rsidRPr="00FA7E71">
              <w:rPr>
                <w:lang w:val="en-US"/>
              </w:rPr>
              <w:t>Correlation between explanatory variables and error term</w:t>
            </w:r>
            <w:r>
              <w:rPr>
                <w:lang w:val="en-US"/>
              </w:rPr>
              <w:t xml:space="preserve">. IV estimation, </w:t>
            </w:r>
            <w:proofErr w:type="spellStart"/>
            <w:r>
              <w:rPr>
                <w:lang w:val="en-US"/>
              </w:rPr>
              <w:t>e</w:t>
            </w:r>
            <w:r w:rsidRPr="00FA7E71">
              <w:rPr>
                <w:lang w:val="en-US"/>
              </w:rPr>
              <w:t>ndogeneity</w:t>
            </w:r>
            <w:proofErr w:type="spellEnd"/>
            <w:r w:rsidRPr="00FA7E71">
              <w:rPr>
                <w:lang w:val="en-US"/>
              </w:rPr>
              <w:t xml:space="preserve"> and 2SLS estimation</w:t>
            </w:r>
            <w:r>
              <w:rPr>
                <w:lang w:val="en-US"/>
              </w:rPr>
              <w:t>.</w:t>
            </w:r>
          </w:p>
        </w:tc>
        <w:tc>
          <w:tcPr>
            <w:tcW w:w="1110" w:type="dxa"/>
            <w:shd w:val="clear" w:color="auto" w:fill="auto"/>
          </w:tcPr>
          <w:p w:rsidR="0039389C" w:rsidRPr="00A02405" w:rsidRDefault="0039389C" w:rsidP="0039389C">
            <w:pPr>
              <w:rPr>
                <w:lang w:val="en-US"/>
              </w:rPr>
            </w:pPr>
            <w:r w:rsidRPr="00A02405">
              <w:rPr>
                <w:lang w:val="en-US"/>
              </w:rPr>
              <w:t>0.5</w:t>
            </w:r>
          </w:p>
        </w:tc>
      </w:tr>
      <w:tr w:rsidR="0039389C" w:rsidRPr="00A02405" w:rsidTr="005E5147">
        <w:tc>
          <w:tcPr>
            <w:tcW w:w="5580" w:type="dxa"/>
            <w:shd w:val="clear" w:color="auto" w:fill="auto"/>
          </w:tcPr>
          <w:p w:rsidR="0039389C" w:rsidRPr="001C0AD0" w:rsidRDefault="0039389C" w:rsidP="0039389C">
            <w:pPr>
              <w:rPr>
                <w:spacing w:val="-2"/>
                <w:lang w:val="en-GB"/>
              </w:rPr>
            </w:pPr>
            <w:r w:rsidRPr="007C773F">
              <w:rPr>
                <w:b/>
                <w:spacing w:val="-2"/>
                <w:lang w:val="en-US"/>
              </w:rPr>
              <w:t>Models of qualitative choice.</w:t>
            </w:r>
            <w:r>
              <w:rPr>
                <w:b/>
                <w:spacing w:val="-2"/>
                <w:lang w:val="en-US"/>
              </w:rPr>
              <w:t xml:space="preserve">  </w:t>
            </w:r>
            <w:r w:rsidRPr="0040146E">
              <w:rPr>
                <w:spacing w:val="-2"/>
                <w:lang w:val="en-US"/>
              </w:rPr>
              <w:t>Definitions: binary and multiple choice models</w:t>
            </w:r>
            <w:r>
              <w:rPr>
                <w:spacing w:val="-2"/>
                <w:lang w:val="en-US"/>
              </w:rPr>
              <w:t xml:space="preserve">. </w:t>
            </w:r>
            <w:r w:rsidRPr="0040146E">
              <w:rPr>
                <w:spacing w:val="-2"/>
                <w:lang w:val="en-US"/>
              </w:rPr>
              <w:t>Linear Probability Model</w:t>
            </w:r>
            <w:r>
              <w:rPr>
                <w:spacing w:val="-2"/>
                <w:lang w:val="en-US"/>
              </w:rPr>
              <w:t xml:space="preserve">, </w:t>
            </w:r>
            <w:proofErr w:type="spellStart"/>
            <w:r w:rsidRPr="0040146E">
              <w:rPr>
                <w:spacing w:val="-2"/>
                <w:lang w:val="en-US"/>
              </w:rPr>
              <w:t>Probit</w:t>
            </w:r>
            <w:proofErr w:type="spellEnd"/>
            <w:r w:rsidRPr="0040146E">
              <w:rPr>
                <w:spacing w:val="-2"/>
                <w:lang w:val="en-US"/>
              </w:rPr>
              <w:t xml:space="preserve"> Model</w:t>
            </w:r>
            <w:r>
              <w:rPr>
                <w:spacing w:val="-2"/>
                <w:lang w:val="en-US"/>
              </w:rPr>
              <w:t xml:space="preserve">, </w:t>
            </w:r>
            <w:r w:rsidRPr="0040146E">
              <w:rPr>
                <w:spacing w:val="-2"/>
                <w:lang w:val="en-US"/>
              </w:rPr>
              <w:t>Logit Model</w:t>
            </w:r>
            <w:r>
              <w:rPr>
                <w:spacing w:val="-2"/>
                <w:lang w:val="en-US"/>
              </w:rPr>
              <w:t xml:space="preserve">, Multinomial logit model, Ordered </w:t>
            </w:r>
            <w:proofErr w:type="spellStart"/>
            <w:r>
              <w:rPr>
                <w:spacing w:val="-2"/>
                <w:lang w:val="en-US"/>
              </w:rPr>
              <w:t>Probit</w:t>
            </w:r>
            <w:proofErr w:type="spellEnd"/>
            <w:r>
              <w:rPr>
                <w:spacing w:val="-2"/>
                <w:lang w:val="en-US"/>
              </w:rPr>
              <w:t xml:space="preserve"> Model, Censored Regression Model.</w:t>
            </w:r>
          </w:p>
        </w:tc>
        <w:tc>
          <w:tcPr>
            <w:tcW w:w="1110" w:type="dxa"/>
            <w:shd w:val="clear" w:color="auto" w:fill="auto"/>
          </w:tcPr>
          <w:p w:rsidR="0039389C" w:rsidRPr="00A02405" w:rsidRDefault="0039389C" w:rsidP="0039389C">
            <w:pPr>
              <w:rPr>
                <w:lang w:val="en-US"/>
              </w:rPr>
            </w:pPr>
            <w:r>
              <w:rPr>
                <w:lang w:val="en-US"/>
              </w:rPr>
              <w:t>0</w:t>
            </w:r>
            <w:r w:rsidRPr="00A02405">
              <w:rPr>
                <w:lang w:val="en-US"/>
              </w:rPr>
              <w:t>.</w:t>
            </w:r>
            <w:r>
              <w:rPr>
                <w:lang w:val="en-US"/>
              </w:rPr>
              <w:t>5</w:t>
            </w:r>
          </w:p>
        </w:tc>
      </w:tr>
      <w:tr w:rsidR="0039389C" w:rsidRPr="00FA7E71" w:rsidTr="005E5147">
        <w:tc>
          <w:tcPr>
            <w:tcW w:w="5580" w:type="dxa"/>
            <w:shd w:val="clear" w:color="auto" w:fill="auto"/>
          </w:tcPr>
          <w:p w:rsidR="0039389C" w:rsidRPr="0039389C" w:rsidRDefault="0039389C" w:rsidP="0039389C">
            <w:pPr>
              <w:keepNext/>
              <w:outlineLvl w:val="3"/>
              <w:rPr>
                <w:b/>
              </w:rPr>
            </w:pPr>
            <w:r w:rsidRPr="0039389C">
              <w:rPr>
                <w:b/>
                <w:lang w:val="en-GB"/>
              </w:rPr>
              <w:t>Tutorial computer sessions</w:t>
            </w:r>
          </w:p>
        </w:tc>
        <w:tc>
          <w:tcPr>
            <w:tcW w:w="1110" w:type="dxa"/>
            <w:shd w:val="clear" w:color="auto" w:fill="auto"/>
          </w:tcPr>
          <w:p w:rsidR="0039389C" w:rsidRPr="001C0AD0" w:rsidRDefault="0039389C" w:rsidP="0039389C">
            <w:r w:rsidRPr="0077035F">
              <w:t>1.0</w:t>
            </w:r>
          </w:p>
        </w:tc>
      </w:tr>
    </w:tbl>
    <w:p w:rsidR="00594AFF" w:rsidRPr="006916CE" w:rsidRDefault="00594AFF">
      <w:pPr>
        <w:pStyle w:val="Titolo4"/>
        <w:rPr>
          <w:lang w:val="en-GB"/>
        </w:rPr>
      </w:pPr>
      <w:r w:rsidRPr="006916CE">
        <w:rPr>
          <w:lang w:val="en-GB"/>
        </w:rPr>
        <w:t>READING LIST</w:t>
      </w:r>
    </w:p>
    <w:p w:rsidR="009527DB" w:rsidRPr="000F7118" w:rsidRDefault="009527DB" w:rsidP="009527DB">
      <w:pPr>
        <w:pStyle w:val="Testo1"/>
        <w:rPr>
          <w:sz w:val="20"/>
          <w:lang w:val="en-GB"/>
        </w:rPr>
      </w:pPr>
      <w:r w:rsidRPr="006916CE">
        <w:rPr>
          <w:lang w:val="en-GB"/>
        </w:rPr>
        <w:tab/>
      </w:r>
      <w:r w:rsidRPr="000F7118">
        <w:rPr>
          <w:sz w:val="20"/>
          <w:lang w:val="en-GB"/>
        </w:rPr>
        <w:t>Selected readi</w:t>
      </w:r>
      <w:r w:rsidR="00B258EA" w:rsidRPr="000F7118">
        <w:rPr>
          <w:sz w:val="20"/>
          <w:lang w:val="en-GB"/>
        </w:rPr>
        <w:t>ngs from the following textbook</w:t>
      </w:r>
      <w:r w:rsidR="00B67385" w:rsidRPr="000F7118">
        <w:rPr>
          <w:sz w:val="20"/>
          <w:lang w:val="en-GB"/>
        </w:rPr>
        <w:t>s:</w:t>
      </w:r>
    </w:p>
    <w:p w:rsidR="00B67385" w:rsidRPr="000F7118" w:rsidRDefault="001840A3" w:rsidP="00B67385">
      <w:pPr>
        <w:pStyle w:val="Testo1"/>
        <w:spacing w:line="240" w:lineRule="atLeast"/>
        <w:rPr>
          <w:spacing w:val="-5"/>
          <w:sz w:val="20"/>
          <w:lang w:val="en-GB"/>
        </w:rPr>
      </w:pPr>
      <w:r w:rsidRPr="000F7118">
        <w:rPr>
          <w:smallCaps/>
          <w:spacing w:val="-5"/>
          <w:sz w:val="20"/>
          <w:lang w:val="en-GB"/>
        </w:rPr>
        <w:t>J.M.</w:t>
      </w:r>
      <w:r w:rsidR="00B67385" w:rsidRPr="000F7118">
        <w:rPr>
          <w:smallCaps/>
          <w:spacing w:val="-5"/>
          <w:sz w:val="20"/>
          <w:lang w:val="en-GB"/>
        </w:rPr>
        <w:t>Wooldridge</w:t>
      </w:r>
      <w:r w:rsidRPr="000F7118">
        <w:rPr>
          <w:smallCaps/>
          <w:spacing w:val="-5"/>
          <w:sz w:val="20"/>
          <w:lang w:val="en-GB"/>
        </w:rPr>
        <w:t xml:space="preserve">, </w:t>
      </w:r>
      <w:r w:rsidR="00B67385" w:rsidRPr="000F7118">
        <w:rPr>
          <w:smallCaps/>
          <w:spacing w:val="-5"/>
          <w:sz w:val="20"/>
          <w:lang w:val="en-GB"/>
        </w:rPr>
        <w:t xml:space="preserve"> </w:t>
      </w:r>
      <w:r w:rsidR="00B67385" w:rsidRPr="000F7118">
        <w:rPr>
          <w:i/>
          <w:spacing w:val="-5"/>
          <w:sz w:val="20"/>
          <w:lang w:val="en-GB"/>
        </w:rPr>
        <w:t>Introductory Econometrics: A Modern Approach,</w:t>
      </w:r>
      <w:r w:rsidR="00B67385" w:rsidRPr="000F7118">
        <w:rPr>
          <w:spacing w:val="-5"/>
          <w:sz w:val="20"/>
          <w:lang w:val="en-GB"/>
        </w:rPr>
        <w:t xml:space="preserve"> </w:t>
      </w:r>
      <w:r w:rsidR="00D10AAA">
        <w:rPr>
          <w:spacing w:val="-5"/>
          <w:sz w:val="20"/>
          <w:lang w:val="en-GB"/>
        </w:rPr>
        <w:t>7</w:t>
      </w:r>
      <w:r w:rsidR="00E84475" w:rsidRPr="000F7118">
        <w:rPr>
          <w:spacing w:val="-5"/>
          <w:sz w:val="20"/>
          <w:vertAlign w:val="superscript"/>
          <w:lang w:val="en-GB"/>
        </w:rPr>
        <w:t>th</w:t>
      </w:r>
      <w:r w:rsidR="00E84475" w:rsidRPr="000F7118">
        <w:rPr>
          <w:spacing w:val="-5"/>
          <w:sz w:val="20"/>
          <w:lang w:val="en-GB"/>
        </w:rPr>
        <w:t xml:space="preserve"> </w:t>
      </w:r>
      <w:r w:rsidR="00B67385" w:rsidRPr="000F7118">
        <w:rPr>
          <w:spacing w:val="-5"/>
          <w:sz w:val="20"/>
          <w:lang w:val="en-GB"/>
        </w:rPr>
        <w:t xml:space="preserve">ed., South-Western Cengage Learning, </w:t>
      </w:r>
      <w:r w:rsidR="00E84475" w:rsidRPr="000F7118">
        <w:rPr>
          <w:spacing w:val="-5"/>
          <w:sz w:val="20"/>
          <w:lang w:val="en-GB"/>
        </w:rPr>
        <w:t>201</w:t>
      </w:r>
      <w:r w:rsidR="00D10AAA">
        <w:rPr>
          <w:spacing w:val="-5"/>
          <w:sz w:val="20"/>
          <w:lang w:val="en-GB"/>
        </w:rPr>
        <w:t>9</w:t>
      </w:r>
      <w:r w:rsidR="00B67385" w:rsidRPr="000F7118">
        <w:rPr>
          <w:spacing w:val="-5"/>
          <w:sz w:val="20"/>
          <w:lang w:val="en-GB"/>
        </w:rPr>
        <w:t>.</w:t>
      </w:r>
    </w:p>
    <w:p w:rsidR="00B258EA" w:rsidRPr="000F7118" w:rsidRDefault="009527DB" w:rsidP="00B258EA">
      <w:pPr>
        <w:pStyle w:val="Testo1"/>
        <w:spacing w:line="240" w:lineRule="atLeast"/>
        <w:rPr>
          <w:spacing w:val="-5"/>
          <w:sz w:val="20"/>
          <w:lang w:val="en-GB"/>
        </w:rPr>
      </w:pPr>
      <w:r w:rsidRPr="000F7118">
        <w:rPr>
          <w:smallCaps/>
          <w:spacing w:val="-5"/>
          <w:sz w:val="20"/>
          <w:lang w:val="en-GB"/>
        </w:rPr>
        <w:lastRenderedPageBreak/>
        <w:t>R.S Pindyck-D.L. Rubinfeld,</w:t>
      </w:r>
      <w:r w:rsidRPr="000F7118">
        <w:rPr>
          <w:i/>
          <w:spacing w:val="-5"/>
          <w:sz w:val="20"/>
          <w:lang w:val="en-GB"/>
        </w:rPr>
        <w:t xml:space="preserve"> </w:t>
      </w:r>
      <w:r w:rsidR="007C773F" w:rsidRPr="000F7118">
        <w:rPr>
          <w:i/>
          <w:spacing w:val="-5"/>
          <w:sz w:val="20"/>
          <w:lang w:val="en-GB"/>
        </w:rPr>
        <w:t xml:space="preserve"> </w:t>
      </w:r>
      <w:r w:rsidRPr="000F7118">
        <w:rPr>
          <w:i/>
          <w:spacing w:val="-5"/>
          <w:sz w:val="20"/>
          <w:lang w:val="en-GB"/>
        </w:rPr>
        <w:t>Econometric Models and Economic Forecasts,</w:t>
      </w:r>
      <w:r w:rsidRPr="000F7118">
        <w:rPr>
          <w:spacing w:val="-5"/>
          <w:sz w:val="20"/>
          <w:lang w:val="en-GB"/>
        </w:rPr>
        <w:t xml:space="preserve"> </w:t>
      </w:r>
      <w:r w:rsidR="00B258EA" w:rsidRPr="000F7118">
        <w:rPr>
          <w:spacing w:val="-5"/>
          <w:sz w:val="20"/>
          <w:lang w:val="en-GB"/>
        </w:rPr>
        <w:t>4</w:t>
      </w:r>
      <w:r w:rsidR="00B67385" w:rsidRPr="000F7118">
        <w:rPr>
          <w:spacing w:val="-5"/>
          <w:sz w:val="20"/>
          <w:vertAlign w:val="superscript"/>
          <w:lang w:val="en-GB"/>
        </w:rPr>
        <w:t>th</w:t>
      </w:r>
      <w:r w:rsidR="00B258EA" w:rsidRPr="000F7118">
        <w:rPr>
          <w:spacing w:val="-5"/>
          <w:sz w:val="20"/>
          <w:lang w:val="en-GB"/>
        </w:rPr>
        <w:t xml:space="preserve"> ed., </w:t>
      </w:r>
      <w:r w:rsidRPr="000F7118">
        <w:rPr>
          <w:spacing w:val="-5"/>
          <w:sz w:val="20"/>
          <w:lang w:val="en-GB"/>
        </w:rPr>
        <w:t xml:space="preserve">McGraw-Hill, </w:t>
      </w:r>
      <w:r w:rsidR="00B258EA" w:rsidRPr="000F7118">
        <w:rPr>
          <w:spacing w:val="-5"/>
          <w:sz w:val="20"/>
          <w:lang w:val="en-GB"/>
        </w:rPr>
        <w:t>1998.</w:t>
      </w:r>
    </w:p>
    <w:p w:rsidR="009527DB" w:rsidRPr="000F7118" w:rsidRDefault="009527DB" w:rsidP="00652C4E">
      <w:pPr>
        <w:pStyle w:val="Testo1"/>
        <w:spacing w:line="240" w:lineRule="atLeast"/>
        <w:ind w:firstLine="0"/>
        <w:rPr>
          <w:spacing w:val="-5"/>
          <w:sz w:val="20"/>
          <w:lang w:val="en-GB"/>
        </w:rPr>
      </w:pPr>
      <w:r w:rsidRPr="000F7118">
        <w:rPr>
          <w:sz w:val="20"/>
          <w:lang w:val="en-GB"/>
        </w:rPr>
        <w:t>Further readings on specific topics will be provided by the instructor.</w:t>
      </w:r>
    </w:p>
    <w:p w:rsidR="00594AFF" w:rsidRPr="006916CE" w:rsidRDefault="00594AFF">
      <w:pPr>
        <w:pStyle w:val="Titolo4"/>
        <w:rPr>
          <w:lang w:val="en-GB"/>
        </w:rPr>
      </w:pPr>
      <w:r w:rsidRPr="006916CE">
        <w:rPr>
          <w:lang w:val="en-GB"/>
        </w:rPr>
        <w:t>TEACHING METHOD</w:t>
      </w:r>
    </w:p>
    <w:p w:rsidR="009527DB" w:rsidRPr="000F7118" w:rsidRDefault="009527DB" w:rsidP="009527DB">
      <w:pPr>
        <w:pStyle w:val="Testo2"/>
        <w:rPr>
          <w:sz w:val="20"/>
          <w:lang w:val="en-US"/>
        </w:rPr>
      </w:pPr>
      <w:r w:rsidRPr="000F7118">
        <w:rPr>
          <w:sz w:val="20"/>
          <w:lang w:val="en-US"/>
        </w:rPr>
        <w:t xml:space="preserve">The course consists of </w:t>
      </w:r>
      <w:r w:rsidR="000F0A05" w:rsidRPr="000F7118">
        <w:rPr>
          <w:sz w:val="20"/>
          <w:lang w:val="en-US"/>
        </w:rPr>
        <w:t>five</w:t>
      </w:r>
      <w:r w:rsidRPr="000F7118">
        <w:rPr>
          <w:sz w:val="20"/>
          <w:lang w:val="en-US"/>
        </w:rPr>
        <w:t xml:space="preserve"> credits of lectures and </w:t>
      </w:r>
      <w:r w:rsidR="000F0A05" w:rsidRPr="000F7118">
        <w:rPr>
          <w:sz w:val="20"/>
          <w:lang w:val="en-US"/>
        </w:rPr>
        <w:t xml:space="preserve">one credit of </w:t>
      </w:r>
      <w:r w:rsidRPr="000F7118">
        <w:rPr>
          <w:sz w:val="20"/>
          <w:lang w:val="en-US"/>
        </w:rPr>
        <w:t xml:space="preserve">tutorial computer sessions. </w:t>
      </w:r>
      <w:r w:rsidR="00665FBC" w:rsidRPr="000F7118">
        <w:rPr>
          <w:sz w:val="20"/>
          <w:lang w:val="en-US"/>
        </w:rPr>
        <w:t xml:space="preserve">Lectures are given using computer presentations that are made available to students. </w:t>
      </w:r>
      <w:r w:rsidR="00FE624A" w:rsidRPr="000F7118">
        <w:rPr>
          <w:sz w:val="20"/>
          <w:lang w:val="en-US"/>
        </w:rPr>
        <w:t>During lectures, several practical examples of model estimations are provided. Computer sessions imply the use of a specific econometric software.</w:t>
      </w:r>
    </w:p>
    <w:p w:rsidR="00303E30" w:rsidRPr="00906645" w:rsidRDefault="00303E30" w:rsidP="00303E30">
      <w:pPr>
        <w:spacing w:before="240" w:after="120" w:line="220" w:lineRule="exact"/>
        <w:rPr>
          <w:b/>
          <w:i/>
          <w:sz w:val="18"/>
          <w:lang w:val="en-US"/>
        </w:rPr>
      </w:pPr>
      <w:r w:rsidRPr="00906645">
        <w:rPr>
          <w:b/>
          <w:i/>
          <w:sz w:val="18"/>
          <w:lang w:val="en-US"/>
        </w:rPr>
        <w:t>ASSESSMENT METHOD AND CRITERIA</w:t>
      </w:r>
    </w:p>
    <w:p w:rsidR="00312893" w:rsidRPr="000F7118" w:rsidRDefault="00563D0E" w:rsidP="00312893">
      <w:pPr>
        <w:spacing w:before="120" w:after="120"/>
        <w:rPr>
          <w:rFonts w:ascii="Times New Roman" w:hAnsi="Times New Roman"/>
          <w:lang w:val="en-US"/>
        </w:rPr>
      </w:pPr>
      <w:r>
        <w:rPr>
          <w:rFonts w:ascii="Times New Roman" w:hAnsi="Times New Roman"/>
          <w:sz w:val="18"/>
          <w:szCs w:val="18"/>
          <w:lang w:val="en-US"/>
        </w:rPr>
        <w:tab/>
      </w:r>
      <w:r w:rsidR="0020013E">
        <w:rPr>
          <w:rFonts w:ascii="Times New Roman" w:hAnsi="Times New Roman"/>
          <w:lang w:val="en-US"/>
        </w:rPr>
        <w:t xml:space="preserve">The exam is </w:t>
      </w:r>
      <w:r w:rsidR="00312893" w:rsidRPr="000F7118">
        <w:rPr>
          <w:rFonts w:ascii="Times New Roman" w:hAnsi="Times New Roman"/>
          <w:lang w:val="en-US"/>
        </w:rPr>
        <w:t>structured in two parts: one final written exam and t</w:t>
      </w:r>
      <w:r w:rsidR="00B67385" w:rsidRPr="000F7118">
        <w:rPr>
          <w:rFonts w:ascii="Times New Roman" w:hAnsi="Times New Roman"/>
          <w:lang w:val="en-US"/>
        </w:rPr>
        <w:t>wo computer-based exams</w:t>
      </w:r>
      <w:r w:rsidR="00312893" w:rsidRPr="000F7118">
        <w:rPr>
          <w:rFonts w:ascii="Times New Roman" w:hAnsi="Times New Roman"/>
          <w:lang w:val="en-US"/>
        </w:rPr>
        <w:t>.</w:t>
      </w:r>
      <w:r w:rsidR="001F2F6F" w:rsidRPr="000F7118">
        <w:rPr>
          <w:lang w:val="en-US"/>
        </w:rPr>
        <w:t xml:space="preserve">  </w:t>
      </w:r>
    </w:p>
    <w:p w:rsidR="00312893" w:rsidRPr="000F7118" w:rsidRDefault="00563D0E" w:rsidP="00312893">
      <w:pPr>
        <w:spacing w:before="120" w:after="120"/>
        <w:rPr>
          <w:rFonts w:ascii="Times New Roman" w:hAnsi="Times New Roman"/>
          <w:lang w:val="en-US"/>
        </w:rPr>
      </w:pPr>
      <w:r w:rsidRPr="000F7118">
        <w:rPr>
          <w:rFonts w:ascii="Times New Roman" w:hAnsi="Times New Roman"/>
          <w:lang w:val="en-US"/>
        </w:rPr>
        <w:tab/>
      </w:r>
      <w:r w:rsidR="00312893" w:rsidRPr="000F7118">
        <w:rPr>
          <w:rFonts w:ascii="Times New Roman" w:hAnsi="Times New Roman"/>
          <w:lang w:val="en-US"/>
        </w:rPr>
        <w:t>The final written exam lasts 120 minutes and it is structured with open questions and exercises concerning applications of econometric models to agricultural and food economic data. The score attached to each question may change depending on the test. The assessment is intended to provide a sufficiently precise measure of the student’s learning and to offer to the instructor a grasp of the student’s reasoning skills and abilities to use econometric tools.</w:t>
      </w:r>
    </w:p>
    <w:p w:rsidR="00312893" w:rsidRPr="000F7118" w:rsidRDefault="00563D0E" w:rsidP="00312893">
      <w:pPr>
        <w:spacing w:before="120" w:after="120"/>
        <w:rPr>
          <w:rFonts w:ascii="Times New Roman" w:hAnsi="Times New Roman"/>
          <w:lang w:val="en-US"/>
        </w:rPr>
      </w:pPr>
      <w:r w:rsidRPr="000F7118">
        <w:rPr>
          <w:rFonts w:ascii="Times New Roman" w:hAnsi="Times New Roman"/>
          <w:lang w:val="en-US"/>
        </w:rPr>
        <w:tab/>
      </w:r>
      <w:r w:rsidR="00312893" w:rsidRPr="000F7118">
        <w:rPr>
          <w:rFonts w:ascii="Times New Roman" w:hAnsi="Times New Roman"/>
          <w:lang w:val="en-US"/>
        </w:rPr>
        <w:t xml:space="preserve">The </w:t>
      </w:r>
      <w:r w:rsidR="00B67385" w:rsidRPr="000F7118">
        <w:rPr>
          <w:rFonts w:ascii="Times New Roman" w:hAnsi="Times New Roman"/>
          <w:lang w:val="en-US"/>
        </w:rPr>
        <w:t xml:space="preserve">two computer-based exams </w:t>
      </w:r>
      <w:r w:rsidR="00312893" w:rsidRPr="000F7118">
        <w:rPr>
          <w:rFonts w:ascii="Times New Roman" w:hAnsi="Times New Roman"/>
          <w:lang w:val="en-US"/>
        </w:rPr>
        <w:t>will refer to the content of the tutorial computer sessions and will ask the students to carry out econometric analysis of agricultural and food economic data using a specific econometric software.</w:t>
      </w:r>
    </w:p>
    <w:p w:rsidR="00303E30" w:rsidRPr="00514034" w:rsidRDefault="00303E30" w:rsidP="00303E30">
      <w:pPr>
        <w:spacing w:before="240" w:after="120"/>
        <w:rPr>
          <w:b/>
          <w:i/>
          <w:sz w:val="18"/>
          <w:lang w:val="en-US"/>
        </w:rPr>
      </w:pPr>
      <w:r w:rsidRPr="00514034">
        <w:rPr>
          <w:b/>
          <w:i/>
          <w:sz w:val="18"/>
          <w:lang w:val="en-US"/>
        </w:rPr>
        <w:t>NOTES AND PREREQUISITES</w:t>
      </w:r>
    </w:p>
    <w:p w:rsidR="00FA7E71" w:rsidRDefault="000F7118" w:rsidP="00FA7E71">
      <w:pPr>
        <w:pStyle w:val="Testo2"/>
        <w:rPr>
          <w:sz w:val="20"/>
          <w:lang w:val="en-GB"/>
        </w:rPr>
      </w:pPr>
      <w:r>
        <w:rPr>
          <w:sz w:val="20"/>
          <w:lang w:val="en-GB"/>
        </w:rPr>
        <w:t>Knowledge of elementary statistics and of some basic</w:t>
      </w:r>
      <w:r w:rsidR="002101C2">
        <w:rPr>
          <w:sz w:val="20"/>
          <w:lang w:val="en-GB"/>
        </w:rPr>
        <w:t xml:space="preserve"> mathematical tools (l</w:t>
      </w:r>
      <w:r>
        <w:rPr>
          <w:sz w:val="20"/>
          <w:lang w:val="en-GB"/>
        </w:rPr>
        <w:t xml:space="preserve">inear algebra and calculus) are required. </w:t>
      </w:r>
      <w:r w:rsidR="00FA7E71" w:rsidRPr="000F7118">
        <w:rPr>
          <w:sz w:val="20"/>
          <w:lang w:val="en-GB"/>
        </w:rPr>
        <w:t xml:space="preserve"> </w:t>
      </w:r>
    </w:p>
    <w:p w:rsidR="007E0389" w:rsidRPr="00E5456B" w:rsidRDefault="007E0389" w:rsidP="007E0389">
      <w:pPr>
        <w:ind w:firstLine="284"/>
        <w:rPr>
          <w:rFonts w:cs="Times"/>
          <w:lang w:val="en-GB"/>
        </w:rPr>
      </w:pPr>
      <w:r w:rsidRPr="00B843C0">
        <w:rPr>
          <w:rFonts w:cs="Times"/>
          <w:bCs/>
          <w:iCs/>
          <w:lang w:val="en-US" w:eastAsia="en-US"/>
        </w:rPr>
        <w:t xml:space="preserve">In case the current Covid-19 health emergency does not allow frontal teaching, remote teaching will be carried out </w:t>
      </w:r>
      <w:r>
        <w:rPr>
          <w:rFonts w:cs="Times"/>
          <w:bCs/>
          <w:iCs/>
          <w:lang w:val="en-US" w:eastAsia="en-US"/>
        </w:rPr>
        <w:t>through synchronous or asynchronous</w:t>
      </w:r>
      <w:r w:rsidRPr="00B843C0">
        <w:rPr>
          <w:rFonts w:cs="Times"/>
          <w:bCs/>
          <w:iCs/>
          <w:lang w:val="en-US" w:eastAsia="en-US"/>
        </w:rPr>
        <w:t xml:space="preserve"> procedures that will be promptly notified to students.</w:t>
      </w:r>
    </w:p>
    <w:p w:rsidR="0058646D" w:rsidRPr="004739D7" w:rsidRDefault="0058646D" w:rsidP="0058646D">
      <w:pPr>
        <w:keepNext/>
        <w:spacing w:before="240" w:after="120"/>
        <w:outlineLvl w:val="3"/>
        <w:rPr>
          <w:rFonts w:ascii="Times New Roman" w:hAnsi="Times New Roman"/>
          <w:b/>
          <w:bCs/>
          <w:i/>
          <w:sz w:val="18"/>
          <w:szCs w:val="18"/>
          <w:lang w:val="en-GB"/>
        </w:rPr>
      </w:pPr>
      <w:r>
        <w:rPr>
          <w:rFonts w:ascii="Times New Roman" w:hAnsi="Times New Roman"/>
          <w:b/>
          <w:bCs/>
          <w:i/>
          <w:sz w:val="18"/>
          <w:szCs w:val="18"/>
          <w:lang w:val="en-GB"/>
        </w:rPr>
        <w:t>OFFICE HOURS FOR STUDENTS</w:t>
      </w:r>
    </w:p>
    <w:p w:rsidR="00DF213F" w:rsidRPr="000F7118" w:rsidRDefault="00A02405" w:rsidP="00A02405">
      <w:pPr>
        <w:pStyle w:val="Testo2"/>
        <w:spacing w:before="120"/>
        <w:rPr>
          <w:sz w:val="20"/>
          <w:lang w:val="en-GB"/>
        </w:rPr>
      </w:pPr>
      <w:r w:rsidRPr="000F7118">
        <w:rPr>
          <w:sz w:val="20"/>
          <w:lang w:val="en-GB"/>
        </w:rPr>
        <w:t>Prof. Paolo Sckokai is</w:t>
      </w:r>
      <w:r w:rsidR="006757DF" w:rsidRPr="000F7118">
        <w:rPr>
          <w:sz w:val="20"/>
          <w:lang w:val="en-GB"/>
        </w:rPr>
        <w:t xml:space="preserve"> available to meet with student</w:t>
      </w:r>
      <w:r w:rsidRPr="000F7118">
        <w:rPr>
          <w:sz w:val="20"/>
          <w:lang w:val="en-GB"/>
        </w:rPr>
        <w:t>s</w:t>
      </w:r>
      <w:r w:rsidR="00FA7E71" w:rsidRPr="000F7118">
        <w:rPr>
          <w:sz w:val="20"/>
          <w:lang w:val="en-GB"/>
        </w:rPr>
        <w:t xml:space="preserve"> </w:t>
      </w:r>
      <w:r w:rsidR="00B67385" w:rsidRPr="000F7118">
        <w:rPr>
          <w:sz w:val="20"/>
          <w:lang w:val="en-GB"/>
        </w:rPr>
        <w:t xml:space="preserve">after class in the SMEA offices or by appointment (tel. </w:t>
      </w:r>
      <w:r w:rsidR="00B67385" w:rsidRPr="000F7118">
        <w:rPr>
          <w:i/>
          <w:sz w:val="20"/>
          <w:lang w:val="en-GB"/>
        </w:rPr>
        <w:t>0523-599290</w:t>
      </w:r>
      <w:r w:rsidR="00B67385" w:rsidRPr="000F7118">
        <w:rPr>
          <w:sz w:val="20"/>
          <w:lang w:val="en-GB"/>
        </w:rPr>
        <w:t xml:space="preserve">; email </w:t>
      </w:r>
      <w:r w:rsidR="00B67385" w:rsidRPr="000F7118">
        <w:rPr>
          <w:i/>
          <w:sz w:val="20"/>
          <w:lang w:val="en-GB"/>
        </w:rPr>
        <w:t>paolo.sckokai@unicatt.it</w:t>
      </w:r>
      <w:r w:rsidR="00B67385" w:rsidRPr="000F7118">
        <w:rPr>
          <w:sz w:val="20"/>
          <w:lang w:val="en-GB"/>
        </w:rPr>
        <w:t>).</w:t>
      </w:r>
    </w:p>
    <w:p w:rsidR="00594AFF" w:rsidRDefault="00594AFF" w:rsidP="00652C4E">
      <w:pPr>
        <w:pStyle w:val="Titolo2"/>
        <w:rPr>
          <w:szCs w:val="18"/>
          <w:lang w:val="en-GB"/>
        </w:rPr>
      </w:pPr>
    </w:p>
    <w:sectPr w:rsidR="00594AF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502"/>
        </w:tabs>
        <w:ind w:left="502" w:hanging="360"/>
      </w:pPr>
      <w:rPr>
        <w:rFonts w:ascii="Times New Roman"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4CE7724"/>
    <w:multiLevelType w:val="hybridMultilevel"/>
    <w:tmpl w:val="FCD8733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11115"/>
    <w:multiLevelType w:val="hybridMultilevel"/>
    <w:tmpl w:val="2F58C912"/>
    <w:lvl w:ilvl="0" w:tplc="D20C9142">
      <w:start w:val="1"/>
      <w:numFmt w:val="bullet"/>
      <w:lvlText w:val=""/>
      <w:lvlJc w:val="left"/>
      <w:pPr>
        <w:tabs>
          <w:tab w:val="num" w:pos="360"/>
        </w:tabs>
        <w:ind w:left="283" w:hanging="283"/>
      </w:pPr>
      <w:rPr>
        <w:rFonts w:ascii="Symbol" w:hAnsi="Symbol" w:hint="default"/>
        <w:sz w:val="16"/>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9B60492"/>
    <w:multiLevelType w:val="hybridMultilevel"/>
    <w:tmpl w:val="7632C32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D7E1BFE"/>
    <w:multiLevelType w:val="hybridMultilevel"/>
    <w:tmpl w:val="26B8A74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9F14392"/>
    <w:multiLevelType w:val="multilevel"/>
    <w:tmpl w:val="E6B43E0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7E0950"/>
    <w:multiLevelType w:val="hybridMultilevel"/>
    <w:tmpl w:val="84FE7608"/>
    <w:lvl w:ilvl="0" w:tplc="EB4C58D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AE4AF0"/>
    <w:multiLevelType w:val="hybridMultilevel"/>
    <w:tmpl w:val="CD1A08F4"/>
    <w:lvl w:ilvl="0" w:tplc="A9E2E09E">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DB"/>
    <w:rsid w:val="000A40AB"/>
    <w:rsid w:val="000F0A05"/>
    <w:rsid w:val="000F7118"/>
    <w:rsid w:val="00130225"/>
    <w:rsid w:val="001303BA"/>
    <w:rsid w:val="00174EE7"/>
    <w:rsid w:val="001840A3"/>
    <w:rsid w:val="00197CBE"/>
    <w:rsid w:val="001A5F30"/>
    <w:rsid w:val="001A6913"/>
    <w:rsid w:val="001B3669"/>
    <w:rsid w:val="001F2F6F"/>
    <w:rsid w:val="0020013E"/>
    <w:rsid w:val="002101C2"/>
    <w:rsid w:val="00210B58"/>
    <w:rsid w:val="00231146"/>
    <w:rsid w:val="00266104"/>
    <w:rsid w:val="002C76DB"/>
    <w:rsid w:val="002D3FDF"/>
    <w:rsid w:val="00303E30"/>
    <w:rsid w:val="00312893"/>
    <w:rsid w:val="00347F37"/>
    <w:rsid w:val="0035345D"/>
    <w:rsid w:val="0039389C"/>
    <w:rsid w:val="00393C72"/>
    <w:rsid w:val="003A7A3F"/>
    <w:rsid w:val="003C3941"/>
    <w:rsid w:val="0040146E"/>
    <w:rsid w:val="004151C8"/>
    <w:rsid w:val="00415857"/>
    <w:rsid w:val="00437196"/>
    <w:rsid w:val="00437291"/>
    <w:rsid w:val="00456D39"/>
    <w:rsid w:val="00463B05"/>
    <w:rsid w:val="0048780F"/>
    <w:rsid w:val="005118BA"/>
    <w:rsid w:val="00512C22"/>
    <w:rsid w:val="00522E60"/>
    <w:rsid w:val="0055384A"/>
    <w:rsid w:val="00563D0E"/>
    <w:rsid w:val="0058646D"/>
    <w:rsid w:val="00594AFF"/>
    <w:rsid w:val="005E5147"/>
    <w:rsid w:val="0060104C"/>
    <w:rsid w:val="00630AB8"/>
    <w:rsid w:val="006354E7"/>
    <w:rsid w:val="00646FF4"/>
    <w:rsid w:val="00652C4E"/>
    <w:rsid w:val="00665FBC"/>
    <w:rsid w:val="006757DF"/>
    <w:rsid w:val="006916CE"/>
    <w:rsid w:val="006B412C"/>
    <w:rsid w:val="006E29F0"/>
    <w:rsid w:val="00706014"/>
    <w:rsid w:val="00747BA0"/>
    <w:rsid w:val="0077035F"/>
    <w:rsid w:val="00796036"/>
    <w:rsid w:val="007C773F"/>
    <w:rsid w:val="007E0389"/>
    <w:rsid w:val="00811570"/>
    <w:rsid w:val="00812B66"/>
    <w:rsid w:val="0082292B"/>
    <w:rsid w:val="0082527A"/>
    <w:rsid w:val="00831603"/>
    <w:rsid w:val="008A1E0B"/>
    <w:rsid w:val="008D3989"/>
    <w:rsid w:val="00944E21"/>
    <w:rsid w:val="009501CA"/>
    <w:rsid w:val="009527DB"/>
    <w:rsid w:val="00983EDE"/>
    <w:rsid w:val="00996D64"/>
    <w:rsid w:val="009C5FB5"/>
    <w:rsid w:val="009D6B41"/>
    <w:rsid w:val="00A02405"/>
    <w:rsid w:val="00A17C9E"/>
    <w:rsid w:val="00A23F22"/>
    <w:rsid w:val="00A25E2C"/>
    <w:rsid w:val="00A34CCB"/>
    <w:rsid w:val="00A77CF3"/>
    <w:rsid w:val="00A934F0"/>
    <w:rsid w:val="00B06664"/>
    <w:rsid w:val="00B258EA"/>
    <w:rsid w:val="00B3444A"/>
    <w:rsid w:val="00B47B95"/>
    <w:rsid w:val="00B67385"/>
    <w:rsid w:val="00BB206E"/>
    <w:rsid w:val="00C10387"/>
    <w:rsid w:val="00C2529F"/>
    <w:rsid w:val="00C40E8F"/>
    <w:rsid w:val="00C52AA7"/>
    <w:rsid w:val="00C94515"/>
    <w:rsid w:val="00D10AAA"/>
    <w:rsid w:val="00D3532D"/>
    <w:rsid w:val="00D4231E"/>
    <w:rsid w:val="00D465FB"/>
    <w:rsid w:val="00DA4C64"/>
    <w:rsid w:val="00DF213F"/>
    <w:rsid w:val="00E25441"/>
    <w:rsid w:val="00E5456B"/>
    <w:rsid w:val="00E84475"/>
    <w:rsid w:val="00EC1B0C"/>
    <w:rsid w:val="00EE5CA5"/>
    <w:rsid w:val="00EF573C"/>
    <w:rsid w:val="00F64EF0"/>
    <w:rsid w:val="00F92054"/>
    <w:rsid w:val="00FA7E71"/>
    <w:rsid w:val="00FB3A72"/>
    <w:rsid w:val="00FD4F44"/>
    <w:rsid w:val="00FE62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BB1046D0-CBF3-4943-97D6-D9FA863A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spacing w:before="240" w:after="120"/>
      <w:outlineLvl w:val="3"/>
    </w:pPr>
    <w:rPr>
      <w:b/>
      <w:i/>
      <w:sz w:val="18"/>
    </w:rPr>
  </w:style>
  <w:style w:type="paragraph" w:styleId="Titolo5">
    <w:name w:val="heading 5"/>
    <w:basedOn w:val="Normale"/>
    <w:next w:val="Normale"/>
    <w:link w:val="Titolo5Carattere"/>
    <w:semiHidden/>
    <w:unhideWhenUsed/>
    <w:qFormat/>
    <w:rsid w:val="00FA7E71"/>
    <w:pPr>
      <w:tabs>
        <w:tab w:val="clear" w:pos="284"/>
      </w:tabs>
      <w:spacing w:before="240" w:after="60" w:line="240" w:lineRule="auto"/>
      <w:jc w:val="left"/>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Pr>
      <w:sz w:val="18"/>
      <w:lang w:val="fr-FR"/>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styleId="Collegamentoipertestuale">
    <w:name w:val="Hyperlink"/>
    <w:rPr>
      <w:color w:val="0000FF"/>
      <w:u w:val="single"/>
    </w:rPr>
  </w:style>
  <w:style w:type="paragraph" w:styleId="Rientrocorpodeltesto">
    <w:name w:val="Body Text Indent"/>
    <w:basedOn w:val="Normale"/>
    <w:pPr>
      <w:tabs>
        <w:tab w:val="clear" w:pos="284"/>
        <w:tab w:val="left" w:pos="0"/>
      </w:tabs>
      <w:ind w:left="240" w:hanging="240"/>
    </w:pPr>
  </w:style>
  <w:style w:type="paragraph" w:customStyle="1" w:styleId="Corpodeltesto31">
    <w:name w:val="Corpo del testo 31"/>
    <w:basedOn w:val="Normale"/>
    <w:pPr>
      <w:keepNext/>
      <w:keepLines/>
      <w:widowControl w:val="0"/>
      <w:tabs>
        <w:tab w:val="clear" w:pos="284"/>
      </w:tabs>
      <w:suppressAutoHyphens/>
      <w:spacing w:after="120" w:line="240" w:lineRule="auto"/>
      <w:jc w:val="left"/>
    </w:pPr>
    <w:rPr>
      <w:rFonts w:ascii="Arial" w:hAnsi="Arial"/>
      <w:sz w:val="22"/>
      <w:lang w:val="en-GB" w:eastAsia="ar-SA"/>
    </w:rPr>
  </w:style>
  <w:style w:type="paragraph" w:customStyle="1" w:styleId="NormalSingle">
    <w:name w:val="Normal Single"/>
    <w:basedOn w:val="Normale"/>
    <w:pPr>
      <w:widowControl w:val="0"/>
      <w:tabs>
        <w:tab w:val="clear" w:pos="284"/>
      </w:tabs>
      <w:suppressAutoHyphens/>
      <w:spacing w:line="240" w:lineRule="auto"/>
      <w:jc w:val="left"/>
    </w:pPr>
    <w:rPr>
      <w:rFonts w:ascii="Times New Roman" w:eastAsia="Arial" w:hAnsi="Times New Roman"/>
      <w:sz w:val="24"/>
      <w:lang w:eastAsia="ar-SA"/>
    </w:rPr>
  </w:style>
  <w:style w:type="character" w:customStyle="1" w:styleId="Titolo5Carattere">
    <w:name w:val="Titolo 5 Carattere"/>
    <w:link w:val="Titolo5"/>
    <w:semiHidden/>
    <w:rsid w:val="00FA7E71"/>
    <w:rPr>
      <w:rFonts w:ascii="Calibri" w:hAnsi="Calibri"/>
      <w:b/>
      <w:bCs/>
      <w:i/>
      <w:iCs/>
      <w:sz w:val="26"/>
      <w:szCs w:val="26"/>
    </w:rPr>
  </w:style>
  <w:style w:type="character" w:customStyle="1" w:styleId="apple-converted-space">
    <w:name w:val="apple-converted-space"/>
    <w:basedOn w:val="Carpredefinitoparagrafo"/>
    <w:rsid w:val="00646FF4"/>
  </w:style>
  <w:style w:type="character" w:styleId="Enfasicorsivo">
    <w:name w:val="Emphasis"/>
    <w:basedOn w:val="Carpredefinitoparagrafo"/>
    <w:uiPriority w:val="20"/>
    <w:qFormat/>
    <w:rsid w:val="00646FF4"/>
    <w:rPr>
      <w:i/>
      <w:iCs/>
    </w:rPr>
  </w:style>
  <w:style w:type="character" w:customStyle="1" w:styleId="Testo2Carattere">
    <w:name w:val="Testo 2 Carattere"/>
    <w:link w:val="Testo2"/>
    <w:locked/>
    <w:rsid w:val="004151C8"/>
    <w:rPr>
      <w:rFonts w:ascii="Times" w:hAnsi="Times"/>
      <w:noProof/>
      <w:sz w:val="18"/>
    </w:rPr>
  </w:style>
  <w:style w:type="paragraph" w:styleId="Testofumetto">
    <w:name w:val="Balloon Text"/>
    <w:basedOn w:val="Normale"/>
    <w:link w:val="TestofumettoCarattere"/>
    <w:rsid w:val="00E8447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E84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0E1CC-F54C-4905-BEDA-8207A9F6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4</Pages>
  <Words>1014</Words>
  <Characters>6127</Characters>
  <Application>Microsoft Office Word</Application>
  <DocSecurity>4</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Barbieri Elisa</cp:lastModifiedBy>
  <cp:revision>2</cp:revision>
  <cp:lastPrinted>2008-06-20T13:07:00Z</cp:lastPrinted>
  <dcterms:created xsi:type="dcterms:W3CDTF">2021-08-30T09:37:00Z</dcterms:created>
  <dcterms:modified xsi:type="dcterms:W3CDTF">2021-08-30T09:37:00Z</dcterms:modified>
</cp:coreProperties>
</file>