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2E2957" w14:textId="77777777" w:rsidR="005736EA" w:rsidRPr="007D6111" w:rsidRDefault="002676E2" w:rsidP="005736EA">
      <w:pPr>
        <w:pStyle w:val="Titolo1"/>
      </w:pPr>
      <w:r>
        <w:t xml:space="preserve">. - </w:t>
      </w:r>
      <w:r w:rsidR="005F50FB">
        <w:t>M</w:t>
      </w:r>
      <w:r w:rsidR="005736EA" w:rsidRPr="007D6111">
        <w:t xml:space="preserve">acroeconomia </w:t>
      </w:r>
    </w:p>
    <w:p w14:paraId="4EF4E956" w14:textId="77777777" w:rsidR="005736EA" w:rsidRPr="007D6111" w:rsidRDefault="005736EA" w:rsidP="005736EA">
      <w:pPr>
        <w:pStyle w:val="Titolo2"/>
      </w:pPr>
      <w:r w:rsidRPr="007D6111">
        <w:t>Prof. Sergio Serafino Parazzini</w:t>
      </w:r>
    </w:p>
    <w:p w14:paraId="24A87650" w14:textId="77777777" w:rsidR="005736EA" w:rsidRPr="007D6111" w:rsidRDefault="005736EA" w:rsidP="005736EA">
      <w:pPr>
        <w:spacing w:before="240" w:after="120"/>
        <w:rPr>
          <w:b/>
          <w:i/>
          <w:sz w:val="18"/>
        </w:rPr>
      </w:pPr>
      <w:r w:rsidRPr="007D6111">
        <w:rPr>
          <w:b/>
          <w:i/>
          <w:sz w:val="18"/>
        </w:rPr>
        <w:t>OBIETTIVO DEL CORSO</w:t>
      </w:r>
      <w:r w:rsidR="00051682">
        <w:rPr>
          <w:b/>
          <w:i/>
          <w:sz w:val="18"/>
        </w:rPr>
        <w:t xml:space="preserve"> E RISULTATI DI APPRENDIMENTO ATTESI</w:t>
      </w:r>
    </w:p>
    <w:p w14:paraId="6DCFAE61" w14:textId="134A9E9E" w:rsidR="005736EA" w:rsidRPr="002640E6" w:rsidRDefault="005359D9" w:rsidP="005736EA">
      <w:pPr>
        <w:rPr>
          <w:rFonts w:cs="Times"/>
          <w:szCs w:val="18"/>
        </w:rPr>
      </w:pPr>
      <w:r>
        <w:tab/>
      </w:r>
      <w:r w:rsidR="0039384E" w:rsidRPr="002640E6">
        <w:rPr>
          <w:szCs w:val="18"/>
        </w:rPr>
        <w:t xml:space="preserve"> </w:t>
      </w:r>
      <w:r w:rsidR="005736EA" w:rsidRPr="002640E6">
        <w:rPr>
          <w:rFonts w:cs="Times"/>
          <w:szCs w:val="18"/>
        </w:rPr>
        <w:t xml:space="preserve">Il corso </w:t>
      </w:r>
      <w:r w:rsidRPr="002640E6">
        <w:rPr>
          <w:rFonts w:cs="Times"/>
          <w:szCs w:val="18"/>
        </w:rPr>
        <w:t xml:space="preserve">si propone di fornire allo studente le nozioni di base per un’analisi delle </w:t>
      </w:r>
      <w:r w:rsidR="005736EA" w:rsidRPr="002640E6">
        <w:rPr>
          <w:rFonts w:cs="Times"/>
          <w:szCs w:val="18"/>
        </w:rPr>
        <w:t xml:space="preserve">variabili economiche aggregate </w:t>
      </w:r>
      <w:r w:rsidR="005F31FB" w:rsidRPr="002640E6">
        <w:rPr>
          <w:rFonts w:cs="Times"/>
          <w:szCs w:val="18"/>
        </w:rPr>
        <w:t xml:space="preserve">fondamentali </w:t>
      </w:r>
      <w:r w:rsidRPr="002640E6">
        <w:rPr>
          <w:rFonts w:cs="Times"/>
          <w:szCs w:val="18"/>
        </w:rPr>
        <w:t>che caratterizzano il funzionamento e gli sviluppi</w:t>
      </w:r>
      <w:r w:rsidR="005736EA" w:rsidRPr="002640E6">
        <w:rPr>
          <w:rFonts w:cs="Times"/>
          <w:szCs w:val="18"/>
        </w:rPr>
        <w:t xml:space="preserve"> </w:t>
      </w:r>
      <w:r w:rsidRPr="002640E6">
        <w:rPr>
          <w:rFonts w:cs="Times"/>
          <w:szCs w:val="18"/>
        </w:rPr>
        <w:t xml:space="preserve">di un </w:t>
      </w:r>
      <w:r w:rsidR="005736EA" w:rsidRPr="002640E6">
        <w:rPr>
          <w:rFonts w:cs="Times"/>
          <w:szCs w:val="18"/>
        </w:rPr>
        <w:t>sistema economico</w:t>
      </w:r>
      <w:r w:rsidRPr="002640E6">
        <w:rPr>
          <w:rFonts w:cs="Times"/>
          <w:szCs w:val="18"/>
        </w:rPr>
        <w:t xml:space="preserve"> e concorrono a determinare </w:t>
      </w:r>
      <w:r w:rsidR="00AF10F7" w:rsidRPr="002640E6">
        <w:rPr>
          <w:rFonts w:cs="Times"/>
          <w:szCs w:val="18"/>
        </w:rPr>
        <w:t xml:space="preserve">il livello della </w:t>
      </w:r>
      <w:r w:rsidRPr="002640E6">
        <w:rPr>
          <w:rFonts w:cs="Times"/>
          <w:szCs w:val="18"/>
        </w:rPr>
        <w:t>crescita</w:t>
      </w:r>
      <w:r w:rsidR="005736EA" w:rsidRPr="002640E6">
        <w:rPr>
          <w:rFonts w:cs="Times"/>
          <w:szCs w:val="18"/>
        </w:rPr>
        <w:t xml:space="preserve"> </w:t>
      </w:r>
      <w:r w:rsidRPr="002640E6">
        <w:rPr>
          <w:rFonts w:cs="Times"/>
          <w:szCs w:val="18"/>
        </w:rPr>
        <w:t>economica nel lungo periodo</w:t>
      </w:r>
      <w:r w:rsidR="00A3533A" w:rsidRPr="002640E6">
        <w:rPr>
          <w:rFonts w:cs="Times"/>
          <w:szCs w:val="18"/>
        </w:rPr>
        <w:t>.</w:t>
      </w:r>
    </w:p>
    <w:p w14:paraId="064AFB59" w14:textId="551BEEB5" w:rsidR="00F4797E" w:rsidRPr="002640E6" w:rsidRDefault="00F4797E" w:rsidP="00AF10F7">
      <w:pPr>
        <w:tabs>
          <w:tab w:val="left" w:pos="0"/>
        </w:tabs>
        <w:rPr>
          <w:rFonts w:cs="Times"/>
          <w:szCs w:val="18"/>
        </w:rPr>
      </w:pPr>
      <w:r w:rsidRPr="002640E6">
        <w:rPr>
          <w:rFonts w:cs="Times"/>
          <w:szCs w:val="18"/>
        </w:rPr>
        <w:tab/>
        <w:t>Al termine dell’insegnamento, lo studente sarà in grado di:</w:t>
      </w:r>
    </w:p>
    <w:p w14:paraId="60C01FBA" w14:textId="30E65566" w:rsidR="00F4797E" w:rsidRPr="002640E6" w:rsidRDefault="005D6C9A" w:rsidP="00AF10F7">
      <w:pPr>
        <w:pStyle w:val="Paragrafoelenco"/>
        <w:numPr>
          <w:ilvl w:val="0"/>
          <w:numId w:val="17"/>
        </w:numPr>
        <w:spacing w:line="240" w:lineRule="auto"/>
        <w:ind w:left="567" w:hanging="207"/>
        <w:rPr>
          <w:rFonts w:ascii="Times" w:hAnsi="Times" w:cs="Times"/>
          <w:sz w:val="20"/>
          <w:szCs w:val="18"/>
        </w:rPr>
      </w:pPr>
      <w:r>
        <w:rPr>
          <w:rFonts w:ascii="Times" w:hAnsi="Times" w:cs="Times"/>
          <w:sz w:val="20"/>
          <w:szCs w:val="18"/>
        </w:rPr>
        <w:t>acquisire conoscenze su</w:t>
      </w:r>
      <w:r w:rsidR="00F4797E" w:rsidRPr="002640E6">
        <w:rPr>
          <w:rFonts w:ascii="Times" w:hAnsi="Times" w:cs="Times"/>
          <w:sz w:val="20"/>
          <w:szCs w:val="18"/>
        </w:rPr>
        <w:t xml:space="preserve">i fondamenti teorici ed analitici di base per la comprensione </w:t>
      </w:r>
      <w:r w:rsidR="00617EFD">
        <w:rPr>
          <w:rFonts w:ascii="Times" w:hAnsi="Times" w:cs="Times"/>
          <w:sz w:val="20"/>
          <w:szCs w:val="18"/>
        </w:rPr>
        <w:t xml:space="preserve">dei principali fattori che determinano </w:t>
      </w:r>
      <w:r w:rsidR="00FD7025">
        <w:rPr>
          <w:rFonts w:ascii="Times" w:hAnsi="Times" w:cs="Times"/>
          <w:sz w:val="20"/>
          <w:szCs w:val="18"/>
        </w:rPr>
        <w:t xml:space="preserve">le dinamiche </w:t>
      </w:r>
      <w:r w:rsidR="00617EFD">
        <w:rPr>
          <w:rFonts w:ascii="Times" w:hAnsi="Times" w:cs="Times"/>
          <w:sz w:val="20"/>
          <w:szCs w:val="18"/>
        </w:rPr>
        <w:t xml:space="preserve">di breve, medio e lungo periodo </w:t>
      </w:r>
      <w:r w:rsidR="00F4797E" w:rsidRPr="002640E6">
        <w:rPr>
          <w:rFonts w:ascii="Times" w:hAnsi="Times" w:cs="Times"/>
          <w:sz w:val="20"/>
          <w:szCs w:val="18"/>
        </w:rPr>
        <w:t>del sistema economico nel suo complesso;</w:t>
      </w:r>
    </w:p>
    <w:p w14:paraId="4A5C096A" w14:textId="42FC2150" w:rsidR="005D6C9A" w:rsidRPr="005F31FB" w:rsidRDefault="005D6C9A" w:rsidP="00E948C6">
      <w:pPr>
        <w:pStyle w:val="Paragrafoelenco"/>
        <w:numPr>
          <w:ilvl w:val="0"/>
          <w:numId w:val="17"/>
        </w:numPr>
        <w:spacing w:line="240" w:lineRule="auto"/>
        <w:ind w:left="567" w:hanging="207"/>
        <w:rPr>
          <w:rFonts w:ascii="Times" w:hAnsi="Times" w:cs="Times"/>
          <w:sz w:val="20"/>
          <w:szCs w:val="18"/>
        </w:rPr>
      </w:pPr>
      <w:r w:rsidRPr="005F31FB">
        <w:rPr>
          <w:rFonts w:ascii="Times" w:hAnsi="Times" w:cs="Times"/>
          <w:sz w:val="20"/>
          <w:szCs w:val="18"/>
        </w:rPr>
        <w:t xml:space="preserve">comprendere i principali </w:t>
      </w:r>
      <w:r w:rsidR="005F31FB" w:rsidRPr="005F31FB">
        <w:rPr>
          <w:rFonts w:ascii="Times" w:hAnsi="Times" w:cs="Times"/>
          <w:sz w:val="20"/>
          <w:szCs w:val="18"/>
        </w:rPr>
        <w:t>problemi delle economie moderne e</w:t>
      </w:r>
      <w:r w:rsidR="005F31FB">
        <w:rPr>
          <w:rFonts w:ascii="Times" w:hAnsi="Times" w:cs="Times"/>
          <w:sz w:val="20"/>
          <w:szCs w:val="18"/>
        </w:rPr>
        <w:t xml:space="preserve"> gli strumenti della </w:t>
      </w:r>
      <w:r w:rsidRPr="005F31FB">
        <w:rPr>
          <w:rFonts w:ascii="Times" w:hAnsi="Times" w:cs="Times"/>
          <w:sz w:val="20"/>
          <w:szCs w:val="18"/>
        </w:rPr>
        <w:t>politica economica (fiscale e monetaria);</w:t>
      </w:r>
    </w:p>
    <w:p w14:paraId="2B869546" w14:textId="1AF40B8E" w:rsidR="00F4797E" w:rsidRPr="005F31FB" w:rsidRDefault="00123EDC" w:rsidP="00EF5123">
      <w:pPr>
        <w:pStyle w:val="Paragrafoelenco"/>
        <w:numPr>
          <w:ilvl w:val="0"/>
          <w:numId w:val="17"/>
        </w:numPr>
        <w:spacing w:line="240" w:lineRule="auto"/>
        <w:ind w:left="567" w:hanging="207"/>
        <w:rPr>
          <w:rFonts w:ascii="Times" w:hAnsi="Times" w:cs="Times"/>
          <w:sz w:val="20"/>
          <w:szCs w:val="18"/>
        </w:rPr>
      </w:pPr>
      <w:r w:rsidRPr="005F31FB">
        <w:rPr>
          <w:rFonts w:ascii="Times" w:hAnsi="Times" w:cs="Times"/>
          <w:sz w:val="20"/>
          <w:szCs w:val="18"/>
        </w:rPr>
        <w:t xml:space="preserve">valutare la capacità dei modelli teorici proposti dalla letteratura economica di interpretare le principali vicende </w:t>
      </w:r>
      <w:r w:rsidR="00AF10F7" w:rsidRPr="005F31FB">
        <w:rPr>
          <w:rFonts w:ascii="Times" w:hAnsi="Times" w:cs="Times"/>
          <w:sz w:val="20"/>
          <w:szCs w:val="18"/>
        </w:rPr>
        <w:t>della</w:t>
      </w:r>
      <w:r w:rsidRPr="005F31FB">
        <w:rPr>
          <w:rFonts w:ascii="Times" w:hAnsi="Times" w:cs="Times"/>
          <w:sz w:val="20"/>
          <w:szCs w:val="18"/>
        </w:rPr>
        <w:t xml:space="preserve"> realtà macroeconomica</w:t>
      </w:r>
      <w:r w:rsidR="005F31FB" w:rsidRPr="005F31FB">
        <w:rPr>
          <w:rFonts w:ascii="Times" w:hAnsi="Times" w:cs="Times"/>
          <w:sz w:val="20"/>
          <w:szCs w:val="18"/>
        </w:rPr>
        <w:t xml:space="preserve"> e </w:t>
      </w:r>
      <w:r w:rsidR="00F4797E" w:rsidRPr="005F31FB">
        <w:rPr>
          <w:rFonts w:ascii="Times" w:hAnsi="Times" w:cs="Times"/>
          <w:sz w:val="20"/>
          <w:szCs w:val="18"/>
        </w:rPr>
        <w:t xml:space="preserve">gli aspetti rilevanti del dibattito politico </w:t>
      </w:r>
      <w:r w:rsidR="005F31FB">
        <w:rPr>
          <w:rFonts w:ascii="Times" w:hAnsi="Times" w:cs="Times"/>
          <w:sz w:val="20"/>
          <w:szCs w:val="18"/>
        </w:rPr>
        <w:t>sui temi economici</w:t>
      </w:r>
      <w:r w:rsidR="00FD7025" w:rsidRPr="005F31FB">
        <w:rPr>
          <w:rFonts w:ascii="Times" w:hAnsi="Times" w:cs="Times"/>
          <w:sz w:val="20"/>
          <w:szCs w:val="18"/>
        </w:rPr>
        <w:t>.</w:t>
      </w:r>
    </w:p>
    <w:p w14:paraId="4F201972" w14:textId="77777777" w:rsidR="005736EA" w:rsidRPr="00A200DC" w:rsidRDefault="005736EA" w:rsidP="005736EA">
      <w:pPr>
        <w:spacing w:before="240" w:after="120"/>
        <w:rPr>
          <w:b/>
          <w:i/>
          <w:sz w:val="18"/>
          <w:szCs w:val="18"/>
        </w:rPr>
      </w:pPr>
      <w:r w:rsidRPr="00A200DC">
        <w:rPr>
          <w:b/>
          <w:i/>
          <w:sz w:val="18"/>
          <w:szCs w:val="18"/>
        </w:rPr>
        <w:t>PROGRAMMA DEL CORSO</w:t>
      </w:r>
    </w:p>
    <w:p w14:paraId="21598679" w14:textId="77777777" w:rsidR="003233F7" w:rsidRPr="003500DC" w:rsidRDefault="003233F7" w:rsidP="003233F7">
      <w:r w:rsidRPr="003500DC">
        <w:t>Il corso affronta i seguenti temi:</w:t>
      </w:r>
    </w:p>
    <w:p w14:paraId="5FF1C77E" w14:textId="7E4A6576" w:rsidR="00E43DAD" w:rsidRPr="002640E6" w:rsidRDefault="00EE33A9" w:rsidP="008E00CB">
      <w:pPr>
        <w:numPr>
          <w:ilvl w:val="0"/>
          <w:numId w:val="18"/>
        </w:numPr>
        <w:tabs>
          <w:tab w:val="clear" w:pos="1069"/>
          <w:tab w:val="left" w:pos="142"/>
          <w:tab w:val="left" w:pos="240"/>
          <w:tab w:val="num" w:pos="1418"/>
        </w:tabs>
        <w:ind w:left="568" w:hanging="284"/>
        <w:rPr>
          <w:szCs w:val="18"/>
        </w:rPr>
      </w:pPr>
      <w:r>
        <w:rPr>
          <w:szCs w:val="18"/>
        </w:rPr>
        <w:t>F</w:t>
      </w:r>
      <w:r w:rsidR="00E43DAD" w:rsidRPr="002640E6">
        <w:rPr>
          <w:szCs w:val="18"/>
        </w:rPr>
        <w:t>ondamenti della crescita economica</w:t>
      </w:r>
      <w:r w:rsidR="00CE3D7B">
        <w:rPr>
          <w:szCs w:val="18"/>
        </w:rPr>
        <w:t>: mercato del lavoro; moneta, prezzi e tassi di cambio nel lungo periodo.</w:t>
      </w:r>
      <w:r w:rsidR="00E43DAD" w:rsidRPr="002640E6">
        <w:rPr>
          <w:szCs w:val="18"/>
        </w:rPr>
        <w:t xml:space="preserve">                       </w:t>
      </w:r>
    </w:p>
    <w:p w14:paraId="09986148" w14:textId="0BDAB916" w:rsidR="00E43DAD" w:rsidRPr="002640E6" w:rsidRDefault="00EE33A9" w:rsidP="00CE3D7B">
      <w:pPr>
        <w:numPr>
          <w:ilvl w:val="0"/>
          <w:numId w:val="18"/>
        </w:numPr>
        <w:tabs>
          <w:tab w:val="clear" w:pos="1069"/>
          <w:tab w:val="left" w:pos="142"/>
          <w:tab w:val="left" w:pos="240"/>
          <w:tab w:val="num" w:pos="1418"/>
        </w:tabs>
        <w:ind w:left="568" w:hanging="284"/>
        <w:rPr>
          <w:szCs w:val="18"/>
        </w:rPr>
      </w:pPr>
      <w:r>
        <w:rPr>
          <w:szCs w:val="18"/>
        </w:rPr>
        <w:t>F</w:t>
      </w:r>
      <w:r w:rsidR="00E43DAD" w:rsidRPr="002640E6">
        <w:rPr>
          <w:szCs w:val="18"/>
        </w:rPr>
        <w:t>ondamenta della macroeconomia</w:t>
      </w:r>
      <w:r w:rsidR="00CE3D7B">
        <w:rPr>
          <w:szCs w:val="18"/>
        </w:rPr>
        <w:t>: m</w:t>
      </w:r>
      <w:r w:rsidR="00CE3D7B" w:rsidRPr="002640E6">
        <w:rPr>
          <w:szCs w:val="18"/>
        </w:rPr>
        <w:t>ercati delle attività finanziarie</w:t>
      </w:r>
      <w:r w:rsidR="00CE3D7B">
        <w:rPr>
          <w:szCs w:val="18"/>
        </w:rPr>
        <w:t>; d</w:t>
      </w:r>
      <w:r w:rsidR="00CE3D7B" w:rsidRPr="002640E6">
        <w:rPr>
          <w:szCs w:val="18"/>
        </w:rPr>
        <w:t>omanda del settore privato: consumi e investimenti</w:t>
      </w:r>
      <w:r w:rsidR="00CE3D7B">
        <w:rPr>
          <w:szCs w:val="18"/>
        </w:rPr>
        <w:t>; p</w:t>
      </w:r>
      <w:r w:rsidR="00CE3D7B" w:rsidRPr="002640E6">
        <w:rPr>
          <w:szCs w:val="18"/>
        </w:rPr>
        <w:t>olitica monetaria, banche e stabilità finanziaria</w:t>
      </w:r>
    </w:p>
    <w:p w14:paraId="33210630" w14:textId="517D21E5" w:rsidR="00CE3D7B" w:rsidRPr="00CE3D7B" w:rsidRDefault="00EE33A9" w:rsidP="00CE3D7B">
      <w:pPr>
        <w:numPr>
          <w:ilvl w:val="0"/>
          <w:numId w:val="18"/>
        </w:numPr>
        <w:tabs>
          <w:tab w:val="clear" w:pos="1069"/>
          <w:tab w:val="left" w:pos="142"/>
          <w:tab w:val="left" w:pos="240"/>
        </w:tabs>
        <w:ind w:left="568" w:hanging="284"/>
        <w:rPr>
          <w:szCs w:val="18"/>
        </w:rPr>
      </w:pPr>
      <w:r>
        <w:rPr>
          <w:szCs w:val="18"/>
        </w:rPr>
        <w:t>E</w:t>
      </w:r>
      <w:r w:rsidR="00E43DAD" w:rsidRPr="002640E6">
        <w:rPr>
          <w:szCs w:val="18"/>
        </w:rPr>
        <w:t>quilibrio macroeconomico</w:t>
      </w:r>
      <w:r w:rsidR="00CE3D7B" w:rsidRPr="00CE3D7B">
        <w:rPr>
          <w:szCs w:val="18"/>
        </w:rPr>
        <w:t xml:space="preserve"> </w:t>
      </w:r>
      <w:r w:rsidR="00CE3D7B" w:rsidRPr="002640E6">
        <w:rPr>
          <w:szCs w:val="18"/>
        </w:rPr>
        <w:t>di breve periodo</w:t>
      </w:r>
      <w:r w:rsidR="00CE3D7B">
        <w:rPr>
          <w:szCs w:val="18"/>
        </w:rPr>
        <w:t xml:space="preserve">; </w:t>
      </w:r>
      <w:r w:rsidR="00CE3D7B" w:rsidRPr="00CE3D7B">
        <w:rPr>
          <w:szCs w:val="18"/>
        </w:rPr>
        <w:t>flussi internazionali di capitali e l'equilibrio macroeconomico</w:t>
      </w:r>
      <w:r w:rsidR="00CE3D7B">
        <w:rPr>
          <w:szCs w:val="18"/>
        </w:rPr>
        <w:t xml:space="preserve">; </w:t>
      </w:r>
      <w:r w:rsidR="00CE3D7B" w:rsidRPr="00CE3D7B">
        <w:rPr>
          <w:szCs w:val="18"/>
        </w:rPr>
        <w:t>produzione, occupazione e inflazione</w:t>
      </w:r>
      <w:r w:rsidR="00CE3D7B">
        <w:rPr>
          <w:szCs w:val="18"/>
        </w:rPr>
        <w:t xml:space="preserve">; </w:t>
      </w:r>
      <w:r w:rsidR="00CE3D7B" w:rsidRPr="00CE3D7B">
        <w:rPr>
          <w:szCs w:val="18"/>
        </w:rPr>
        <w:t>domanda aggregata e offerta aggregata</w:t>
      </w:r>
    </w:p>
    <w:p w14:paraId="71326097" w14:textId="4928CB88" w:rsidR="00E43DAD" w:rsidRPr="002640E6" w:rsidRDefault="00EE33A9" w:rsidP="008E00CB">
      <w:pPr>
        <w:numPr>
          <w:ilvl w:val="0"/>
          <w:numId w:val="18"/>
        </w:numPr>
        <w:tabs>
          <w:tab w:val="clear" w:pos="1069"/>
          <w:tab w:val="left" w:pos="142"/>
          <w:tab w:val="left" w:pos="240"/>
          <w:tab w:val="num" w:pos="1418"/>
        </w:tabs>
        <w:ind w:left="568" w:hanging="284"/>
        <w:rPr>
          <w:szCs w:val="18"/>
        </w:rPr>
      </w:pPr>
      <w:r>
        <w:rPr>
          <w:szCs w:val="18"/>
        </w:rPr>
        <w:t>P</w:t>
      </w:r>
      <w:r w:rsidR="00CE3D7B">
        <w:rPr>
          <w:szCs w:val="18"/>
        </w:rPr>
        <w:t>olitica economica in un'economia g</w:t>
      </w:r>
      <w:r w:rsidR="00E43DAD" w:rsidRPr="002640E6">
        <w:rPr>
          <w:szCs w:val="18"/>
        </w:rPr>
        <w:t>lobale</w:t>
      </w:r>
      <w:r w:rsidR="00CE3D7B">
        <w:rPr>
          <w:szCs w:val="18"/>
        </w:rPr>
        <w:t>.</w:t>
      </w:r>
    </w:p>
    <w:p w14:paraId="373FB013" w14:textId="77777777" w:rsidR="005736EA" w:rsidRPr="00A200DC" w:rsidRDefault="005736EA" w:rsidP="005736EA">
      <w:pPr>
        <w:keepNext/>
        <w:spacing w:before="240" w:after="120"/>
        <w:rPr>
          <w:b/>
          <w:i/>
          <w:sz w:val="18"/>
          <w:szCs w:val="18"/>
        </w:rPr>
      </w:pPr>
      <w:r w:rsidRPr="00A200DC">
        <w:rPr>
          <w:b/>
          <w:i/>
          <w:sz w:val="18"/>
          <w:szCs w:val="18"/>
        </w:rPr>
        <w:t>BIBLIOGRAFIA</w:t>
      </w:r>
    </w:p>
    <w:p w14:paraId="139D4874" w14:textId="1CE36A01" w:rsidR="00683DDF" w:rsidRDefault="00683DDF" w:rsidP="008E00CB">
      <w:pPr>
        <w:pStyle w:val="Testo1"/>
        <w:spacing w:line="240" w:lineRule="auto"/>
        <w:rPr>
          <w:smallCaps/>
          <w:szCs w:val="18"/>
        </w:rPr>
      </w:pPr>
      <w:r w:rsidRPr="00FD7025">
        <w:rPr>
          <w:i/>
          <w:smallCaps/>
          <w:szCs w:val="18"/>
          <w:u w:val="single"/>
        </w:rPr>
        <w:t xml:space="preserve">Testo </w:t>
      </w:r>
      <w:r w:rsidR="00CE3D7B">
        <w:rPr>
          <w:i/>
          <w:smallCaps/>
          <w:szCs w:val="18"/>
          <w:u w:val="single"/>
        </w:rPr>
        <w:t>di riferimento del corso</w:t>
      </w:r>
      <w:r w:rsidRPr="001C03AA">
        <w:rPr>
          <w:smallCaps/>
          <w:szCs w:val="18"/>
        </w:rPr>
        <w:t>:</w:t>
      </w:r>
    </w:p>
    <w:p w14:paraId="00E88EC9" w14:textId="443CF98A" w:rsidR="008E00CB" w:rsidRDefault="000A2041" w:rsidP="008E00CB">
      <w:pPr>
        <w:pStyle w:val="Testo1"/>
        <w:spacing w:line="240" w:lineRule="auto"/>
        <w:rPr>
          <w:iCs/>
          <w:szCs w:val="18"/>
        </w:rPr>
      </w:pPr>
      <w:r>
        <w:rPr>
          <w:smallCaps/>
          <w:szCs w:val="18"/>
        </w:rPr>
        <w:t xml:space="preserve">M. </w:t>
      </w:r>
      <w:r w:rsidR="008E00CB" w:rsidRPr="00A200DC">
        <w:rPr>
          <w:smallCaps/>
          <w:szCs w:val="18"/>
        </w:rPr>
        <w:t>Burda</w:t>
      </w:r>
      <w:r>
        <w:rPr>
          <w:smallCaps/>
          <w:szCs w:val="18"/>
        </w:rPr>
        <w:t>-</w:t>
      </w:r>
      <w:r w:rsidR="008E00CB" w:rsidRPr="00A200DC">
        <w:rPr>
          <w:smallCaps/>
          <w:szCs w:val="18"/>
        </w:rPr>
        <w:t>C</w:t>
      </w:r>
      <w:r>
        <w:rPr>
          <w:smallCaps/>
          <w:szCs w:val="18"/>
        </w:rPr>
        <w:t>.</w:t>
      </w:r>
      <w:r w:rsidR="008E00CB" w:rsidRPr="00A200DC">
        <w:rPr>
          <w:smallCaps/>
          <w:szCs w:val="18"/>
        </w:rPr>
        <w:t xml:space="preserve"> Wyplosz, </w:t>
      </w:r>
      <w:r w:rsidR="008E00CB" w:rsidRPr="000A2041">
        <w:rPr>
          <w:i/>
          <w:szCs w:val="18"/>
        </w:rPr>
        <w:t>Macroeconomia. Un’analisi europea</w:t>
      </w:r>
      <w:r w:rsidR="008E00CB" w:rsidRPr="00A200DC">
        <w:rPr>
          <w:smallCaps/>
          <w:szCs w:val="18"/>
        </w:rPr>
        <w:t xml:space="preserve">, 3^ </w:t>
      </w:r>
      <w:r w:rsidR="008E00CB" w:rsidRPr="00A200DC">
        <w:rPr>
          <w:iCs/>
          <w:szCs w:val="18"/>
        </w:rPr>
        <w:t>Edizione italiana a cura di Lorenzo Carbonari e Marcello Messori, EGEA, Milano 2019.</w:t>
      </w:r>
    </w:p>
    <w:p w14:paraId="3972E3D8" w14:textId="079BADE3" w:rsidR="00683DDF" w:rsidRDefault="00683DDF" w:rsidP="008E00CB">
      <w:pPr>
        <w:pStyle w:val="Testo1"/>
        <w:spacing w:line="240" w:lineRule="auto"/>
        <w:rPr>
          <w:iCs/>
          <w:szCs w:val="18"/>
        </w:rPr>
      </w:pPr>
    </w:p>
    <w:p w14:paraId="7A6A9DD3" w14:textId="6873F5A9" w:rsidR="00683DDF" w:rsidRPr="00683DDF" w:rsidRDefault="00CE3D7B" w:rsidP="008E00CB">
      <w:pPr>
        <w:pStyle w:val="Testo1"/>
        <w:spacing w:line="240" w:lineRule="auto"/>
        <w:rPr>
          <w:i/>
          <w:iCs/>
          <w:sz w:val="20"/>
          <w:szCs w:val="18"/>
          <w:u w:val="single"/>
        </w:rPr>
      </w:pPr>
      <w:r>
        <w:rPr>
          <w:i/>
          <w:iCs/>
          <w:sz w:val="20"/>
          <w:szCs w:val="18"/>
          <w:u w:val="single"/>
        </w:rPr>
        <w:t>Altri t</w:t>
      </w:r>
      <w:r w:rsidR="00683DDF" w:rsidRPr="001C03AA">
        <w:rPr>
          <w:i/>
          <w:iCs/>
          <w:sz w:val="20"/>
          <w:szCs w:val="18"/>
          <w:u w:val="single"/>
        </w:rPr>
        <w:t xml:space="preserve">esti </w:t>
      </w:r>
      <w:r>
        <w:rPr>
          <w:i/>
          <w:iCs/>
          <w:sz w:val="20"/>
          <w:szCs w:val="18"/>
          <w:u w:val="single"/>
        </w:rPr>
        <w:t xml:space="preserve">e letture di </w:t>
      </w:r>
      <w:r w:rsidR="00683DDF" w:rsidRPr="001C03AA">
        <w:rPr>
          <w:i/>
          <w:iCs/>
          <w:sz w:val="20"/>
          <w:szCs w:val="18"/>
          <w:u w:val="single"/>
        </w:rPr>
        <w:t>approfondimento</w:t>
      </w:r>
    </w:p>
    <w:p w14:paraId="215287D8" w14:textId="76EC9779" w:rsidR="00980311" w:rsidRPr="00A200DC" w:rsidRDefault="00980311" w:rsidP="00483554">
      <w:pPr>
        <w:pStyle w:val="Testo1"/>
        <w:spacing w:line="240" w:lineRule="auto"/>
        <w:rPr>
          <w:szCs w:val="18"/>
        </w:rPr>
      </w:pPr>
      <w:r w:rsidRPr="003233F7">
        <w:rPr>
          <w:smallCaps/>
          <w:szCs w:val="18"/>
          <w:lang w:val="en-US"/>
        </w:rPr>
        <w:t>O. Blanchard</w:t>
      </w:r>
      <w:r w:rsidR="000312C0" w:rsidRPr="003233F7">
        <w:rPr>
          <w:smallCaps/>
          <w:szCs w:val="18"/>
          <w:lang w:val="en-US"/>
        </w:rPr>
        <w:t>-</w:t>
      </w:r>
      <w:r w:rsidRPr="003233F7">
        <w:rPr>
          <w:smallCaps/>
          <w:szCs w:val="18"/>
          <w:lang w:val="en-US"/>
        </w:rPr>
        <w:t xml:space="preserve">A. Amighini-F. </w:t>
      </w:r>
      <w:r w:rsidRPr="00A200DC">
        <w:rPr>
          <w:smallCaps/>
          <w:szCs w:val="18"/>
        </w:rPr>
        <w:t>Giavazzi,</w:t>
      </w:r>
      <w:r w:rsidRPr="00A200DC">
        <w:rPr>
          <w:i/>
          <w:szCs w:val="18"/>
        </w:rPr>
        <w:t xml:space="preserve"> </w:t>
      </w:r>
      <w:r w:rsidRPr="00A200DC">
        <w:rPr>
          <w:i/>
          <w:iCs/>
          <w:szCs w:val="18"/>
        </w:rPr>
        <w:t>Macroeconomia. Una prospettiva europea,</w:t>
      </w:r>
      <w:r w:rsidRPr="00A200DC">
        <w:rPr>
          <w:iCs/>
          <w:szCs w:val="18"/>
        </w:rPr>
        <w:t xml:space="preserve"> </w:t>
      </w:r>
      <w:r w:rsidRPr="00A200DC">
        <w:rPr>
          <w:szCs w:val="18"/>
        </w:rPr>
        <w:t>Il Mulino, Bologna</w:t>
      </w:r>
      <w:r w:rsidR="008E00CB" w:rsidRPr="00A200DC">
        <w:rPr>
          <w:szCs w:val="18"/>
        </w:rPr>
        <w:t>, 2020</w:t>
      </w:r>
      <w:r w:rsidRPr="00A200DC">
        <w:rPr>
          <w:szCs w:val="18"/>
        </w:rPr>
        <w:t>.</w:t>
      </w:r>
    </w:p>
    <w:p w14:paraId="7632331F" w14:textId="0621F744" w:rsidR="00980311" w:rsidRPr="00A200DC" w:rsidRDefault="00980311" w:rsidP="00483554">
      <w:pPr>
        <w:pStyle w:val="Testo1"/>
        <w:spacing w:line="240" w:lineRule="auto"/>
        <w:rPr>
          <w:szCs w:val="18"/>
        </w:rPr>
      </w:pPr>
      <w:r w:rsidRPr="00A200DC">
        <w:rPr>
          <w:smallCaps/>
          <w:szCs w:val="18"/>
          <w:lang w:val="de-DE"/>
        </w:rPr>
        <w:lastRenderedPageBreak/>
        <w:t xml:space="preserve">R. Dornbusch-S. Fischer-R. </w:t>
      </w:r>
      <w:r w:rsidRPr="00A200DC">
        <w:rPr>
          <w:smallCaps/>
          <w:szCs w:val="18"/>
        </w:rPr>
        <w:t>Startz</w:t>
      </w:r>
      <w:r w:rsidR="000312C0" w:rsidRPr="00A200DC">
        <w:rPr>
          <w:smallCaps/>
          <w:szCs w:val="18"/>
        </w:rPr>
        <w:t>-G. Canullo-P. Pettenati</w:t>
      </w:r>
      <w:r w:rsidRPr="00A200DC">
        <w:rPr>
          <w:smallCaps/>
          <w:szCs w:val="18"/>
        </w:rPr>
        <w:t xml:space="preserve">, </w:t>
      </w:r>
      <w:r w:rsidRPr="00A200DC">
        <w:rPr>
          <w:i/>
          <w:szCs w:val="18"/>
        </w:rPr>
        <w:t>Macroeconomia</w:t>
      </w:r>
      <w:r w:rsidRPr="00A200DC">
        <w:rPr>
          <w:szCs w:val="18"/>
        </w:rPr>
        <w:t>, 1</w:t>
      </w:r>
      <w:r w:rsidR="00CE3D7B">
        <w:rPr>
          <w:szCs w:val="18"/>
        </w:rPr>
        <w:t>2</w:t>
      </w:r>
      <w:r w:rsidRPr="00A200DC">
        <w:rPr>
          <w:szCs w:val="18"/>
          <w:vertAlign w:val="superscript"/>
        </w:rPr>
        <w:t xml:space="preserve">a </w:t>
      </w:r>
      <w:r w:rsidR="00CE3D7B">
        <w:rPr>
          <w:szCs w:val="18"/>
        </w:rPr>
        <w:t>ed., McGraw-Hill, Milano, 2020</w:t>
      </w:r>
      <w:r w:rsidRPr="00A200DC">
        <w:rPr>
          <w:szCs w:val="18"/>
        </w:rPr>
        <w:t>.</w:t>
      </w:r>
    </w:p>
    <w:p w14:paraId="4F7D5829" w14:textId="77777777" w:rsidR="009F6C3B" w:rsidRPr="00A200DC" w:rsidRDefault="00E63C07" w:rsidP="009F6C3B">
      <w:pPr>
        <w:pStyle w:val="Testo1"/>
        <w:spacing w:line="240" w:lineRule="auto"/>
        <w:rPr>
          <w:szCs w:val="18"/>
        </w:rPr>
      </w:pPr>
      <w:r w:rsidRPr="00A200DC">
        <w:rPr>
          <w:smallCaps/>
          <w:szCs w:val="18"/>
        </w:rPr>
        <w:t>The CORE Team</w:t>
      </w:r>
      <w:r w:rsidRPr="00A200DC">
        <w:rPr>
          <w:szCs w:val="18"/>
        </w:rPr>
        <w:t xml:space="preserve">, </w:t>
      </w:r>
      <w:r w:rsidR="009F6C3B" w:rsidRPr="00A200DC">
        <w:rPr>
          <w:i/>
          <w:szCs w:val="18"/>
        </w:rPr>
        <w:t>L'economia. Comprendere il mondo che cambia</w:t>
      </w:r>
      <w:r w:rsidR="009F6C3B" w:rsidRPr="00A200DC">
        <w:rPr>
          <w:szCs w:val="18"/>
        </w:rPr>
        <w:t xml:space="preserve">, Il Mulino, Bologna, 2018. </w:t>
      </w:r>
    </w:p>
    <w:p w14:paraId="16AC0738" w14:textId="6D7BEE79" w:rsidR="00980311" w:rsidRPr="00A200DC" w:rsidRDefault="00980311" w:rsidP="00483554">
      <w:pPr>
        <w:pStyle w:val="Testo1"/>
        <w:spacing w:line="240" w:lineRule="auto"/>
        <w:rPr>
          <w:noProof w:val="0"/>
          <w:szCs w:val="18"/>
        </w:rPr>
      </w:pPr>
    </w:p>
    <w:p w14:paraId="609DBF84" w14:textId="77777777" w:rsidR="005736EA" w:rsidRPr="00A200DC" w:rsidRDefault="005736EA" w:rsidP="005736EA">
      <w:pPr>
        <w:spacing w:before="240" w:after="120" w:line="220" w:lineRule="exact"/>
        <w:rPr>
          <w:b/>
          <w:i/>
          <w:sz w:val="18"/>
          <w:szCs w:val="18"/>
        </w:rPr>
      </w:pPr>
      <w:r w:rsidRPr="00A200DC">
        <w:rPr>
          <w:b/>
          <w:i/>
          <w:sz w:val="18"/>
          <w:szCs w:val="18"/>
        </w:rPr>
        <w:t>DIDATTICA DEL CORSO</w:t>
      </w:r>
    </w:p>
    <w:p w14:paraId="11A04F3D" w14:textId="54F8B762" w:rsidR="00075576" w:rsidRPr="002640E6" w:rsidRDefault="00E2578A" w:rsidP="00075576">
      <w:pPr>
        <w:spacing w:after="120" w:line="220" w:lineRule="exact"/>
        <w:rPr>
          <w:noProof/>
          <w:szCs w:val="18"/>
        </w:rPr>
      </w:pPr>
      <w:r w:rsidRPr="002640E6">
        <w:rPr>
          <w:bCs/>
          <w:iCs/>
          <w:szCs w:val="18"/>
        </w:rPr>
        <w:tab/>
      </w:r>
      <w:r w:rsidR="00075576" w:rsidRPr="002640E6">
        <w:rPr>
          <w:bCs/>
          <w:iCs/>
          <w:szCs w:val="18"/>
        </w:rPr>
        <w:t xml:space="preserve">Il corso si articola in lezioni frontali, integrate da approfondimenti di temi di attualità attraverso l’analisi di documenti istituzionali ufficiali, articoli e studi specifici. Inoltre, le lezioni saranno affiancate </w:t>
      </w:r>
      <w:r w:rsidR="00C61875" w:rsidRPr="002640E6">
        <w:rPr>
          <w:bCs/>
          <w:iCs/>
          <w:szCs w:val="18"/>
        </w:rPr>
        <w:t xml:space="preserve">da un corso di esercitazioni frontali funzionali alla comprensione </w:t>
      </w:r>
      <w:r w:rsidR="00AF10F7" w:rsidRPr="002640E6">
        <w:rPr>
          <w:bCs/>
          <w:iCs/>
          <w:szCs w:val="18"/>
        </w:rPr>
        <w:t xml:space="preserve">e all’analisi empirica </w:t>
      </w:r>
      <w:r w:rsidR="00C61875" w:rsidRPr="002640E6">
        <w:rPr>
          <w:bCs/>
          <w:iCs/>
          <w:szCs w:val="18"/>
        </w:rPr>
        <w:t>dei principali a</w:t>
      </w:r>
      <w:r w:rsidR="00DA372E" w:rsidRPr="002640E6">
        <w:rPr>
          <w:bCs/>
          <w:iCs/>
          <w:szCs w:val="18"/>
        </w:rPr>
        <w:t>rgomenti trattati nelle lezioni</w:t>
      </w:r>
      <w:r w:rsidR="00AF10F7" w:rsidRPr="002640E6">
        <w:rPr>
          <w:bCs/>
          <w:iCs/>
          <w:szCs w:val="18"/>
        </w:rPr>
        <w:t xml:space="preserve"> frontali</w:t>
      </w:r>
      <w:r w:rsidR="00C61875" w:rsidRPr="002640E6">
        <w:rPr>
          <w:bCs/>
          <w:iCs/>
          <w:szCs w:val="18"/>
        </w:rPr>
        <w:t xml:space="preserve">. </w:t>
      </w:r>
      <w:r w:rsidR="008C6175" w:rsidRPr="008C6175">
        <w:rPr>
          <w:bCs/>
          <w:iCs/>
          <w:szCs w:val="18"/>
        </w:rPr>
        <w:t>Il programma dettagliato contenente tutti i materiali didattici usati nel cor</w:t>
      </w:r>
      <w:r w:rsidR="008C6175">
        <w:rPr>
          <w:bCs/>
          <w:iCs/>
          <w:szCs w:val="18"/>
        </w:rPr>
        <w:t>so (slide del docente, sussidi, letture</w:t>
      </w:r>
      <w:r w:rsidR="008C6175" w:rsidRPr="008C6175">
        <w:rPr>
          <w:bCs/>
          <w:iCs/>
          <w:szCs w:val="18"/>
        </w:rPr>
        <w:t xml:space="preserve">, ecc.) saranno resi disponibili sulla piattaforma </w:t>
      </w:r>
      <w:proofErr w:type="spellStart"/>
      <w:r w:rsidR="008C6175" w:rsidRPr="008C6175">
        <w:rPr>
          <w:bCs/>
          <w:iCs/>
          <w:szCs w:val="18"/>
        </w:rPr>
        <w:t>Blackboard</w:t>
      </w:r>
      <w:proofErr w:type="spellEnd"/>
      <w:r w:rsidR="008C6175" w:rsidRPr="008C6175">
        <w:rPr>
          <w:bCs/>
          <w:iCs/>
          <w:szCs w:val="18"/>
        </w:rPr>
        <w:t>.</w:t>
      </w:r>
    </w:p>
    <w:p w14:paraId="22D4D9E2" w14:textId="77777777" w:rsidR="005736EA" w:rsidRPr="00A200DC" w:rsidRDefault="005736EA" w:rsidP="005736EA">
      <w:pPr>
        <w:spacing w:before="240" w:after="120" w:line="220" w:lineRule="exact"/>
        <w:rPr>
          <w:b/>
          <w:i/>
          <w:sz w:val="18"/>
          <w:szCs w:val="18"/>
        </w:rPr>
      </w:pPr>
      <w:r w:rsidRPr="00A200DC">
        <w:rPr>
          <w:b/>
          <w:i/>
          <w:sz w:val="18"/>
          <w:szCs w:val="18"/>
        </w:rPr>
        <w:t xml:space="preserve">METODO </w:t>
      </w:r>
      <w:r w:rsidR="00792416" w:rsidRPr="00A200DC">
        <w:rPr>
          <w:b/>
          <w:i/>
          <w:sz w:val="18"/>
          <w:szCs w:val="18"/>
        </w:rPr>
        <w:t>E CRITERI DI</w:t>
      </w:r>
      <w:r w:rsidRPr="00A200DC">
        <w:rPr>
          <w:b/>
          <w:i/>
          <w:sz w:val="18"/>
          <w:szCs w:val="18"/>
        </w:rPr>
        <w:t xml:space="preserve"> VALUTAZIONE</w:t>
      </w:r>
    </w:p>
    <w:p w14:paraId="6340DDAF" w14:textId="5AB61F59" w:rsidR="00E2578A" w:rsidRPr="002640E6" w:rsidRDefault="00D10FDF" w:rsidP="00A200DC">
      <w:pPr>
        <w:spacing w:line="240" w:lineRule="auto"/>
        <w:rPr>
          <w:rFonts w:cs="Times"/>
          <w:bCs/>
          <w:iCs/>
          <w:szCs w:val="18"/>
        </w:rPr>
      </w:pPr>
      <w:r w:rsidRPr="00A200DC">
        <w:rPr>
          <w:rFonts w:ascii="Times New Roman" w:hAnsi="Times New Roman"/>
          <w:sz w:val="18"/>
          <w:szCs w:val="18"/>
        </w:rPr>
        <w:tab/>
      </w:r>
      <w:r w:rsidR="00E2578A" w:rsidRPr="002640E6">
        <w:rPr>
          <w:rFonts w:cs="Times"/>
          <w:bCs/>
          <w:iCs/>
          <w:szCs w:val="18"/>
        </w:rPr>
        <w:t>Il metodo previsto di accertamento delle conoscenze e competenze acquisite si baserà su di una prova scritta</w:t>
      </w:r>
      <w:r w:rsidR="00683DDF">
        <w:rPr>
          <w:rFonts w:cs="Times"/>
          <w:bCs/>
          <w:iCs/>
          <w:szCs w:val="18"/>
        </w:rPr>
        <w:t xml:space="preserve"> con domande aperte</w:t>
      </w:r>
      <w:r w:rsidR="008C6175">
        <w:rPr>
          <w:rFonts w:cs="Times"/>
          <w:bCs/>
          <w:iCs/>
          <w:szCs w:val="18"/>
        </w:rPr>
        <w:t>,</w:t>
      </w:r>
      <w:r w:rsidR="00E2578A" w:rsidRPr="002640E6">
        <w:rPr>
          <w:rFonts w:cs="Times"/>
          <w:bCs/>
          <w:iCs/>
          <w:szCs w:val="18"/>
        </w:rPr>
        <w:t xml:space="preserve"> </w:t>
      </w:r>
      <w:r w:rsidR="00683DDF" w:rsidRPr="00FD7025">
        <w:rPr>
          <w:rFonts w:cs="Times"/>
          <w:bCs/>
          <w:iCs/>
          <w:szCs w:val="18"/>
        </w:rPr>
        <w:t>con</w:t>
      </w:r>
      <w:r w:rsidR="00683DDF">
        <w:rPr>
          <w:rFonts w:cs="Times"/>
          <w:bCs/>
          <w:iCs/>
          <w:szCs w:val="18"/>
        </w:rPr>
        <w:t xml:space="preserve"> </w:t>
      </w:r>
      <w:r w:rsidR="00E2578A" w:rsidRPr="002640E6">
        <w:rPr>
          <w:rFonts w:cs="Times"/>
          <w:bCs/>
          <w:iCs/>
          <w:szCs w:val="18"/>
        </w:rPr>
        <w:t>contenuti istituzionali del corso, teorici e pratici</w:t>
      </w:r>
      <w:r w:rsidR="008C6175">
        <w:rPr>
          <w:rFonts w:cs="Times"/>
          <w:bCs/>
          <w:iCs/>
          <w:szCs w:val="18"/>
        </w:rPr>
        <w:t>.</w:t>
      </w:r>
    </w:p>
    <w:p w14:paraId="519331BA" w14:textId="723DF241" w:rsidR="00E2578A" w:rsidRPr="002640E6" w:rsidRDefault="000A2041" w:rsidP="00E2578A">
      <w:pPr>
        <w:spacing w:line="240" w:lineRule="auto"/>
        <w:rPr>
          <w:rFonts w:cs="Times"/>
          <w:bCs/>
          <w:iCs/>
          <w:szCs w:val="18"/>
        </w:rPr>
      </w:pPr>
      <w:r>
        <w:rPr>
          <w:rFonts w:cs="Times"/>
          <w:bCs/>
          <w:iCs/>
          <w:szCs w:val="18"/>
        </w:rPr>
        <w:tab/>
      </w:r>
      <w:r w:rsidR="00E2578A" w:rsidRPr="002640E6">
        <w:rPr>
          <w:rFonts w:cs="Times"/>
          <w:bCs/>
          <w:iCs/>
          <w:szCs w:val="18"/>
        </w:rPr>
        <w:t>Lo studente</w:t>
      </w:r>
      <w:r w:rsidR="00683DDF" w:rsidRPr="002640E6">
        <w:rPr>
          <w:rFonts w:cs="Times"/>
          <w:bCs/>
          <w:iCs/>
          <w:szCs w:val="18"/>
        </w:rPr>
        <w:t>, previo accordo con il docente,</w:t>
      </w:r>
      <w:r w:rsidR="00E2578A" w:rsidRPr="002640E6">
        <w:rPr>
          <w:rFonts w:cs="Times"/>
          <w:bCs/>
          <w:iCs/>
          <w:szCs w:val="18"/>
        </w:rPr>
        <w:t xml:space="preserve"> potrà presentare entro la data </w:t>
      </w:r>
      <w:r w:rsidR="00AF10F7" w:rsidRPr="002640E6">
        <w:rPr>
          <w:rFonts w:cs="Times"/>
          <w:bCs/>
          <w:iCs/>
          <w:szCs w:val="18"/>
        </w:rPr>
        <w:t xml:space="preserve">di </w:t>
      </w:r>
      <w:r w:rsidR="00AF10F7" w:rsidRPr="00FD7025">
        <w:rPr>
          <w:rFonts w:cs="Times"/>
          <w:bCs/>
          <w:iCs/>
          <w:szCs w:val="18"/>
        </w:rPr>
        <w:t>ciascun</w:t>
      </w:r>
      <w:r w:rsidR="008C6175">
        <w:rPr>
          <w:rFonts w:cs="Times"/>
          <w:bCs/>
          <w:iCs/>
          <w:szCs w:val="18"/>
        </w:rPr>
        <w:t xml:space="preserve"> a</w:t>
      </w:r>
      <w:r w:rsidR="00E2578A" w:rsidRPr="00FD7025">
        <w:rPr>
          <w:rFonts w:cs="Times"/>
          <w:bCs/>
          <w:iCs/>
          <w:szCs w:val="18"/>
        </w:rPr>
        <w:t xml:space="preserve">ppello della </w:t>
      </w:r>
      <w:r w:rsidR="00AF10F7" w:rsidRPr="00FD7025">
        <w:rPr>
          <w:rFonts w:cs="Times"/>
          <w:bCs/>
          <w:iCs/>
          <w:szCs w:val="18"/>
        </w:rPr>
        <w:t xml:space="preserve">sola </w:t>
      </w:r>
      <w:r w:rsidR="008C6175">
        <w:rPr>
          <w:rFonts w:cs="Times"/>
          <w:bCs/>
          <w:iCs/>
          <w:szCs w:val="18"/>
        </w:rPr>
        <w:t>prima s</w:t>
      </w:r>
      <w:r w:rsidR="00E2578A" w:rsidRPr="00FD7025">
        <w:rPr>
          <w:rFonts w:cs="Times"/>
          <w:bCs/>
          <w:iCs/>
          <w:szCs w:val="18"/>
        </w:rPr>
        <w:t>essione successiva alla fine del corso, un elaborato su</w:t>
      </w:r>
      <w:r w:rsidR="00683DDF" w:rsidRPr="00FD7025">
        <w:rPr>
          <w:rFonts w:cs="Times"/>
          <w:bCs/>
          <w:iCs/>
          <w:szCs w:val="18"/>
        </w:rPr>
        <w:t xml:space="preserve"> un argomento, concordato col docente, attinente</w:t>
      </w:r>
      <w:r w:rsidR="00E2578A" w:rsidRPr="00FD7025">
        <w:rPr>
          <w:rFonts w:cs="Times"/>
          <w:bCs/>
          <w:iCs/>
          <w:szCs w:val="18"/>
        </w:rPr>
        <w:t xml:space="preserve"> a temi sviluppati nel corso, la cui valutazione potrà concorrere ad incrementare il voto finale.</w:t>
      </w:r>
      <w:r w:rsidR="00FD7025">
        <w:rPr>
          <w:rFonts w:cs="Times"/>
          <w:bCs/>
          <w:iCs/>
          <w:szCs w:val="18"/>
        </w:rPr>
        <w:t xml:space="preserve"> </w:t>
      </w:r>
      <w:r w:rsidR="00683DDF" w:rsidRPr="00FD7025">
        <w:rPr>
          <w:rFonts w:cs="Times"/>
          <w:bCs/>
          <w:iCs/>
          <w:szCs w:val="18"/>
        </w:rPr>
        <w:t>Lo studente potrà chiedere una integrazione orale solo se l</w:t>
      </w:r>
      <w:r w:rsidR="00E2578A" w:rsidRPr="00FD7025">
        <w:rPr>
          <w:rFonts w:cs="Times"/>
          <w:bCs/>
          <w:iCs/>
          <w:szCs w:val="18"/>
        </w:rPr>
        <w:t xml:space="preserve">’esito positivo della prova scritta </w:t>
      </w:r>
      <w:r w:rsidR="00683DDF" w:rsidRPr="00FD7025">
        <w:rPr>
          <w:rFonts w:cs="Times"/>
          <w:bCs/>
          <w:iCs/>
          <w:szCs w:val="18"/>
        </w:rPr>
        <w:t>è stato positivo.</w:t>
      </w:r>
      <w:r w:rsidR="00683DDF">
        <w:rPr>
          <w:rFonts w:cs="Times"/>
          <w:bCs/>
          <w:iCs/>
          <w:szCs w:val="18"/>
        </w:rPr>
        <w:t xml:space="preserve"> </w:t>
      </w:r>
    </w:p>
    <w:p w14:paraId="16E77B9F" w14:textId="298EE302" w:rsidR="00E2578A" w:rsidRDefault="00E2578A" w:rsidP="00AF10F7">
      <w:pPr>
        <w:spacing w:line="240" w:lineRule="auto"/>
        <w:rPr>
          <w:bCs/>
          <w:iCs/>
        </w:rPr>
      </w:pPr>
      <w:r w:rsidRPr="002640E6">
        <w:rPr>
          <w:rFonts w:cs="Times"/>
          <w:bCs/>
          <w:iCs/>
          <w:szCs w:val="18"/>
        </w:rPr>
        <w:tab/>
      </w:r>
      <w:r w:rsidRPr="002640E6">
        <w:rPr>
          <w:rFonts w:cs="Times"/>
          <w:bCs/>
          <w:iCs/>
        </w:rPr>
        <w:t xml:space="preserve">Saranno valutate la capacità di comprensione della domanda, l’utilizzo degli strumenti teorici, metodologici e analitici, proposti nel corso per l’analisi macroeconomica, il rigore </w:t>
      </w:r>
      <w:r w:rsidRPr="002640E6">
        <w:rPr>
          <w:bCs/>
          <w:iCs/>
        </w:rPr>
        <w:t>nell’applicazione dei metodi scelti per argomentare e collegare le complessità della realtà economica, la proprietà di linguaggio.</w:t>
      </w:r>
    </w:p>
    <w:p w14:paraId="69A779D3" w14:textId="5EDE26B6" w:rsidR="008C6175" w:rsidRPr="008C6175" w:rsidRDefault="008C6175" w:rsidP="008C6175">
      <w:pPr>
        <w:pStyle w:val="Testo2"/>
        <w:ind w:firstLine="0"/>
        <w:rPr>
          <w:sz w:val="20"/>
        </w:rPr>
      </w:pPr>
      <w:r>
        <w:rPr>
          <w:sz w:val="20"/>
        </w:rPr>
        <w:t xml:space="preserve">La valutazione finale del corso prevedere l’attribuzione di un voto in trentesimi. </w:t>
      </w:r>
    </w:p>
    <w:p w14:paraId="2E8D2710" w14:textId="2C0CA046" w:rsidR="005736EA" w:rsidRPr="00A200DC" w:rsidRDefault="005736EA" w:rsidP="00AF10F7">
      <w:pPr>
        <w:spacing w:before="240" w:after="120" w:line="240" w:lineRule="auto"/>
        <w:rPr>
          <w:b/>
          <w:i/>
          <w:sz w:val="18"/>
          <w:szCs w:val="18"/>
        </w:rPr>
      </w:pPr>
      <w:r w:rsidRPr="00A200DC">
        <w:rPr>
          <w:b/>
          <w:i/>
          <w:sz w:val="18"/>
          <w:szCs w:val="18"/>
        </w:rPr>
        <w:t>AVVERTENZE</w:t>
      </w:r>
      <w:r w:rsidR="00051682" w:rsidRPr="00A200DC">
        <w:rPr>
          <w:b/>
          <w:i/>
          <w:sz w:val="18"/>
          <w:szCs w:val="18"/>
        </w:rPr>
        <w:t xml:space="preserve"> E PREREQUISITI</w:t>
      </w:r>
    </w:p>
    <w:p w14:paraId="0F5A9253" w14:textId="02AA418B" w:rsidR="0078364B" w:rsidRPr="00A002FB" w:rsidRDefault="00996257" w:rsidP="000A2041">
      <w:pPr>
        <w:pStyle w:val="Testo2"/>
        <w:spacing w:line="240" w:lineRule="auto"/>
        <w:rPr>
          <w:sz w:val="20"/>
        </w:rPr>
      </w:pPr>
      <w:r w:rsidRPr="00A002FB">
        <w:rPr>
          <w:sz w:val="20"/>
        </w:rPr>
        <w:t>Il programma dettagliato sarà aggiornato durante il corso.</w:t>
      </w:r>
      <w:r w:rsidR="008C6175">
        <w:rPr>
          <w:sz w:val="20"/>
        </w:rPr>
        <w:t xml:space="preserve"> </w:t>
      </w:r>
      <w:r w:rsidR="008C6175" w:rsidRPr="008C6175">
        <w:rPr>
          <w:sz w:val="20"/>
        </w:rPr>
        <w:t xml:space="preserve">Per frequentare in modo proficuo il corso di </w:t>
      </w:r>
      <w:r w:rsidR="008C6175">
        <w:rPr>
          <w:sz w:val="20"/>
        </w:rPr>
        <w:t>Macroeconomia</w:t>
      </w:r>
      <w:r w:rsidR="008C6175" w:rsidRPr="008C6175">
        <w:rPr>
          <w:sz w:val="20"/>
        </w:rPr>
        <w:t xml:space="preserve"> si richiede che gli studenti possiedano </w:t>
      </w:r>
      <w:r w:rsidRPr="00A002FB">
        <w:rPr>
          <w:sz w:val="20"/>
        </w:rPr>
        <w:t xml:space="preserve">conoscenze di base in relazione ai concetti </w:t>
      </w:r>
      <w:r w:rsidR="008C6175">
        <w:rPr>
          <w:sz w:val="20"/>
        </w:rPr>
        <w:t xml:space="preserve">fondamentali </w:t>
      </w:r>
      <w:r w:rsidRPr="00A002FB">
        <w:rPr>
          <w:sz w:val="20"/>
        </w:rPr>
        <w:t>della microeconomia.</w:t>
      </w:r>
    </w:p>
    <w:p w14:paraId="20AC3A38" w14:textId="77777777" w:rsidR="0078364B" w:rsidRPr="00A200DC" w:rsidRDefault="0078364B" w:rsidP="00AF10F7">
      <w:pPr>
        <w:pStyle w:val="Testo2"/>
        <w:spacing w:line="240" w:lineRule="auto"/>
        <w:rPr>
          <w:szCs w:val="18"/>
        </w:rPr>
      </w:pPr>
    </w:p>
    <w:p w14:paraId="0A423570" w14:textId="77777777" w:rsidR="0078364B" w:rsidRPr="007D6111" w:rsidRDefault="0078364B" w:rsidP="00AF10F7">
      <w:pPr>
        <w:spacing w:before="240" w:after="120" w:line="240" w:lineRule="auto"/>
        <w:rPr>
          <w:b/>
          <w:i/>
          <w:sz w:val="18"/>
        </w:rPr>
      </w:pPr>
      <w:r w:rsidRPr="002871A7">
        <w:rPr>
          <w:b/>
          <w:i/>
          <w:sz w:val="18"/>
        </w:rPr>
        <w:t>ORARIO E LUOGO DI RICEVIMENTO</w:t>
      </w:r>
      <w:r w:rsidR="00051682">
        <w:rPr>
          <w:b/>
          <w:i/>
          <w:sz w:val="18"/>
        </w:rPr>
        <w:t xml:space="preserve"> DEGLI STUDENTI</w:t>
      </w:r>
    </w:p>
    <w:p w14:paraId="2F91A473" w14:textId="74B695E2" w:rsidR="00996257" w:rsidRPr="00AC0452" w:rsidRDefault="000A2041" w:rsidP="008C6175">
      <w:pPr>
        <w:rPr>
          <w:noProof/>
          <w:sz w:val="18"/>
        </w:rPr>
      </w:pPr>
      <w:r>
        <w:tab/>
      </w:r>
      <w:bookmarkStart w:id="0" w:name="_GoBack"/>
      <w:bookmarkEnd w:id="0"/>
      <w:r w:rsidR="008C6175" w:rsidRPr="003500DC">
        <w:t xml:space="preserve">Gli orari di ricevimento sono disponibili on line nella pagina personale del docente, consultabile al sito </w:t>
      </w:r>
      <w:hyperlink r:id="rId6" w:history="1">
        <w:r w:rsidR="008C6175" w:rsidRPr="003500DC">
          <w:rPr>
            <w:rStyle w:val="Collegamentoipertestuale"/>
          </w:rPr>
          <w:t>http://docenti.unicatt.it/</w:t>
        </w:r>
      </w:hyperlink>
      <w:r w:rsidR="008C6175">
        <w:rPr>
          <w:rStyle w:val="Collegamentoipertestuale"/>
        </w:rPr>
        <w:t>.</w:t>
      </w:r>
    </w:p>
    <w:sectPr w:rsidR="00996257" w:rsidRPr="00AC0452" w:rsidSect="00AF10F7">
      <w:pgSz w:w="11906" w:h="16838" w:code="9"/>
      <w:pgMar w:top="3261" w:right="2608" w:bottom="3515" w:left="2608" w:header="720" w:footer="720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41993CA" w16cid:durableId="20A26A7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E69C5"/>
    <w:multiLevelType w:val="hybridMultilevel"/>
    <w:tmpl w:val="FD60DAC0"/>
    <w:lvl w:ilvl="0" w:tplc="7C46118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E2B78"/>
    <w:multiLevelType w:val="hybridMultilevel"/>
    <w:tmpl w:val="861E9552"/>
    <w:lvl w:ilvl="0" w:tplc="C486E7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A23FA"/>
    <w:multiLevelType w:val="hybridMultilevel"/>
    <w:tmpl w:val="D7DE0994"/>
    <w:lvl w:ilvl="0" w:tplc="7C46118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71EEE"/>
    <w:multiLevelType w:val="hybridMultilevel"/>
    <w:tmpl w:val="5C50E872"/>
    <w:lvl w:ilvl="0" w:tplc="7C46118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AC7820"/>
    <w:multiLevelType w:val="hybridMultilevel"/>
    <w:tmpl w:val="8D6E47F6"/>
    <w:lvl w:ilvl="0" w:tplc="7C46118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55BE6"/>
    <w:multiLevelType w:val="hybridMultilevel"/>
    <w:tmpl w:val="7F821454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09564F"/>
    <w:multiLevelType w:val="hybridMultilevel"/>
    <w:tmpl w:val="BC9E769E"/>
    <w:lvl w:ilvl="0" w:tplc="C486E7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9E1413"/>
    <w:multiLevelType w:val="hybridMultilevel"/>
    <w:tmpl w:val="686C5F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F14392"/>
    <w:multiLevelType w:val="multilevel"/>
    <w:tmpl w:val="E6B43E0A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F42364"/>
    <w:multiLevelType w:val="hybridMultilevel"/>
    <w:tmpl w:val="2A429D96"/>
    <w:lvl w:ilvl="0" w:tplc="C486E7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BB419C"/>
    <w:multiLevelType w:val="hybridMultilevel"/>
    <w:tmpl w:val="683A15AA"/>
    <w:lvl w:ilvl="0" w:tplc="4B36C1E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CA44B0"/>
    <w:multiLevelType w:val="hybridMultilevel"/>
    <w:tmpl w:val="5D3053D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1955B5"/>
    <w:multiLevelType w:val="hybridMultilevel"/>
    <w:tmpl w:val="74985B32"/>
    <w:lvl w:ilvl="0" w:tplc="480A0002">
      <w:start w:val="1"/>
      <w:numFmt w:val="bullet"/>
      <w:lvlText w:val="•"/>
      <w:lvlJc w:val="left"/>
      <w:pPr>
        <w:tabs>
          <w:tab w:val="num" w:pos="1069"/>
        </w:tabs>
        <w:ind w:left="1069" w:hanging="360"/>
      </w:pPr>
      <w:rPr>
        <w:rFonts w:ascii="Arial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8455EC"/>
    <w:multiLevelType w:val="hybridMultilevel"/>
    <w:tmpl w:val="250483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9A5F56"/>
    <w:multiLevelType w:val="hybridMultilevel"/>
    <w:tmpl w:val="8140D2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F67D3A"/>
    <w:multiLevelType w:val="hybridMultilevel"/>
    <w:tmpl w:val="BAFE24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036669"/>
    <w:multiLevelType w:val="hybridMultilevel"/>
    <w:tmpl w:val="2DE61F7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B865FE"/>
    <w:multiLevelType w:val="hybridMultilevel"/>
    <w:tmpl w:val="F9306200"/>
    <w:lvl w:ilvl="0" w:tplc="7C46118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6"/>
  </w:num>
  <w:num w:numId="4">
    <w:abstractNumId w:val="6"/>
  </w:num>
  <w:num w:numId="5">
    <w:abstractNumId w:val="1"/>
  </w:num>
  <w:num w:numId="6">
    <w:abstractNumId w:val="3"/>
  </w:num>
  <w:num w:numId="7">
    <w:abstractNumId w:val="17"/>
  </w:num>
  <w:num w:numId="8">
    <w:abstractNumId w:val="0"/>
  </w:num>
  <w:num w:numId="9">
    <w:abstractNumId w:val="4"/>
  </w:num>
  <w:num w:numId="10">
    <w:abstractNumId w:val="2"/>
  </w:num>
  <w:num w:numId="11">
    <w:abstractNumId w:val="10"/>
  </w:num>
  <w:num w:numId="12">
    <w:abstractNumId w:val="5"/>
  </w:num>
  <w:num w:numId="13">
    <w:abstractNumId w:val="7"/>
  </w:num>
  <w:num w:numId="14">
    <w:abstractNumId w:val="11"/>
  </w:num>
  <w:num w:numId="15">
    <w:abstractNumId w:val="15"/>
  </w:num>
  <w:num w:numId="16">
    <w:abstractNumId w:val="14"/>
  </w:num>
  <w:num w:numId="17">
    <w:abstractNumId w:val="13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AAC"/>
    <w:rsid w:val="00011E9F"/>
    <w:rsid w:val="000312C0"/>
    <w:rsid w:val="00051682"/>
    <w:rsid w:val="00065D93"/>
    <w:rsid w:val="00075576"/>
    <w:rsid w:val="0007667B"/>
    <w:rsid w:val="0009459A"/>
    <w:rsid w:val="000A2041"/>
    <w:rsid w:val="000A6A32"/>
    <w:rsid w:val="000B0ECC"/>
    <w:rsid w:val="000B2FEA"/>
    <w:rsid w:val="000C2D1A"/>
    <w:rsid w:val="00123EDC"/>
    <w:rsid w:val="00144D10"/>
    <w:rsid w:val="001907AA"/>
    <w:rsid w:val="001C03AA"/>
    <w:rsid w:val="00231A88"/>
    <w:rsid w:val="002640E6"/>
    <w:rsid w:val="002676E2"/>
    <w:rsid w:val="002871A7"/>
    <w:rsid w:val="002A16B4"/>
    <w:rsid w:val="002D2C76"/>
    <w:rsid w:val="003233F7"/>
    <w:rsid w:val="00324A08"/>
    <w:rsid w:val="0035029A"/>
    <w:rsid w:val="003647BA"/>
    <w:rsid w:val="0039384E"/>
    <w:rsid w:val="003D1AB8"/>
    <w:rsid w:val="00421BC7"/>
    <w:rsid w:val="00482B2E"/>
    <w:rsid w:val="00483554"/>
    <w:rsid w:val="0048442F"/>
    <w:rsid w:val="0048455B"/>
    <w:rsid w:val="004F0F23"/>
    <w:rsid w:val="005359D9"/>
    <w:rsid w:val="005665A0"/>
    <w:rsid w:val="005730DF"/>
    <w:rsid w:val="005736EA"/>
    <w:rsid w:val="005929D6"/>
    <w:rsid w:val="005D62A7"/>
    <w:rsid w:val="005D6C9A"/>
    <w:rsid w:val="005D7CD4"/>
    <w:rsid w:val="005F31FB"/>
    <w:rsid w:val="005F50FB"/>
    <w:rsid w:val="00602096"/>
    <w:rsid w:val="00606D80"/>
    <w:rsid w:val="00617EFD"/>
    <w:rsid w:val="0065688D"/>
    <w:rsid w:val="00663B2B"/>
    <w:rsid w:val="00664B16"/>
    <w:rsid w:val="00676609"/>
    <w:rsid w:val="00683DDF"/>
    <w:rsid w:val="006A06F1"/>
    <w:rsid w:val="006B188E"/>
    <w:rsid w:val="006C0358"/>
    <w:rsid w:val="006C621E"/>
    <w:rsid w:val="006E64EE"/>
    <w:rsid w:val="006F5AAD"/>
    <w:rsid w:val="0073518E"/>
    <w:rsid w:val="00765AAC"/>
    <w:rsid w:val="00775FC4"/>
    <w:rsid w:val="0078364B"/>
    <w:rsid w:val="00792416"/>
    <w:rsid w:val="00793AD3"/>
    <w:rsid w:val="007E55EA"/>
    <w:rsid w:val="0080238D"/>
    <w:rsid w:val="008046CF"/>
    <w:rsid w:val="008A1151"/>
    <w:rsid w:val="008B6966"/>
    <w:rsid w:val="008C6175"/>
    <w:rsid w:val="008E00CB"/>
    <w:rsid w:val="008F159F"/>
    <w:rsid w:val="00914E41"/>
    <w:rsid w:val="009446D4"/>
    <w:rsid w:val="00953613"/>
    <w:rsid w:val="00975236"/>
    <w:rsid w:val="00980311"/>
    <w:rsid w:val="00996257"/>
    <w:rsid w:val="009F6C3B"/>
    <w:rsid w:val="00A002FB"/>
    <w:rsid w:val="00A200DC"/>
    <w:rsid w:val="00A31D1A"/>
    <w:rsid w:val="00A3533A"/>
    <w:rsid w:val="00A56632"/>
    <w:rsid w:val="00A808E8"/>
    <w:rsid w:val="00AB0FFD"/>
    <w:rsid w:val="00AB5F22"/>
    <w:rsid w:val="00AC0452"/>
    <w:rsid w:val="00AE3774"/>
    <w:rsid w:val="00AF10F7"/>
    <w:rsid w:val="00B373EF"/>
    <w:rsid w:val="00B94FCE"/>
    <w:rsid w:val="00BE4775"/>
    <w:rsid w:val="00BF768C"/>
    <w:rsid w:val="00C159BB"/>
    <w:rsid w:val="00C61875"/>
    <w:rsid w:val="00CE3D7B"/>
    <w:rsid w:val="00D10FDF"/>
    <w:rsid w:val="00D506EF"/>
    <w:rsid w:val="00D62144"/>
    <w:rsid w:val="00D777F1"/>
    <w:rsid w:val="00DA372E"/>
    <w:rsid w:val="00DD6983"/>
    <w:rsid w:val="00E2578A"/>
    <w:rsid w:val="00E25AFF"/>
    <w:rsid w:val="00E357F7"/>
    <w:rsid w:val="00E43DAD"/>
    <w:rsid w:val="00E63C07"/>
    <w:rsid w:val="00E93C54"/>
    <w:rsid w:val="00EA0CE5"/>
    <w:rsid w:val="00EA6320"/>
    <w:rsid w:val="00EE33A9"/>
    <w:rsid w:val="00EF0F46"/>
    <w:rsid w:val="00EF3754"/>
    <w:rsid w:val="00F4797E"/>
    <w:rsid w:val="00F620C3"/>
    <w:rsid w:val="00FD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2EDADB"/>
  <w15:docId w15:val="{716C9889-D207-4CF5-A0A8-3D84AEC87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Pr>
      <w:sz w:val="18"/>
      <w:lang w:val="fr-FR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Corpotesto">
    <w:name w:val="Body Text"/>
    <w:basedOn w:val="Normale"/>
    <w:pPr>
      <w:tabs>
        <w:tab w:val="clear" w:pos="284"/>
      </w:tabs>
      <w:spacing w:line="240" w:lineRule="auto"/>
      <w:jc w:val="left"/>
    </w:pPr>
    <w:rPr>
      <w:rFonts w:ascii="Arial" w:hAnsi="Arial"/>
      <w:sz w:val="22"/>
    </w:rPr>
  </w:style>
  <w:style w:type="paragraph" w:styleId="Rientrocorpodeltesto">
    <w:name w:val="Body Text Indent"/>
    <w:basedOn w:val="Normale"/>
    <w:rsid w:val="002D2C76"/>
    <w:pPr>
      <w:spacing w:after="120"/>
      <w:ind w:left="283"/>
    </w:pPr>
  </w:style>
  <w:style w:type="paragraph" w:styleId="Testofumetto">
    <w:name w:val="Balloon Text"/>
    <w:basedOn w:val="Normale"/>
    <w:semiHidden/>
    <w:rsid w:val="00E25AF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D7CD4"/>
    <w:pPr>
      <w:tabs>
        <w:tab w:val="clear" w:pos="284"/>
      </w:tabs>
      <w:spacing w:line="360" w:lineRule="auto"/>
      <w:ind w:left="720"/>
      <w:contextualSpacing/>
    </w:pPr>
    <w:rPr>
      <w:rFonts w:ascii="Times New Roman" w:eastAsia="Calibri" w:hAnsi="Times New Roman"/>
      <w:sz w:val="24"/>
      <w:szCs w:val="22"/>
      <w:lang w:eastAsia="en-US"/>
    </w:rPr>
  </w:style>
  <w:style w:type="character" w:styleId="Collegamentoipertestuale">
    <w:name w:val="Hyperlink"/>
    <w:uiPriority w:val="99"/>
    <w:rsid w:val="00AC0452"/>
    <w:rPr>
      <w:rFonts w:cs="Times New Roman"/>
      <w:color w:val="0000FF"/>
      <w:u w:val="single"/>
    </w:rPr>
  </w:style>
  <w:style w:type="character" w:styleId="Rimandocommento">
    <w:name w:val="annotation reference"/>
    <w:basedOn w:val="Carpredefinitoparagrafo"/>
    <w:semiHidden/>
    <w:unhideWhenUsed/>
    <w:rsid w:val="0005168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051682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051682"/>
    <w:rPr>
      <w:rFonts w:ascii="Times" w:hAnsi="Times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05168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051682"/>
    <w:rPr>
      <w:rFonts w:ascii="Times" w:hAnsi="Times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2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32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435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16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74152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202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663809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785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423636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177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576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93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5472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2055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56993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3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enti.unicatt.i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72B9D-D24F-4DB0-A995-6AF695D74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1</TotalTime>
  <Pages>2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13</vt:lpstr>
    </vt:vector>
  </TitlesOfParts>
  <Company>U.C.S.C. MILANO</Company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</dc:title>
  <dc:creator>Direzione</dc:creator>
  <cp:lastModifiedBy>Dernini Rita Morena</cp:lastModifiedBy>
  <cp:revision>3</cp:revision>
  <cp:lastPrinted>2010-05-18T13:25:00Z</cp:lastPrinted>
  <dcterms:created xsi:type="dcterms:W3CDTF">2020-07-21T12:58:00Z</dcterms:created>
  <dcterms:modified xsi:type="dcterms:W3CDTF">2020-07-21T13:00:00Z</dcterms:modified>
</cp:coreProperties>
</file>