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D2" w:rsidRPr="00947913" w:rsidRDefault="00486C44" w:rsidP="00591DD2">
      <w:pPr>
        <w:pStyle w:val="Titolo1"/>
      </w:pPr>
      <w:r>
        <w:t>.</w:t>
      </w:r>
      <w:r w:rsidR="00247A2F">
        <w:t xml:space="preserve"> </w:t>
      </w:r>
      <w:r>
        <w:t xml:space="preserve">- </w:t>
      </w:r>
      <w:r w:rsidR="00591DD2" w:rsidRPr="00947913">
        <w:t>Finanza Aziendale</w:t>
      </w:r>
    </w:p>
    <w:p w:rsidR="00591DD2" w:rsidRPr="00A11229" w:rsidRDefault="00413611" w:rsidP="00591DD2">
      <w:pPr>
        <w:pStyle w:val="Titolo2"/>
      </w:pPr>
      <w:r w:rsidRPr="00A11229">
        <w:t>Prof</w:t>
      </w:r>
      <w:r w:rsidR="00FB21D9">
        <w:t>f</w:t>
      </w:r>
      <w:r w:rsidRPr="00A11229">
        <w:t xml:space="preserve">. </w:t>
      </w:r>
      <w:r w:rsidR="00E05CA8">
        <w:t>Francesca Pampurini</w:t>
      </w:r>
    </w:p>
    <w:p w:rsidR="008A166B" w:rsidRPr="00947913" w:rsidRDefault="008A166B" w:rsidP="008A166B">
      <w:pPr>
        <w:spacing w:before="240" w:after="120"/>
        <w:rPr>
          <w:rFonts w:ascii="Times" w:hAnsi="Times"/>
          <w:b/>
          <w:i/>
          <w:sz w:val="18"/>
        </w:rPr>
      </w:pPr>
      <w:r w:rsidRPr="00947913">
        <w:rPr>
          <w:rFonts w:ascii="Times" w:hAnsi="Times"/>
          <w:b/>
          <w:i/>
          <w:sz w:val="18"/>
        </w:rPr>
        <w:t>OBIETTIVO DEL CORSO</w:t>
      </w:r>
      <w:r w:rsidR="0021401F">
        <w:rPr>
          <w:rFonts w:ascii="Times" w:hAnsi="Times"/>
          <w:b/>
          <w:i/>
          <w:sz w:val="18"/>
        </w:rPr>
        <w:t xml:space="preserve"> E RISULTATI DI APPRENDIMENTI ATTESI</w:t>
      </w:r>
    </w:p>
    <w:p w:rsidR="009F47F9" w:rsidRPr="00947913" w:rsidRDefault="008A166B" w:rsidP="006404CA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>Il corso si propone di fornire gli elementi di base per la comprensione delle principali decisioni di</w:t>
      </w:r>
      <w:r w:rsidR="00AF309F" w:rsidRPr="00947913">
        <w:rPr>
          <w:rFonts w:ascii="Times" w:hAnsi="Times"/>
          <w:bCs/>
          <w:iCs/>
        </w:rPr>
        <w:t xml:space="preserve"> </w:t>
      </w:r>
      <w:r w:rsidRPr="00947913">
        <w:rPr>
          <w:rFonts w:ascii="Times" w:hAnsi="Times"/>
          <w:bCs/>
          <w:iCs/>
        </w:rPr>
        <w:t xml:space="preserve">Finanza Aziendale, con riferimento </w:t>
      </w:r>
      <w:r w:rsidR="00C00670">
        <w:rPr>
          <w:rFonts w:ascii="Times" w:hAnsi="Times"/>
          <w:bCs/>
          <w:iCs/>
        </w:rPr>
        <w:t>alle decisioni di investimento delle imprese</w:t>
      </w:r>
      <w:r w:rsidRPr="00947913">
        <w:rPr>
          <w:rFonts w:ascii="Times" w:hAnsi="Times"/>
          <w:bCs/>
          <w:iCs/>
        </w:rPr>
        <w:t>.</w:t>
      </w:r>
      <w:r w:rsidR="009F47F9" w:rsidRPr="00947913">
        <w:rPr>
          <w:rFonts w:ascii="Times" w:hAnsi="Times"/>
          <w:bCs/>
          <w:iCs/>
        </w:rPr>
        <w:t xml:space="preserve"> Il corso combina la robustezza dell’impianto teorico e degli elementi tecnici di base relativi agli strumenti di Finanza Aziendale (in particolare: strumenti finanziari di debito e di capitale) con la realtà operativa aziendale e i concreti modi di operare delle funzioni fi</w:t>
      </w:r>
      <w:r w:rsidR="00C00670">
        <w:rPr>
          <w:rFonts w:ascii="Times" w:hAnsi="Times"/>
          <w:bCs/>
          <w:iCs/>
        </w:rPr>
        <w:t>nanziarie delle imprese.</w:t>
      </w:r>
    </w:p>
    <w:p w:rsidR="00C00670" w:rsidRDefault="0021401F" w:rsidP="0021401F">
      <w:pPr>
        <w:spacing w:line="240" w:lineRule="exact"/>
        <w:ind w:left="284" w:hanging="284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ab/>
      </w:r>
      <w:r w:rsidR="00C00670">
        <w:rPr>
          <w:rFonts w:ascii="Times" w:hAnsi="Times"/>
          <w:szCs w:val="28"/>
        </w:rPr>
        <w:t>Al termine del corso lo studente sarà in grado di:</w:t>
      </w:r>
    </w:p>
    <w:p w:rsidR="00E3723D" w:rsidRDefault="009F47F9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</w:rPr>
      </w:pPr>
      <w:r w:rsidRPr="00C00670">
        <w:rPr>
          <w:rFonts w:ascii="Times" w:hAnsi="Times"/>
          <w:szCs w:val="28"/>
        </w:rPr>
        <w:t>riconoscere e capire le tematiche finanziarie più importanti che un’impresa deve affrontare, fornendo la duplice chiave di lettura de</w:t>
      </w:r>
      <w:r w:rsidR="00E3723D">
        <w:rPr>
          <w:rFonts w:ascii="Times" w:hAnsi="Times"/>
          <w:szCs w:val="28"/>
        </w:rPr>
        <w:t>l finanziato e del finanziatore;</w:t>
      </w:r>
    </w:p>
    <w:p w:rsidR="00E3723D" w:rsidRDefault="009F47F9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</w:rPr>
      </w:pPr>
      <w:r w:rsidRPr="00E3723D">
        <w:rPr>
          <w:rFonts w:ascii="Times" w:hAnsi="Times"/>
          <w:szCs w:val="28"/>
        </w:rPr>
        <w:t>formulare analisi di convenienza nelle scelte finanziarie più rilevanti, con particolare riguardo ai progetti di inve</w:t>
      </w:r>
      <w:r w:rsidR="00E3723D">
        <w:rPr>
          <w:rFonts w:ascii="Times" w:hAnsi="Times"/>
          <w:szCs w:val="28"/>
        </w:rPr>
        <w:t xml:space="preserve">stimento e al capital </w:t>
      </w:r>
      <w:proofErr w:type="spellStart"/>
      <w:r w:rsidR="00E3723D">
        <w:rPr>
          <w:rFonts w:ascii="Times" w:hAnsi="Times"/>
          <w:szCs w:val="28"/>
        </w:rPr>
        <w:t>budgeting</w:t>
      </w:r>
      <w:proofErr w:type="spellEnd"/>
      <w:r w:rsidR="00E3723D">
        <w:rPr>
          <w:rFonts w:ascii="Times" w:hAnsi="Times"/>
          <w:szCs w:val="28"/>
        </w:rPr>
        <w:t>;</w:t>
      </w:r>
    </w:p>
    <w:p w:rsidR="00E91886" w:rsidRPr="00E3723D" w:rsidRDefault="00E91886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</w:rPr>
      </w:pPr>
      <w:r w:rsidRPr="00E3723D">
        <w:rPr>
          <w:rFonts w:ascii="Times" w:hAnsi="Times"/>
        </w:rPr>
        <w:t>adottare metodi e modelli di valutazione degli invest</w:t>
      </w:r>
      <w:r w:rsidR="00E3723D">
        <w:rPr>
          <w:rFonts w:ascii="Times" w:hAnsi="Times"/>
        </w:rPr>
        <w:t>imenti e dei finanziamenti</w:t>
      </w:r>
      <w:r w:rsidRPr="00E3723D">
        <w:rPr>
          <w:rFonts w:ascii="Times" w:hAnsi="Times"/>
        </w:rPr>
        <w:t>.</w:t>
      </w:r>
    </w:p>
    <w:p w:rsidR="008A166B" w:rsidRPr="00947913" w:rsidRDefault="008A166B" w:rsidP="008A166B">
      <w:pPr>
        <w:spacing w:before="240" w:after="120"/>
        <w:rPr>
          <w:rFonts w:ascii="Times" w:hAnsi="Times"/>
          <w:b/>
          <w:sz w:val="18"/>
        </w:rPr>
      </w:pPr>
      <w:r w:rsidRPr="00947913">
        <w:rPr>
          <w:rFonts w:ascii="Times" w:hAnsi="Times"/>
          <w:b/>
          <w:i/>
          <w:sz w:val="18"/>
        </w:rPr>
        <w:t>PROGRAMMA DEL CORSO</w:t>
      </w:r>
    </w:p>
    <w:p w:rsidR="008A166B" w:rsidRPr="00947913" w:rsidRDefault="008A166B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>Valore della moneta nel tempo</w:t>
      </w:r>
      <w:r w:rsidR="00E91886" w:rsidRPr="00947913">
        <w:rPr>
          <w:rFonts w:ascii="Times" w:hAnsi="Times"/>
          <w:bCs/>
          <w:iCs/>
        </w:rPr>
        <w:t>.</w:t>
      </w:r>
    </w:p>
    <w:p w:rsidR="008A166B" w:rsidRPr="00947913" w:rsidRDefault="008A166B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>Tassi di interesse</w:t>
      </w:r>
      <w:r w:rsidR="00E3723D">
        <w:rPr>
          <w:rFonts w:ascii="Times" w:hAnsi="Times"/>
          <w:bCs/>
          <w:iCs/>
        </w:rPr>
        <w:t xml:space="preserve"> e regimi di capitalizzazione.</w:t>
      </w:r>
    </w:p>
    <w:p w:rsidR="008A166B" w:rsidRPr="00947913" w:rsidRDefault="008A166B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>Introduzione al metodo di valutazione del valore attuale netto (VAN)</w:t>
      </w:r>
      <w:r w:rsidR="00E91886" w:rsidRPr="00947913">
        <w:rPr>
          <w:rFonts w:ascii="Times" w:hAnsi="Times"/>
          <w:bCs/>
          <w:iCs/>
        </w:rPr>
        <w:t>.</w:t>
      </w:r>
    </w:p>
    <w:p w:rsidR="008A166B" w:rsidRPr="00947913" w:rsidRDefault="008A166B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>Valutazione di un progetto d’investimento e criteri alternativi al VAN</w:t>
      </w:r>
      <w:r w:rsidR="00E91886" w:rsidRPr="00947913">
        <w:rPr>
          <w:rFonts w:ascii="Times" w:hAnsi="Times"/>
          <w:bCs/>
          <w:iCs/>
        </w:rPr>
        <w:t>.</w:t>
      </w:r>
    </w:p>
    <w:p w:rsidR="008A166B" w:rsidRPr="00947913" w:rsidRDefault="008A166B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>Valutazione dei titoli azionari, obbligazionari e attività d’impresa</w:t>
      </w:r>
      <w:r w:rsidR="00E91886" w:rsidRPr="00947913">
        <w:rPr>
          <w:rFonts w:ascii="Times" w:hAnsi="Times"/>
          <w:bCs/>
          <w:iCs/>
        </w:rPr>
        <w:t>.</w:t>
      </w:r>
    </w:p>
    <w:p w:rsidR="00E3723D" w:rsidRDefault="00E3723D" w:rsidP="00E3723D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 xml:space="preserve">Costo opportunità del capitale e capital </w:t>
      </w:r>
      <w:proofErr w:type="spellStart"/>
      <w:r w:rsidRPr="00947913">
        <w:rPr>
          <w:rFonts w:ascii="Times" w:hAnsi="Times"/>
          <w:bCs/>
          <w:iCs/>
        </w:rPr>
        <w:t>budgeting</w:t>
      </w:r>
      <w:proofErr w:type="spellEnd"/>
      <w:r w:rsidRPr="00947913">
        <w:rPr>
          <w:rFonts w:ascii="Times" w:hAnsi="Times"/>
          <w:bCs/>
          <w:iCs/>
        </w:rPr>
        <w:t>.</w:t>
      </w:r>
    </w:p>
    <w:p w:rsidR="008A166B" w:rsidRPr="00947913" w:rsidRDefault="008A166B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 xml:space="preserve">Mercati dei capitali e </w:t>
      </w:r>
      <w:proofErr w:type="spellStart"/>
      <w:r w:rsidRPr="00947913">
        <w:rPr>
          <w:rFonts w:ascii="Times" w:hAnsi="Times"/>
          <w:bCs/>
          <w:iCs/>
        </w:rPr>
        <w:t>pricing</w:t>
      </w:r>
      <w:proofErr w:type="spellEnd"/>
      <w:r w:rsidRPr="00947913">
        <w:rPr>
          <w:rFonts w:ascii="Times" w:hAnsi="Times"/>
          <w:bCs/>
          <w:iCs/>
        </w:rPr>
        <w:t xml:space="preserve"> del rischio</w:t>
      </w:r>
      <w:r w:rsidR="00E91886" w:rsidRPr="00947913">
        <w:rPr>
          <w:rFonts w:ascii="Times" w:hAnsi="Times"/>
          <w:bCs/>
          <w:iCs/>
        </w:rPr>
        <w:t>.</w:t>
      </w:r>
    </w:p>
    <w:p w:rsidR="008A166B" w:rsidRPr="00947913" w:rsidRDefault="008A166B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</w:rPr>
      </w:pPr>
      <w:r w:rsidRPr="00947913">
        <w:rPr>
          <w:rFonts w:ascii="Times" w:hAnsi="Times"/>
          <w:bCs/>
          <w:iCs/>
        </w:rPr>
        <w:t>Relazione rischio e rendimento</w:t>
      </w:r>
      <w:r w:rsidR="00E91886" w:rsidRPr="00947913">
        <w:rPr>
          <w:rFonts w:ascii="Times" w:hAnsi="Times"/>
          <w:bCs/>
          <w:iCs/>
        </w:rPr>
        <w:t>.</w:t>
      </w:r>
    </w:p>
    <w:p w:rsidR="00C00670" w:rsidRPr="00C00670" w:rsidRDefault="00C00670" w:rsidP="00C00670">
      <w:pPr>
        <w:spacing w:before="240" w:after="120"/>
        <w:rPr>
          <w:rFonts w:ascii="Times" w:hAnsi="Times"/>
          <w:b/>
          <w:i/>
          <w:sz w:val="18"/>
        </w:rPr>
      </w:pPr>
      <w:r w:rsidRPr="00C00670">
        <w:rPr>
          <w:rFonts w:ascii="Times" w:hAnsi="Times"/>
          <w:b/>
          <w:i/>
          <w:sz w:val="18"/>
        </w:rPr>
        <w:t>BIBLIOGRAFIA</w:t>
      </w:r>
    </w:p>
    <w:p w:rsidR="00E3723D" w:rsidRDefault="00C00670" w:rsidP="00E3723D">
      <w:pPr>
        <w:pStyle w:val="Testo1"/>
        <w:ind w:left="0" w:firstLine="0"/>
      </w:pPr>
      <w:r w:rsidRPr="00C00670">
        <w:rPr>
          <w:smallCaps/>
          <w:sz w:val="16"/>
          <w:szCs w:val="16"/>
          <w:lang w:val="en-GB"/>
        </w:rPr>
        <w:t xml:space="preserve">R. Brealy-S. Myers-F. </w:t>
      </w:r>
      <w:r>
        <w:rPr>
          <w:smallCaps/>
          <w:sz w:val="16"/>
          <w:szCs w:val="16"/>
        </w:rPr>
        <w:t>Allen-S. Sandri</w:t>
      </w:r>
      <w:r w:rsidRPr="00947913">
        <w:t>,</w:t>
      </w:r>
      <w:r>
        <w:rPr>
          <w:i/>
        </w:rPr>
        <w:t xml:space="preserve"> Principi di f</w:t>
      </w:r>
      <w:r w:rsidRPr="00947913">
        <w:rPr>
          <w:i/>
        </w:rPr>
        <w:t>inanza aziendale 1</w:t>
      </w:r>
      <w:r w:rsidRPr="00947913">
        <w:t>,</w:t>
      </w:r>
      <w:r>
        <w:t xml:space="preserve"> </w:t>
      </w:r>
      <w:r w:rsidR="00E3723D">
        <w:t>utlima</w:t>
      </w:r>
      <w:r>
        <w:t xml:space="preserve"> </w:t>
      </w:r>
      <w:r>
        <w:rPr>
          <w:szCs w:val="18"/>
        </w:rPr>
        <w:t>edizione, McGrow-Hill</w:t>
      </w:r>
      <w:r w:rsidRPr="00947913">
        <w:t>.</w:t>
      </w:r>
    </w:p>
    <w:p w:rsidR="00C00670" w:rsidRPr="00947913" w:rsidRDefault="00C00670" w:rsidP="00E3723D">
      <w:pPr>
        <w:pStyle w:val="Testo1"/>
        <w:ind w:left="0" w:firstLine="0"/>
      </w:pPr>
      <w:r w:rsidRPr="00947913">
        <w:t xml:space="preserve">Il programma dettagliato (syllabus) con i capitoli del libro sui quali verterà il corso verranno comunicati all’inizio del corso e saranno pubblicati nella pagina </w:t>
      </w:r>
      <w:r w:rsidR="00E3723D">
        <w:t>blackboard del corso</w:t>
      </w:r>
      <w:r w:rsidRPr="00947913">
        <w:t>.</w:t>
      </w:r>
    </w:p>
    <w:p w:rsidR="00C00670" w:rsidRPr="00C00670" w:rsidRDefault="00C00670" w:rsidP="00C00670">
      <w:pPr>
        <w:spacing w:before="240" w:after="120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t>DIDATTICA DEL CORSO</w:t>
      </w:r>
    </w:p>
    <w:p w:rsidR="00C00670" w:rsidRPr="00947913" w:rsidRDefault="00E3723D" w:rsidP="00C00670">
      <w:pPr>
        <w:spacing w:line="240" w:lineRule="exact"/>
        <w:ind w:firstLine="284"/>
        <w:rPr>
          <w:rFonts w:ascii="Times" w:hAnsi="Times"/>
        </w:rPr>
      </w:pPr>
      <w:r w:rsidRPr="00E3723D">
        <w:rPr>
          <w:rFonts w:ascii="Times" w:hAnsi="Times"/>
        </w:rPr>
        <w:t>Il corso prevede lezioni ed esercitazioni incentrate sugli aspetti sia teorici che tecnici della disciplina.</w:t>
      </w:r>
    </w:p>
    <w:p w:rsidR="00C00670" w:rsidRPr="00C00670" w:rsidRDefault="00C00670" w:rsidP="00C00670">
      <w:pPr>
        <w:spacing w:before="240" w:after="120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lastRenderedPageBreak/>
        <w:t>METODO E CRITERI DI VALUTAZIONE</w:t>
      </w:r>
    </w:p>
    <w:p w:rsidR="00C00670" w:rsidRDefault="00E3723D" w:rsidP="00E3723D">
      <w:pPr>
        <w:spacing w:line="240" w:lineRule="exact"/>
        <w:ind w:firstLine="284"/>
        <w:jc w:val="both"/>
        <w:rPr>
          <w:rFonts w:ascii="Times" w:hAnsi="Times"/>
        </w:rPr>
      </w:pPr>
      <w:r>
        <w:rPr>
          <w:rFonts w:ascii="Times" w:hAnsi="Times"/>
        </w:rPr>
        <w:t>L’accertamento delle competenze e delle conoscenze acquisite si svolgerà mediante una prova scritta composta da esercizi pratici e domande aperte. La prova sarà valutata in trentesimi. Non sono ammesse prove orali.</w:t>
      </w:r>
    </w:p>
    <w:p w:rsidR="00E3723D" w:rsidRPr="00947913" w:rsidRDefault="00E3723D" w:rsidP="00E3723D">
      <w:pPr>
        <w:spacing w:line="240" w:lineRule="exact"/>
        <w:ind w:firstLine="284"/>
        <w:jc w:val="both"/>
        <w:rPr>
          <w:rFonts w:ascii="Times" w:hAnsi="Times"/>
        </w:rPr>
      </w:pPr>
      <w:r>
        <w:rPr>
          <w:rFonts w:ascii="Times" w:hAnsi="Times"/>
        </w:rPr>
        <w:t xml:space="preserve">La prova scritta </w:t>
      </w:r>
      <w:r w:rsidRPr="00E3723D">
        <w:rPr>
          <w:rFonts w:ascii="Times" w:hAnsi="Times"/>
        </w:rPr>
        <w:t>verr</w:t>
      </w:r>
      <w:r>
        <w:rPr>
          <w:rFonts w:ascii="Times" w:hAnsi="Times"/>
        </w:rPr>
        <w:t>à</w:t>
      </w:r>
      <w:r w:rsidRPr="00E3723D">
        <w:rPr>
          <w:rFonts w:ascii="Times" w:hAnsi="Times"/>
        </w:rPr>
        <w:t xml:space="preserve"> valutat</w:t>
      </w:r>
      <w:r>
        <w:rPr>
          <w:rFonts w:ascii="Times" w:hAnsi="Times"/>
        </w:rPr>
        <w:t>a</w:t>
      </w:r>
      <w:r w:rsidRPr="00E3723D">
        <w:rPr>
          <w:rFonts w:ascii="Times" w:hAnsi="Times"/>
        </w:rPr>
        <w:t xml:space="preserve"> tenendo conto dell’esattezza e della qualità delle risposte nonché dell’adeguatezza di linguaggio e della capacità di motivare adeguatamente affermazioni, analisi e giudizi.</w:t>
      </w:r>
    </w:p>
    <w:p w:rsidR="00C00670" w:rsidRPr="00C00670" w:rsidRDefault="00C00670" w:rsidP="00C00670">
      <w:pPr>
        <w:spacing w:before="240" w:after="120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t>AVVERTENZE E PREREQUISITI</w:t>
      </w:r>
    </w:p>
    <w:p w:rsidR="00E3723D" w:rsidRPr="00947913" w:rsidRDefault="00E3723D" w:rsidP="00E3723D">
      <w:pPr>
        <w:spacing w:line="240" w:lineRule="exact"/>
        <w:ind w:firstLine="284"/>
        <w:jc w:val="both"/>
        <w:rPr>
          <w:rFonts w:ascii="Times" w:hAnsi="Times"/>
        </w:rPr>
      </w:pPr>
      <w:r>
        <w:rPr>
          <w:rFonts w:ascii="Times" w:hAnsi="Times"/>
        </w:rPr>
        <w:t>Lo studente dovrà possedere le conoscenze di base di natura matematico/finanziaria relative ai tassi di interesse e ai regimi di capitalizzazione. Sono altresì richieste conoscenze basilari dei principali concetti di statistica descrittiva.</w:t>
      </w:r>
    </w:p>
    <w:p w:rsidR="0021401F" w:rsidRPr="00C00670" w:rsidRDefault="0021401F" w:rsidP="0021401F">
      <w:pPr>
        <w:spacing w:before="240" w:after="120"/>
        <w:rPr>
          <w:rFonts w:ascii="Times" w:hAnsi="Times"/>
          <w:b/>
          <w:i/>
          <w:sz w:val="18"/>
        </w:rPr>
      </w:pPr>
      <w:r>
        <w:rPr>
          <w:rFonts w:ascii="Times" w:hAnsi="Times"/>
          <w:b/>
          <w:i/>
          <w:sz w:val="18"/>
        </w:rPr>
        <w:t>ORARIO E LUOGO DI RICEVIMENTO DEGLI STUDENTI</w:t>
      </w:r>
    </w:p>
    <w:p w:rsidR="0021401F" w:rsidRDefault="0021401F" w:rsidP="0021401F">
      <w:pPr>
        <w:spacing w:line="240" w:lineRule="exact"/>
        <w:ind w:firstLine="284"/>
        <w:jc w:val="both"/>
        <w:rPr>
          <w:rFonts w:ascii="Times" w:hAnsi="Times"/>
        </w:rPr>
      </w:pPr>
      <w:r w:rsidRPr="00E3723D">
        <w:rPr>
          <w:rFonts w:ascii="Times" w:hAnsi="Times"/>
        </w:rPr>
        <w:t xml:space="preserve">Gli orari di ricevimento sono disponibili on line nella pagina personale del docente, consultabile al sito </w:t>
      </w:r>
      <w:hyperlink r:id="rId5" w:history="1">
        <w:r w:rsidRPr="004132AA">
          <w:rPr>
            <w:rStyle w:val="Collegamentoipertestuale"/>
            <w:rFonts w:ascii="Times" w:hAnsi="Times"/>
          </w:rPr>
          <w:t>http://docenti.unicatt.it/</w:t>
        </w:r>
      </w:hyperlink>
      <w:r>
        <w:rPr>
          <w:rFonts w:ascii="Times" w:hAnsi="Times"/>
        </w:rPr>
        <w:t xml:space="preserve"> </w:t>
      </w:r>
    </w:p>
    <w:p w:rsidR="00C00670" w:rsidRPr="00947913" w:rsidRDefault="00C00670" w:rsidP="00C00670">
      <w:pPr>
        <w:autoSpaceDE w:val="0"/>
        <w:autoSpaceDN w:val="0"/>
        <w:adjustRightInd w:val="0"/>
        <w:rPr>
          <w:rFonts w:ascii="Times" w:hAnsi="Times"/>
          <w:bCs/>
          <w:iCs/>
        </w:rPr>
      </w:pPr>
      <w:bookmarkStart w:id="0" w:name="_GoBack"/>
      <w:bookmarkEnd w:id="0"/>
    </w:p>
    <w:sectPr w:rsidR="00C00670" w:rsidRPr="0094791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45678"/>
    <w:multiLevelType w:val="hybridMultilevel"/>
    <w:tmpl w:val="F18084E0"/>
    <w:lvl w:ilvl="0" w:tplc="37D2BBF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46CF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3425D"/>
    <w:multiLevelType w:val="hybridMultilevel"/>
    <w:tmpl w:val="5F443EE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8C"/>
    <w:rsid w:val="00016F3B"/>
    <w:rsid w:val="00061F5C"/>
    <w:rsid w:val="00144FC0"/>
    <w:rsid w:val="00191187"/>
    <w:rsid w:val="001E26C5"/>
    <w:rsid w:val="0021401F"/>
    <w:rsid w:val="00241B87"/>
    <w:rsid w:val="00247A2F"/>
    <w:rsid w:val="002A3E5D"/>
    <w:rsid w:val="002A6439"/>
    <w:rsid w:val="002C1D2B"/>
    <w:rsid w:val="002F4504"/>
    <w:rsid w:val="003004F1"/>
    <w:rsid w:val="003D3F8C"/>
    <w:rsid w:val="00413611"/>
    <w:rsid w:val="00417B39"/>
    <w:rsid w:val="004728FA"/>
    <w:rsid w:val="00486C44"/>
    <w:rsid w:val="0056256A"/>
    <w:rsid w:val="0058620C"/>
    <w:rsid w:val="00591DD2"/>
    <w:rsid w:val="005C4155"/>
    <w:rsid w:val="00621B7F"/>
    <w:rsid w:val="006404CA"/>
    <w:rsid w:val="0082644C"/>
    <w:rsid w:val="008741AF"/>
    <w:rsid w:val="008A166B"/>
    <w:rsid w:val="008D742F"/>
    <w:rsid w:val="00947913"/>
    <w:rsid w:val="009638F4"/>
    <w:rsid w:val="009929EC"/>
    <w:rsid w:val="009F43A8"/>
    <w:rsid w:val="009F47F9"/>
    <w:rsid w:val="00A11229"/>
    <w:rsid w:val="00A96A64"/>
    <w:rsid w:val="00AF309F"/>
    <w:rsid w:val="00BC3B4C"/>
    <w:rsid w:val="00C00670"/>
    <w:rsid w:val="00C05D51"/>
    <w:rsid w:val="00D1392E"/>
    <w:rsid w:val="00D24D3D"/>
    <w:rsid w:val="00E05CA8"/>
    <w:rsid w:val="00E3723D"/>
    <w:rsid w:val="00E464EF"/>
    <w:rsid w:val="00E743B0"/>
    <w:rsid w:val="00E91886"/>
    <w:rsid w:val="00F96DAF"/>
    <w:rsid w:val="00FB21D9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262E1"/>
  <w15:docId w15:val="{578FDF59-F134-4016-92D8-3EF71096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2</TotalTime>
  <Pages>2</Pages>
  <Words>400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</vt:lpstr>
    </vt:vector>
  </TitlesOfParts>
  <Company>U.C.S.C. MILANO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paola.fiori</dc:creator>
  <cp:lastModifiedBy>Dernini Rita Morena</cp:lastModifiedBy>
  <cp:revision>3</cp:revision>
  <cp:lastPrinted>2012-09-11T12:03:00Z</cp:lastPrinted>
  <dcterms:created xsi:type="dcterms:W3CDTF">2020-07-09T08:57:00Z</dcterms:created>
  <dcterms:modified xsi:type="dcterms:W3CDTF">2020-07-09T09:00:00Z</dcterms:modified>
</cp:coreProperties>
</file>