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46" w:rsidRDefault="002D3736" w:rsidP="004359A9">
      <w:pPr>
        <w:pStyle w:val="Titolo3"/>
        <w:spacing w:before="120" w:after="0" w:line="240" w:lineRule="auto"/>
        <w:rPr>
          <w:b/>
          <w:caps w:val="0"/>
          <w:sz w:val="20"/>
          <w:lang w:val="en-US"/>
        </w:rPr>
      </w:pPr>
      <w:bookmarkStart w:id="0" w:name="_GoBack"/>
      <w:bookmarkEnd w:id="0"/>
      <w:r w:rsidRPr="002D3736">
        <w:rPr>
          <w:b/>
          <w:caps w:val="0"/>
          <w:sz w:val="20"/>
          <w:lang w:val="en-US"/>
        </w:rPr>
        <w:t>.- Business Management and Finance</w:t>
      </w:r>
    </w:p>
    <w:p w:rsidR="002D3736" w:rsidRPr="00DC45BE" w:rsidRDefault="002D3736" w:rsidP="002D3736">
      <w:pPr>
        <w:rPr>
          <w:rFonts w:ascii="Times" w:hAnsi="Times" w:cs="Times"/>
          <w:smallCaps/>
          <w:sz w:val="18"/>
          <w:szCs w:val="18"/>
          <w:lang w:val="en-US" w:eastAsia="it-IT"/>
        </w:rPr>
      </w:pPr>
      <w:r w:rsidRPr="00DC45BE">
        <w:rPr>
          <w:rFonts w:ascii="Times" w:hAnsi="Times" w:cs="Times"/>
          <w:smallCaps/>
          <w:sz w:val="18"/>
          <w:szCs w:val="18"/>
          <w:lang w:val="en-US" w:eastAsia="it-IT"/>
        </w:rPr>
        <w:t>Pro</w:t>
      </w:r>
      <w:r w:rsidR="003C1A74">
        <w:rPr>
          <w:rFonts w:ascii="Times" w:hAnsi="Times" w:cs="Times"/>
          <w:smallCaps/>
          <w:sz w:val="18"/>
          <w:szCs w:val="18"/>
          <w:lang w:val="en-US" w:eastAsia="it-IT"/>
        </w:rPr>
        <w:t>f</w:t>
      </w:r>
      <w:r w:rsidR="004C1D14" w:rsidRPr="00DC45BE">
        <w:rPr>
          <w:rFonts w:ascii="Times" w:hAnsi="Times" w:cs="Times"/>
          <w:smallCaps/>
          <w:sz w:val="18"/>
          <w:szCs w:val="18"/>
          <w:lang w:val="en-US" w:eastAsia="it-IT"/>
        </w:rPr>
        <w:t>f</w:t>
      </w:r>
      <w:r w:rsidRPr="00DC45BE">
        <w:rPr>
          <w:rFonts w:ascii="Times" w:hAnsi="Times" w:cs="Times"/>
          <w:smallCaps/>
          <w:sz w:val="18"/>
          <w:szCs w:val="18"/>
          <w:lang w:val="en-US" w:eastAsia="it-IT"/>
        </w:rPr>
        <w:t>. Francesco Maria Cianci</w:t>
      </w:r>
      <w:r w:rsidR="003C1A74">
        <w:rPr>
          <w:rFonts w:ascii="Times" w:hAnsi="Times" w:cs="Times"/>
          <w:smallCaps/>
          <w:sz w:val="18"/>
          <w:szCs w:val="18"/>
          <w:lang w:val="en-US" w:eastAsia="it-IT"/>
        </w:rPr>
        <w:t>-</w:t>
      </w:r>
      <w:r w:rsidR="008F1343" w:rsidRPr="00DC45BE">
        <w:rPr>
          <w:rFonts w:ascii="Times" w:hAnsi="Times" w:cs="Times"/>
          <w:smallCaps/>
          <w:sz w:val="18"/>
          <w:szCs w:val="18"/>
          <w:lang w:val="en-US" w:eastAsia="it-IT"/>
        </w:rPr>
        <w:t>Alice</w:t>
      </w:r>
      <w:r w:rsidR="00DC45BE" w:rsidRPr="00DC45BE">
        <w:rPr>
          <w:rFonts w:ascii="Times" w:hAnsi="Times" w:cs="Times"/>
          <w:smallCaps/>
          <w:sz w:val="18"/>
          <w:szCs w:val="18"/>
          <w:lang w:val="en-US" w:eastAsia="it-IT"/>
        </w:rPr>
        <w:t xml:space="preserve"> Francesca</w:t>
      </w:r>
      <w:r w:rsidR="008F1343" w:rsidRPr="00DC45BE">
        <w:rPr>
          <w:rFonts w:ascii="Times" w:hAnsi="Times" w:cs="Times"/>
          <w:smallCaps/>
          <w:sz w:val="18"/>
          <w:szCs w:val="18"/>
          <w:lang w:val="en-US" w:eastAsia="it-IT"/>
        </w:rPr>
        <w:t xml:space="preserve"> Sproviero</w:t>
      </w:r>
    </w:p>
    <w:p w:rsidR="004C1D14" w:rsidRPr="00DC45BE" w:rsidRDefault="004C1D14" w:rsidP="004C1D14">
      <w:pPr>
        <w:spacing w:after="0" w:line="240" w:lineRule="auto"/>
        <w:rPr>
          <w:rFonts w:ascii="Times" w:hAnsi="Times" w:cs="Times"/>
          <w:b/>
          <w:i/>
          <w:sz w:val="18"/>
          <w:szCs w:val="18"/>
          <w:lang w:val="en-US" w:eastAsia="it-IT"/>
        </w:rPr>
      </w:pPr>
      <w:r w:rsidRPr="00DC45BE">
        <w:rPr>
          <w:rFonts w:ascii="Times" w:hAnsi="Times" w:cs="Times"/>
          <w:b/>
          <w:i/>
          <w:sz w:val="18"/>
          <w:szCs w:val="18"/>
          <w:lang w:val="en-US" w:eastAsia="it-IT"/>
        </w:rPr>
        <w:t>Management Basics</w:t>
      </w:r>
    </w:p>
    <w:p w:rsidR="004C1D14" w:rsidRDefault="004C1D14" w:rsidP="004C1D14">
      <w:pPr>
        <w:spacing w:after="120" w:line="240" w:lineRule="auto"/>
        <w:rPr>
          <w:rFonts w:ascii="Times" w:hAnsi="Times" w:cs="Times"/>
          <w:smallCaps/>
          <w:sz w:val="18"/>
          <w:szCs w:val="18"/>
          <w:lang w:val="en-US" w:eastAsia="it-IT"/>
        </w:rPr>
      </w:pPr>
      <w:r>
        <w:rPr>
          <w:rFonts w:ascii="Times" w:hAnsi="Times" w:cs="Times"/>
          <w:smallCaps/>
          <w:sz w:val="18"/>
          <w:szCs w:val="18"/>
          <w:lang w:val="en-US" w:eastAsia="it-IT"/>
        </w:rPr>
        <w:t>prof. Francesco Maria Cianci</w:t>
      </w:r>
    </w:p>
    <w:p w:rsidR="002D3736" w:rsidRPr="002D3736" w:rsidRDefault="002D3736" w:rsidP="002D3736">
      <w:pPr>
        <w:spacing w:before="240" w:after="120" w:line="240" w:lineRule="auto"/>
        <w:rPr>
          <w:rFonts w:ascii="Times" w:hAnsi="Times" w:cs="Times"/>
          <w:b/>
          <w:i/>
          <w:smallCaps/>
          <w:sz w:val="20"/>
          <w:szCs w:val="20"/>
          <w:lang w:val="en-US" w:eastAsia="it-IT"/>
        </w:rPr>
      </w:pPr>
      <w:r w:rsidRPr="002D3736">
        <w:rPr>
          <w:rFonts w:ascii="Times" w:hAnsi="Times" w:cs="Times"/>
          <w:b/>
          <w:i/>
          <w:smallCaps/>
          <w:sz w:val="20"/>
          <w:szCs w:val="20"/>
          <w:lang w:val="en-US" w:eastAsia="it-IT"/>
        </w:rPr>
        <w:t>COURSE AIMS AND INTENDED LEARNING OUTCOMES</w:t>
      </w:r>
    </w:p>
    <w:p w:rsidR="00E35946" w:rsidRPr="002D3736" w:rsidRDefault="00E35946" w:rsidP="002D3736">
      <w:pPr>
        <w:spacing w:before="120" w:after="0" w:line="240" w:lineRule="auto"/>
        <w:ind w:firstLine="284"/>
        <w:jc w:val="both"/>
        <w:rPr>
          <w:rFonts w:ascii="Times" w:hAnsi="Times"/>
          <w:sz w:val="20"/>
          <w:szCs w:val="20"/>
          <w:lang w:val="en-GB"/>
        </w:rPr>
      </w:pPr>
      <w:r w:rsidRPr="002D3736">
        <w:rPr>
          <w:rFonts w:ascii="Times" w:hAnsi="Times"/>
          <w:sz w:val="20"/>
          <w:szCs w:val="20"/>
          <w:lang w:val="en-GB"/>
        </w:rPr>
        <w:t>The main goal of the course is making students aware of the role played by firms in modern economic systems (also in comparison to other actors such as families, the State and the non-profit organizations) and provide them with the fundamental concepts required for the economic analysis of firms’ processes and structure, as well as the ability to use them in basic situations.</w:t>
      </w:r>
    </w:p>
    <w:p w:rsidR="00E35946" w:rsidRPr="002D3736" w:rsidRDefault="00E35946" w:rsidP="002D3736">
      <w:pPr>
        <w:spacing w:after="0" w:line="240" w:lineRule="auto"/>
        <w:ind w:firstLine="284"/>
        <w:jc w:val="both"/>
        <w:rPr>
          <w:rFonts w:ascii="Times" w:hAnsi="Times"/>
          <w:sz w:val="20"/>
          <w:szCs w:val="20"/>
          <w:lang w:val="en-GB"/>
        </w:rPr>
      </w:pPr>
      <w:r w:rsidRPr="002D3736">
        <w:rPr>
          <w:rFonts w:ascii="Times" w:hAnsi="Times"/>
          <w:sz w:val="20"/>
          <w:szCs w:val="20"/>
          <w:lang w:val="en-GB"/>
        </w:rPr>
        <w:t>For this reason the lectures will introduce students to the main management functions, also describing  the basic organizational structures and the tasks fulfilled by the main functions (administration &amp; finance, marketing, sales, production, supply chain, R&amp;D). The course will also introduce the basics of economic sustainability of business and the basic concepts and tools of business strategy.</w:t>
      </w:r>
    </w:p>
    <w:p w:rsidR="00E35946" w:rsidRPr="002D3736" w:rsidRDefault="00E35946" w:rsidP="002D3736">
      <w:pPr>
        <w:spacing w:after="0" w:line="240" w:lineRule="auto"/>
        <w:ind w:firstLine="284"/>
        <w:jc w:val="both"/>
        <w:rPr>
          <w:rFonts w:ascii="Times" w:hAnsi="Times"/>
          <w:sz w:val="20"/>
          <w:szCs w:val="20"/>
          <w:lang w:val="en-GB"/>
        </w:rPr>
      </w:pPr>
      <w:r w:rsidRPr="002D3736">
        <w:rPr>
          <w:rFonts w:ascii="Times" w:hAnsi="Times"/>
          <w:sz w:val="20"/>
          <w:szCs w:val="20"/>
          <w:lang w:val="en-GB"/>
        </w:rPr>
        <w:t>Finally, the course will give to students the opportunity to acquire knowledge and critical understanding of the basic concepts of financial accounting and reporting: financial statements and their underlying principles.</w:t>
      </w:r>
    </w:p>
    <w:p w:rsidR="002D3736" w:rsidRPr="002D3736" w:rsidRDefault="002D3736" w:rsidP="002D3736">
      <w:pPr>
        <w:pStyle w:val="Titolo3"/>
        <w:spacing w:line="240" w:lineRule="auto"/>
        <w:rPr>
          <w:b/>
          <w:sz w:val="20"/>
          <w:lang w:val="en-US"/>
        </w:rPr>
      </w:pPr>
      <w:r w:rsidRPr="002D3736">
        <w:rPr>
          <w:b/>
          <w:sz w:val="20"/>
          <w:lang w:val="en-US"/>
        </w:rPr>
        <w:t>COURSE CONTENT</w:t>
      </w:r>
    </w:p>
    <w:p w:rsidR="00E35946" w:rsidRPr="002D3736" w:rsidRDefault="00E35946" w:rsidP="002D3736">
      <w:pPr>
        <w:spacing w:before="120" w:after="0" w:line="240" w:lineRule="auto"/>
        <w:ind w:firstLine="284"/>
        <w:jc w:val="both"/>
        <w:rPr>
          <w:rFonts w:ascii="Times" w:hAnsi="Times"/>
          <w:sz w:val="20"/>
          <w:szCs w:val="20"/>
          <w:lang w:val="en-GB"/>
        </w:rPr>
      </w:pPr>
      <w:r w:rsidRPr="002D3736">
        <w:rPr>
          <w:rFonts w:ascii="Times" w:hAnsi="Times"/>
          <w:sz w:val="20"/>
          <w:szCs w:val="20"/>
          <w:lang w:val="en-GB"/>
        </w:rPr>
        <w:t>This course is concerned with the following contents:</w:t>
      </w:r>
    </w:p>
    <w:p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The economic activity: people, needs, consumption, production, markets.</w:t>
      </w:r>
    </w:p>
    <w:p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The nature and the goals of the firm.</w:t>
      </w:r>
    </w:p>
    <w:p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The general and the business environment and the different classes of stakeholders</w:t>
      </w:r>
    </w:p>
    <w:p w:rsidR="00E35946" w:rsidRPr="002D3736" w:rsidRDefault="00E35946" w:rsidP="004D76AA">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eastAsia="it-IT"/>
        </w:rPr>
        <w:t>Basics of labour organization, organizational structure and management systems</w:t>
      </w:r>
    </w:p>
    <w:p w:rsidR="00E35946" w:rsidRPr="002D3736" w:rsidRDefault="00E35946" w:rsidP="004D76AA">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eastAsia="it-IT"/>
        </w:rPr>
        <w:t>Firm's economic sustainability and stakeholders' expectations.</w:t>
      </w:r>
    </w:p>
    <w:p w:rsidR="00DD63B6" w:rsidRPr="002D3736" w:rsidRDefault="00DD63B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Basics of business strategy: industry analysis; nature and sources of competitive advantage; different levels of strategy (corporate, business and functional strategy).</w:t>
      </w:r>
    </w:p>
    <w:p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 xml:space="preserve">Basics of accounting and company performance measures: the </w:t>
      </w:r>
      <w:r w:rsidRPr="002D3736">
        <w:rPr>
          <w:rFonts w:ascii="Times" w:hAnsi="Times"/>
          <w:sz w:val="20"/>
          <w:szCs w:val="20"/>
          <w:lang w:val="en-GB" w:eastAsia="it-IT"/>
        </w:rPr>
        <w:t>financial statements (income statement and balance sheet) as a tool for representing and analysing the economic sustainability.</w:t>
      </w:r>
    </w:p>
    <w:p w:rsidR="00E91538" w:rsidRDefault="00E91538" w:rsidP="00E91538">
      <w:pPr>
        <w:pStyle w:val="Paragrafoelenco1"/>
        <w:spacing w:before="120" w:after="0" w:line="240" w:lineRule="auto"/>
        <w:ind w:left="0"/>
        <w:rPr>
          <w:rFonts w:ascii="Times" w:hAnsi="Times"/>
          <w:lang w:val="en-GB"/>
        </w:rPr>
      </w:pPr>
    </w:p>
    <w:p w:rsidR="002D3736" w:rsidRPr="002D3736" w:rsidRDefault="002D3736" w:rsidP="002D3736">
      <w:pPr>
        <w:pStyle w:val="Paragrafoelenco1"/>
        <w:spacing w:before="240" w:after="120" w:line="240" w:lineRule="auto"/>
        <w:ind w:left="0"/>
        <w:rPr>
          <w:rFonts w:ascii="Times" w:hAnsi="Times"/>
          <w:b/>
          <w:i/>
          <w:sz w:val="20"/>
          <w:szCs w:val="20"/>
          <w:lang w:val="en-GB"/>
        </w:rPr>
      </w:pPr>
      <w:r w:rsidRPr="002D3736">
        <w:rPr>
          <w:rFonts w:ascii="Times" w:hAnsi="Times"/>
          <w:b/>
          <w:i/>
          <w:sz w:val="20"/>
          <w:szCs w:val="20"/>
          <w:lang w:val="en-GB"/>
        </w:rPr>
        <w:t>READING LIST</w:t>
      </w:r>
    </w:p>
    <w:p w:rsidR="00E91538" w:rsidRPr="00EA4DAA" w:rsidRDefault="00E91538" w:rsidP="00E91538">
      <w:pPr>
        <w:spacing w:after="0" w:line="240" w:lineRule="auto"/>
        <w:rPr>
          <w:rFonts w:ascii="Times New Roman" w:hAnsi="Times New Roman"/>
          <w:b/>
          <w:lang w:val="en-GB"/>
        </w:rPr>
      </w:pPr>
      <w:r w:rsidRPr="000436D5">
        <w:rPr>
          <w:rFonts w:ascii="Times New Roman" w:hAnsi="Times New Roman"/>
          <w:bCs/>
          <w:smallCaps/>
          <w:lang w:val="en-GB"/>
        </w:rPr>
        <w:t>Week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B23279">
            <w:pPr>
              <w:spacing w:after="0" w:line="240" w:lineRule="auto"/>
              <w:rPr>
                <w:rFonts w:ascii="Times New Roman" w:hAnsi="Times New Roman"/>
                <w:i/>
                <w:lang w:val="en-GB"/>
              </w:rPr>
            </w:pPr>
            <w:r>
              <w:rPr>
                <w:rFonts w:ascii="Times New Roman" w:hAnsi="Times New Roman"/>
                <w:i/>
                <w:lang w:val="en-GB"/>
              </w:rPr>
              <w:t>Septemb</w:t>
            </w:r>
            <w:r w:rsidRPr="000436D5">
              <w:rPr>
                <w:rFonts w:ascii="Times New Roman" w:hAnsi="Times New Roman"/>
                <w:i/>
                <w:lang w:val="en-GB"/>
              </w:rPr>
              <w:t xml:space="preserve">er </w:t>
            </w:r>
            <w:r>
              <w:rPr>
                <w:rFonts w:ascii="Times New Roman" w:hAnsi="Times New Roman"/>
                <w:i/>
                <w:lang w:val="en-GB"/>
              </w:rPr>
              <w:t>20</w:t>
            </w:r>
            <w:r w:rsidR="00B23279">
              <w:rPr>
                <w:rFonts w:ascii="Times New Roman" w:hAnsi="Times New Roman"/>
                <w:i/>
                <w:lang w:val="en-GB"/>
              </w:rPr>
              <w:t>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(L1) The nature of the firm</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rsidR="00E91538" w:rsidRPr="000436D5" w:rsidRDefault="00E91538" w:rsidP="005B2755">
            <w:pPr>
              <w:spacing w:after="0" w:line="240" w:lineRule="auto"/>
              <w:rPr>
                <w:rFonts w:ascii="Times New Roman" w:hAnsi="Times New Roman"/>
                <w:lang w:val="en-GB"/>
              </w:rPr>
            </w:pPr>
            <w:r>
              <w:rPr>
                <w:rFonts w:ascii="Times New Roman" w:hAnsi="Times New Roman"/>
                <w:lang w:val="en-GB"/>
              </w:rPr>
              <w:t xml:space="preserve">G. Airoldi, </w:t>
            </w:r>
            <w:r w:rsidRPr="00033F90">
              <w:rPr>
                <w:rFonts w:ascii="Times New Roman" w:hAnsi="Times New Roman"/>
                <w:i/>
                <w:lang w:val="en-GB"/>
              </w:rPr>
              <w:t>Organizations, families and economic specialization</w:t>
            </w:r>
          </w:p>
        </w:tc>
      </w:tr>
    </w:tbl>
    <w:p w:rsidR="00E91538" w:rsidRDefault="00E91538" w:rsidP="00E91538">
      <w:pPr>
        <w:spacing w:after="0" w:line="240" w:lineRule="auto"/>
        <w:rPr>
          <w:rFonts w:ascii="Times New Roman" w:hAnsi="Times New Roman"/>
          <w:lang w:val="en-GB"/>
        </w:rPr>
      </w:pPr>
    </w:p>
    <w:p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sidR="00B23279">
              <w:rPr>
                <w:rFonts w:ascii="Times New Roman" w:hAnsi="Times New Roman"/>
                <w:i/>
                <w:lang w:val="en-GB"/>
              </w:rPr>
              <w:t>2020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(L2) Management  and E</w:t>
            </w:r>
            <w:r w:rsidRPr="000436D5">
              <w:rPr>
                <w:rFonts w:ascii="Times New Roman" w:hAnsi="Times New Roman"/>
                <w:b/>
                <w:lang w:val="en-GB"/>
              </w:rPr>
              <w:t xml:space="preserve">conomic </w:t>
            </w:r>
            <w:r>
              <w:rPr>
                <w:rFonts w:ascii="Times New Roman" w:hAnsi="Times New Roman"/>
                <w:b/>
                <w:lang w:val="en-GB"/>
              </w:rPr>
              <w:t>A</w:t>
            </w:r>
            <w:r w:rsidRPr="000436D5">
              <w:rPr>
                <w:rFonts w:ascii="Times New Roman" w:hAnsi="Times New Roman"/>
                <w:b/>
                <w:lang w:val="en-GB"/>
              </w:rPr>
              <w:t>ctivity</w:t>
            </w:r>
            <w:r>
              <w:rPr>
                <w:rFonts w:ascii="Times New Roman" w:hAnsi="Times New Roman"/>
                <w:b/>
                <w:lang w:val="en-GB"/>
              </w:rPr>
              <w:t xml:space="preserve"> </w:t>
            </w:r>
            <w:r w:rsidRPr="000436D5">
              <w:rPr>
                <w:rFonts w:ascii="Times New Roman" w:hAnsi="Times New Roman"/>
                <w:b/>
                <w:lang w:val="en-GB"/>
              </w:rPr>
              <w:t>Introduction</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rsidR="00E91538" w:rsidRPr="000436D5" w:rsidRDefault="00E91538" w:rsidP="005B2755">
            <w:pPr>
              <w:spacing w:after="0" w:line="240" w:lineRule="auto"/>
              <w:rPr>
                <w:rFonts w:ascii="Times New Roman" w:hAnsi="Times New Roman"/>
                <w:lang w:val="en-GB"/>
              </w:rPr>
            </w:pPr>
            <w:r>
              <w:rPr>
                <w:rFonts w:ascii="Times New Roman" w:hAnsi="Times New Roman"/>
                <w:lang w:val="en-GB"/>
              </w:rPr>
              <w:t xml:space="preserve">G. Airoldi, </w:t>
            </w:r>
            <w:r w:rsidRPr="00033F90">
              <w:rPr>
                <w:rFonts w:ascii="Times New Roman" w:hAnsi="Times New Roman"/>
                <w:i/>
                <w:lang w:val="en-GB"/>
              </w:rPr>
              <w:t>Economic activities in organizations</w:t>
            </w:r>
          </w:p>
        </w:tc>
      </w:tr>
    </w:tbl>
    <w:p w:rsidR="00E91538" w:rsidRPr="003F3AFD" w:rsidRDefault="00E91538" w:rsidP="00E91538">
      <w:pPr>
        <w:pStyle w:val="Paragrafoelenco1"/>
        <w:spacing w:after="0" w:line="240" w:lineRule="auto"/>
        <w:ind w:left="360"/>
        <w:rPr>
          <w:rFonts w:ascii="Times New Roman" w:hAnsi="Times New Roman"/>
          <w:b/>
          <w:lang w:val="en-GB"/>
        </w:rPr>
      </w:pPr>
    </w:p>
    <w:p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sidR="003C44B6">
              <w:rPr>
                <w:rFonts w:ascii="Times New Roman" w:hAnsi="Times New Roman"/>
                <w:i/>
                <w:lang w:val="en-GB"/>
              </w:rPr>
              <w:t>2020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(L3) Institutional structure design and corporate governance - part 1</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shd w:val="clear" w:color="auto" w:fill="auto"/>
          </w:tcPr>
          <w:p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Bovée and J.V. Thill, </w:t>
            </w:r>
            <w:r>
              <w:rPr>
                <w:rFonts w:ascii="Times New Roman" w:hAnsi="Times New Roman"/>
                <w:i/>
                <w:iCs/>
                <w:lang w:val="en-GB"/>
              </w:rPr>
              <w:t>Forms of ownership</w:t>
            </w:r>
          </w:p>
          <w:p w:rsidR="00E91538" w:rsidRPr="009A2B51" w:rsidRDefault="00E91538" w:rsidP="005B2755">
            <w:pPr>
              <w:spacing w:after="0" w:line="240" w:lineRule="auto"/>
              <w:rPr>
                <w:rFonts w:ascii="Times New Roman" w:hAnsi="Times New Roman"/>
                <w:bCs/>
                <w:i/>
                <w:lang w:val="en-GB"/>
              </w:rPr>
            </w:pPr>
            <w:r>
              <w:rPr>
                <w:rFonts w:ascii="Times New Roman" w:hAnsi="Times New Roman"/>
                <w:lang w:val="en-GB"/>
              </w:rPr>
              <w:t xml:space="preserve">T. Larcker and B. Tayan, </w:t>
            </w:r>
            <w:r w:rsidRPr="004933B4">
              <w:rPr>
                <w:rFonts w:ascii="Times New Roman" w:hAnsi="Times New Roman"/>
                <w:i/>
                <w:iCs/>
                <w:lang w:val="en-GB"/>
              </w:rPr>
              <w:t>Introduction to</w:t>
            </w:r>
            <w:r>
              <w:rPr>
                <w:rFonts w:ascii="Times New Roman" w:hAnsi="Times New Roman"/>
                <w:lang w:val="en-GB"/>
              </w:rPr>
              <w:t xml:space="preserve"> </w:t>
            </w:r>
            <w:r>
              <w:rPr>
                <w:rFonts w:ascii="Times New Roman" w:hAnsi="Times New Roman"/>
                <w:bCs/>
                <w:i/>
                <w:lang w:val="en-GB"/>
              </w:rPr>
              <w:t>c</w:t>
            </w:r>
            <w:r w:rsidRPr="003D132F">
              <w:rPr>
                <w:rFonts w:ascii="Times New Roman" w:hAnsi="Times New Roman"/>
                <w:bCs/>
                <w:i/>
                <w:lang w:val="en-GB"/>
              </w:rPr>
              <w:t xml:space="preserve">orporate </w:t>
            </w:r>
            <w:r>
              <w:rPr>
                <w:rFonts w:ascii="Times New Roman" w:hAnsi="Times New Roman"/>
                <w:bCs/>
                <w:i/>
                <w:lang w:val="en-GB"/>
              </w:rPr>
              <w:t>g</w:t>
            </w:r>
            <w:r w:rsidRPr="003D132F">
              <w:rPr>
                <w:rFonts w:ascii="Times New Roman" w:hAnsi="Times New Roman"/>
                <w:bCs/>
                <w:i/>
                <w:lang w:val="en-GB"/>
              </w:rPr>
              <w:t>overnance</w:t>
            </w:r>
          </w:p>
        </w:tc>
      </w:tr>
    </w:tbl>
    <w:p w:rsidR="00E91538" w:rsidRDefault="00E91538" w:rsidP="00E91538">
      <w:pPr>
        <w:spacing w:after="0" w:line="240" w:lineRule="auto"/>
        <w:rPr>
          <w:rFonts w:ascii="Times New Roman" w:hAnsi="Times New Roman"/>
          <w:bCs/>
          <w:smallCaps/>
          <w:lang w:val="en-GB"/>
        </w:rPr>
      </w:pPr>
    </w:p>
    <w:p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sidR="00C40CF4">
              <w:rPr>
                <w:rFonts w:ascii="Times New Roman" w:hAnsi="Times New Roman"/>
                <w:i/>
                <w:lang w:val="en-GB"/>
              </w:rPr>
              <w:t>2020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(L4) Institutional structure design and corporate governance - part 2</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shd w:val="clear" w:color="auto" w:fill="auto"/>
          </w:tcPr>
          <w:p w:rsidR="00E91538" w:rsidRDefault="00E91538" w:rsidP="005B2755">
            <w:pPr>
              <w:spacing w:after="0" w:line="240" w:lineRule="auto"/>
              <w:rPr>
                <w:rFonts w:ascii="Times New Roman" w:hAnsi="Times New Roman"/>
                <w:bCs/>
                <w:lang w:val="en-GB"/>
              </w:rPr>
            </w:pPr>
            <w:r w:rsidRPr="008D7869">
              <w:rPr>
                <w:rFonts w:ascii="Times New Roman" w:hAnsi="Times New Roman"/>
                <w:lang w:val="en-GB"/>
              </w:rPr>
              <w:t xml:space="preserve">T. Larcker and B. Tayan, </w:t>
            </w:r>
            <w:r w:rsidRPr="008D7869">
              <w:rPr>
                <w:rFonts w:ascii="Times New Roman" w:hAnsi="Times New Roman"/>
                <w:i/>
                <w:iCs/>
                <w:lang w:val="en-GB"/>
              </w:rPr>
              <w:t>Introduction to</w:t>
            </w:r>
            <w:r w:rsidRPr="008D7869">
              <w:rPr>
                <w:rFonts w:ascii="Times New Roman" w:hAnsi="Times New Roman"/>
                <w:lang w:val="en-GB"/>
              </w:rPr>
              <w:t xml:space="preserve"> </w:t>
            </w:r>
            <w:r w:rsidRPr="008D7869">
              <w:rPr>
                <w:rFonts w:ascii="Times New Roman" w:hAnsi="Times New Roman"/>
                <w:bCs/>
                <w:i/>
                <w:lang w:val="en-GB"/>
              </w:rPr>
              <w:t>corporate governance</w:t>
            </w:r>
          </w:p>
          <w:p w:rsidR="00E91538" w:rsidRPr="0041728B" w:rsidRDefault="00E91538" w:rsidP="005B2755">
            <w:pPr>
              <w:spacing w:after="0" w:line="240" w:lineRule="auto"/>
              <w:rPr>
                <w:rFonts w:ascii="Times New Roman" w:hAnsi="Times New Roman"/>
                <w:bCs/>
                <w:lang w:val="en-GB"/>
              </w:rPr>
            </w:pPr>
            <w:r>
              <w:rPr>
                <w:rFonts w:ascii="Times New Roman" w:hAnsi="Times New Roman"/>
                <w:lang w:val="en-GB"/>
              </w:rPr>
              <w:t xml:space="preserve">M.L. Mitchell, J.H. Mulherin and J.F. Weston, </w:t>
            </w:r>
            <w:r w:rsidRPr="00D42FA9">
              <w:rPr>
                <w:rFonts w:ascii="Times New Roman" w:hAnsi="Times New Roman"/>
                <w:i/>
                <w:lang w:val="en-GB"/>
              </w:rPr>
              <w:t>Corporate governance and performance</w:t>
            </w:r>
          </w:p>
        </w:tc>
      </w:tr>
    </w:tbl>
    <w:p w:rsidR="00E91538" w:rsidRDefault="00E91538" w:rsidP="00E91538">
      <w:pPr>
        <w:spacing w:after="0" w:line="240" w:lineRule="auto"/>
        <w:rPr>
          <w:rFonts w:ascii="Times New Roman" w:hAnsi="Times New Roman"/>
          <w:bCs/>
          <w:smallCaps/>
          <w:lang w:val="en-GB"/>
        </w:rPr>
      </w:pPr>
    </w:p>
    <w:p w:rsidR="00E91538" w:rsidRPr="00957983"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340E9"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B6271D">
            <w:pPr>
              <w:spacing w:after="0" w:line="240" w:lineRule="auto"/>
              <w:rPr>
                <w:rFonts w:ascii="Times New Roman" w:hAnsi="Times New Roman"/>
                <w:i/>
                <w:lang w:val="en-GB"/>
              </w:rPr>
            </w:pPr>
            <w:r w:rsidRPr="000436D5">
              <w:rPr>
                <w:rFonts w:ascii="Times New Roman" w:hAnsi="Times New Roman"/>
                <w:i/>
                <w:lang w:val="en-GB"/>
              </w:rPr>
              <w:t xml:space="preserve">October </w:t>
            </w:r>
            <w:r>
              <w:rPr>
                <w:rFonts w:ascii="Times New Roman" w:hAnsi="Times New Roman"/>
                <w:i/>
                <w:lang w:val="en-GB"/>
              </w:rPr>
              <w:t>20</w:t>
            </w:r>
            <w:r w:rsidR="00B6271D">
              <w:rPr>
                <w:rFonts w:ascii="Times New Roman" w:hAnsi="Times New Roman"/>
                <w:i/>
                <w:lang w:val="en-GB"/>
              </w:rPr>
              <w:t>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(L5) The structure of organizations – part 1</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R. Grant, </w:t>
            </w:r>
            <w:r w:rsidRPr="00033F90">
              <w:rPr>
                <w:rFonts w:ascii="Times New Roman" w:hAnsi="Times New Roman"/>
                <w:i/>
                <w:lang w:val="en-GB"/>
              </w:rPr>
              <w:t>Organization structure and management systems</w:t>
            </w:r>
          </w:p>
          <w:p w:rsidR="00E91538" w:rsidRPr="00E935D6" w:rsidRDefault="00E91538" w:rsidP="005B2755">
            <w:pPr>
              <w:spacing w:after="0" w:line="240" w:lineRule="auto"/>
              <w:rPr>
                <w:rFonts w:ascii="Times New Roman" w:hAnsi="Times New Roman"/>
                <w:i/>
                <w:lang w:val="en-GB"/>
              </w:rPr>
            </w:pPr>
            <w:r>
              <w:rPr>
                <w:rFonts w:ascii="Times New Roman" w:hAnsi="Times New Roman"/>
                <w:lang w:val="en-GB"/>
              </w:rPr>
              <w:t xml:space="preserve">H. </w:t>
            </w:r>
            <w:r w:rsidRPr="00E935D6">
              <w:rPr>
                <w:rFonts w:ascii="Times New Roman" w:hAnsi="Times New Roman"/>
                <w:lang w:val="en-GB"/>
              </w:rPr>
              <w:t>Mint</w:t>
            </w:r>
            <w:r>
              <w:rPr>
                <w:rFonts w:ascii="Times New Roman" w:hAnsi="Times New Roman"/>
                <w:lang w:val="en-GB"/>
              </w:rPr>
              <w:t xml:space="preserve">zberg, </w:t>
            </w:r>
            <w:r>
              <w:rPr>
                <w:rFonts w:ascii="Times New Roman" w:hAnsi="Times New Roman"/>
                <w:i/>
                <w:lang w:val="en-GB"/>
              </w:rPr>
              <w:t>The structuring of organizations</w:t>
            </w:r>
          </w:p>
        </w:tc>
      </w:tr>
    </w:tbl>
    <w:p w:rsidR="00E91538" w:rsidRDefault="00E91538" w:rsidP="00E91538">
      <w:pPr>
        <w:spacing w:after="0" w:line="240" w:lineRule="auto"/>
        <w:rPr>
          <w:rFonts w:ascii="Times New Roman" w:hAnsi="Times New Roman"/>
          <w:bCs/>
          <w:smallCaps/>
          <w:lang w:val="en-GB"/>
        </w:rPr>
      </w:pPr>
    </w:p>
    <w:p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340E9"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sidR="00B6271D">
              <w:rPr>
                <w:rFonts w:ascii="Times New Roman" w:hAnsi="Times New Roman"/>
                <w:i/>
                <w:lang w:val="en-GB"/>
              </w:rPr>
              <w:t>2020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(L6) The structure of organizations -- part 2</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Bovée and J.V. Thill, </w:t>
            </w:r>
            <w:r>
              <w:rPr>
                <w:rFonts w:ascii="Times New Roman" w:hAnsi="Times New Roman"/>
                <w:i/>
                <w:iCs/>
                <w:lang w:val="en-GB"/>
              </w:rPr>
              <w:t>Organization and teamwork</w:t>
            </w:r>
          </w:p>
          <w:p w:rsidR="00E91538" w:rsidRPr="000658D4" w:rsidRDefault="00E91538" w:rsidP="005B2755">
            <w:pPr>
              <w:spacing w:after="0" w:line="240" w:lineRule="auto"/>
              <w:rPr>
                <w:rFonts w:ascii="Times New Roman" w:hAnsi="Times New Roman"/>
                <w:i/>
                <w:lang w:val="en-GB"/>
              </w:rPr>
            </w:pPr>
            <w:r>
              <w:rPr>
                <w:rFonts w:ascii="Times New Roman" w:hAnsi="Times New Roman"/>
                <w:lang w:val="en-GB"/>
              </w:rPr>
              <w:t xml:space="preserve">R. Grant, </w:t>
            </w:r>
            <w:r w:rsidRPr="00033F90">
              <w:rPr>
                <w:rFonts w:ascii="Times New Roman" w:hAnsi="Times New Roman"/>
                <w:i/>
                <w:lang w:val="en-GB"/>
              </w:rPr>
              <w:t>Organization structure and management systems</w:t>
            </w:r>
          </w:p>
        </w:tc>
      </w:tr>
    </w:tbl>
    <w:p w:rsidR="00E91538" w:rsidRDefault="00E91538" w:rsidP="00E91538">
      <w:pPr>
        <w:spacing w:after="0" w:line="240" w:lineRule="auto"/>
        <w:rPr>
          <w:rFonts w:ascii="Times New Roman" w:hAnsi="Times New Roman"/>
          <w:bCs/>
          <w:smallCaps/>
          <w:lang w:val="en-GB"/>
        </w:rPr>
      </w:pPr>
    </w:p>
    <w:p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sidR="00F03891">
              <w:rPr>
                <w:rFonts w:ascii="Times New Roman" w:hAnsi="Times New Roman"/>
                <w:i/>
                <w:lang w:val="en-GB"/>
              </w:rPr>
              <w:t>2020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(L7) Strategic management and the competitive environment - part 1</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F. Antoldi, </w:t>
            </w:r>
            <w:r>
              <w:rPr>
                <w:rFonts w:ascii="Times New Roman" w:hAnsi="Times New Roman"/>
                <w:i/>
                <w:lang w:val="en-GB"/>
              </w:rPr>
              <w:t>A brief introduction to strategic management</w:t>
            </w:r>
          </w:p>
          <w:p w:rsidR="00E91538" w:rsidRPr="002547EA" w:rsidRDefault="00E91538" w:rsidP="005B2755">
            <w:pPr>
              <w:spacing w:after="0" w:line="240" w:lineRule="auto"/>
              <w:rPr>
                <w:rFonts w:ascii="Times New Roman" w:hAnsi="Times New Roman"/>
                <w:iCs/>
                <w:lang w:val="en-GB"/>
              </w:rPr>
            </w:pPr>
            <w:r>
              <w:rPr>
                <w:rFonts w:ascii="Times New Roman" w:hAnsi="Times New Roman"/>
                <w:lang w:val="en-GB"/>
              </w:rPr>
              <w:t xml:space="preserve">M.L. Mitchell, J.H. Mulherin and J.F. Weston, </w:t>
            </w:r>
            <w:r>
              <w:rPr>
                <w:rFonts w:ascii="Times New Roman" w:hAnsi="Times New Roman"/>
                <w:i/>
                <w:iCs/>
                <w:lang w:val="en-GB"/>
              </w:rPr>
              <w:t>Strategic processes</w:t>
            </w:r>
          </w:p>
        </w:tc>
      </w:tr>
    </w:tbl>
    <w:p w:rsidR="00E91538" w:rsidRDefault="00E91538" w:rsidP="00E91538">
      <w:pPr>
        <w:spacing w:after="0" w:line="240" w:lineRule="auto"/>
        <w:rPr>
          <w:rFonts w:ascii="Times New Roman" w:hAnsi="Times New Roman"/>
          <w:bCs/>
          <w:smallCaps/>
          <w:lang w:val="en-GB"/>
        </w:rPr>
      </w:pPr>
    </w:p>
    <w:p w:rsidR="00E91538" w:rsidRPr="00990DD4"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2547EA"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sidR="00F03891">
              <w:rPr>
                <w:rFonts w:ascii="Times New Roman" w:hAnsi="Times New Roman"/>
                <w:i/>
                <w:lang w:val="en-GB"/>
              </w:rPr>
              <w:t>2020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(L8) Strategic management and the competitive environment - part 2</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F. Antoldi, </w:t>
            </w:r>
            <w:r>
              <w:rPr>
                <w:rFonts w:ascii="Times New Roman" w:hAnsi="Times New Roman"/>
                <w:i/>
                <w:lang w:val="en-GB"/>
              </w:rPr>
              <w:t>A brief introduction to strategic management</w:t>
            </w:r>
          </w:p>
          <w:p w:rsidR="00E91538" w:rsidRPr="00DB70D2" w:rsidRDefault="00E91538" w:rsidP="005B2755">
            <w:pPr>
              <w:spacing w:after="0" w:line="240" w:lineRule="auto"/>
              <w:rPr>
                <w:rFonts w:ascii="Times New Roman" w:hAnsi="Times New Roman"/>
                <w:i/>
                <w:iCs/>
                <w:lang w:val="en-GB"/>
              </w:rPr>
            </w:pPr>
            <w:r>
              <w:rPr>
                <w:rFonts w:ascii="Times New Roman" w:hAnsi="Times New Roman"/>
                <w:lang w:val="en-GB"/>
              </w:rPr>
              <w:t xml:space="preserve">M.L. Mitchell, J.H. Mulherin and J.F. Weston, </w:t>
            </w:r>
            <w:r>
              <w:rPr>
                <w:rFonts w:ascii="Times New Roman" w:hAnsi="Times New Roman"/>
                <w:i/>
                <w:iCs/>
                <w:lang w:val="en-GB"/>
              </w:rPr>
              <w:t>Strategic processes</w:t>
            </w:r>
          </w:p>
        </w:tc>
      </w:tr>
    </w:tbl>
    <w:p w:rsidR="00E91538" w:rsidRDefault="00E91538" w:rsidP="00E91538">
      <w:pPr>
        <w:spacing w:after="0" w:line="240" w:lineRule="auto"/>
        <w:rPr>
          <w:rFonts w:ascii="Times New Roman" w:hAnsi="Times New Roman"/>
          <w:lang w:val="en-GB"/>
        </w:rPr>
      </w:pPr>
    </w:p>
    <w:p w:rsidR="00E91538" w:rsidRPr="00990DD4" w:rsidRDefault="00E91538" w:rsidP="00E91538">
      <w:pPr>
        <w:tabs>
          <w:tab w:val="left" w:pos="5415"/>
        </w:tabs>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B6309" w:rsidTr="005B2755">
        <w:tc>
          <w:tcPr>
            <w:tcW w:w="1951" w:type="dxa"/>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w:t>
            </w:r>
            <w:r w:rsidRPr="000436D5">
              <w:rPr>
                <w:rFonts w:ascii="Times New Roman" w:hAnsi="Times New Roman"/>
                <w:i/>
                <w:lang w:val="en-GB"/>
              </w:rPr>
              <w:t xml:space="preserve">er </w:t>
            </w:r>
            <w:r w:rsidR="00F03891">
              <w:rPr>
                <w:rFonts w:ascii="Times New Roman" w:hAnsi="Times New Roman"/>
                <w:i/>
                <w:lang w:val="en-GB"/>
              </w:rPr>
              <w:t>2020</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(L9) New network forms, partnerships, M&amp;As - part 1</w:t>
            </w:r>
          </w:p>
        </w:tc>
      </w:tr>
      <w:tr w:rsidR="00E91538" w:rsidRPr="00DC45BE" w:rsidTr="005B2755">
        <w:tc>
          <w:tcPr>
            <w:tcW w:w="1951" w:type="dxa"/>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rsidR="00E91538" w:rsidRDefault="00E91538" w:rsidP="005B2755">
            <w:pPr>
              <w:spacing w:after="0" w:line="240" w:lineRule="auto"/>
              <w:rPr>
                <w:rFonts w:ascii="Times New Roman" w:hAnsi="Times New Roman"/>
                <w:lang w:val="en-GB"/>
              </w:rPr>
            </w:pPr>
            <w:r>
              <w:rPr>
                <w:rFonts w:ascii="Times New Roman" w:hAnsi="Times New Roman"/>
                <w:lang w:val="en-GB"/>
              </w:rPr>
              <w:t xml:space="preserve">J. Child, </w:t>
            </w:r>
            <w:r>
              <w:rPr>
                <w:rFonts w:ascii="Times New Roman" w:hAnsi="Times New Roman"/>
                <w:i/>
                <w:iCs/>
                <w:lang w:val="en-GB"/>
              </w:rPr>
              <w:t>Outsourcing and offshoring</w:t>
            </w:r>
          </w:p>
          <w:p w:rsidR="00E91538" w:rsidRPr="00741C45" w:rsidRDefault="00E91538" w:rsidP="005B2755">
            <w:pPr>
              <w:spacing w:after="0" w:line="240" w:lineRule="auto"/>
              <w:rPr>
                <w:rFonts w:ascii="Times New Roman" w:hAnsi="Times New Roman"/>
                <w:lang w:val="en-GB"/>
              </w:rPr>
            </w:pPr>
            <w:r>
              <w:rPr>
                <w:rFonts w:ascii="Times New Roman" w:hAnsi="Times New Roman"/>
                <w:lang w:val="en-GB"/>
              </w:rPr>
              <w:t xml:space="preserve">J. Child, </w:t>
            </w:r>
            <w:r>
              <w:rPr>
                <w:rFonts w:ascii="Times New Roman" w:hAnsi="Times New Roman"/>
                <w:i/>
                <w:iCs/>
                <w:lang w:val="en-GB"/>
              </w:rPr>
              <w:t>Strategic alliances</w:t>
            </w:r>
          </w:p>
        </w:tc>
      </w:tr>
    </w:tbl>
    <w:p w:rsidR="00E91538" w:rsidRDefault="00E91538" w:rsidP="00E91538">
      <w:pPr>
        <w:spacing w:after="0" w:line="240" w:lineRule="auto"/>
        <w:rPr>
          <w:rFonts w:ascii="Times New Roman" w:hAnsi="Times New Roman"/>
          <w:lang w:val="en-GB"/>
        </w:rPr>
      </w:pPr>
    </w:p>
    <w:p w:rsidR="00E91538" w:rsidRDefault="00E91538" w:rsidP="00E91538">
      <w:pPr>
        <w:spacing w:after="0" w:line="240" w:lineRule="auto"/>
        <w:rPr>
          <w:rFonts w:ascii="Times New Roman" w:hAnsi="Times New Roman"/>
          <w:b/>
          <w:lang w:val="en-GB"/>
        </w:rPr>
      </w:pPr>
      <w:r w:rsidRPr="000436D5">
        <w:rPr>
          <w:rFonts w:ascii="Times New Roman" w:hAnsi="Times New Roman"/>
          <w:bCs/>
          <w:smallCaps/>
          <w:lang w:val="en-GB"/>
        </w:rPr>
        <w:t xml:space="preserve">Week </w:t>
      </w:r>
      <w:r>
        <w:rPr>
          <w:rFonts w:ascii="Times New Roman" w:hAnsi="Times New Roman"/>
          <w:bCs/>
          <w:smallCaps/>
          <w:lang w:val="en-GB"/>
        </w:rPr>
        <w:t>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96"/>
      </w:tblGrid>
      <w:tr w:rsidR="00E91538" w:rsidRPr="00971F8C" w:rsidTr="005B2755">
        <w:tc>
          <w:tcPr>
            <w:tcW w:w="1838"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796"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December</w:t>
            </w:r>
            <w:r w:rsidRPr="000436D5">
              <w:rPr>
                <w:rFonts w:ascii="Times New Roman" w:hAnsi="Times New Roman"/>
                <w:i/>
                <w:lang w:val="en-GB"/>
              </w:rPr>
              <w:t xml:space="preserve"> </w:t>
            </w:r>
            <w:r w:rsidR="00D21E65">
              <w:rPr>
                <w:rFonts w:ascii="Times New Roman" w:hAnsi="Times New Roman"/>
                <w:i/>
                <w:lang w:val="en-GB"/>
              </w:rPr>
              <w:t>2020</w:t>
            </w:r>
          </w:p>
        </w:tc>
      </w:tr>
      <w:tr w:rsidR="00E91538" w:rsidRPr="00DC45BE" w:rsidTr="005B2755">
        <w:tc>
          <w:tcPr>
            <w:tcW w:w="1838"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ind w:left="-255" w:firstLine="255"/>
              <w:rPr>
                <w:rFonts w:ascii="Times New Roman" w:hAnsi="Times New Roman"/>
                <w:bCs/>
                <w:smallCaps/>
                <w:lang w:val="en-GB"/>
              </w:rPr>
            </w:pPr>
            <w:r w:rsidRPr="000436D5">
              <w:rPr>
                <w:rFonts w:ascii="Times New Roman" w:hAnsi="Times New Roman"/>
                <w:bCs/>
                <w:smallCaps/>
                <w:lang w:val="en-GB"/>
              </w:rPr>
              <w:t xml:space="preserve">Title </w:t>
            </w:r>
          </w:p>
        </w:tc>
        <w:tc>
          <w:tcPr>
            <w:tcW w:w="7796"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(L10) New network forms, partnerships, M&amp;As - part 2</w:t>
            </w:r>
          </w:p>
        </w:tc>
      </w:tr>
      <w:tr w:rsidR="00E91538" w:rsidRPr="00DC45BE" w:rsidTr="005B2755">
        <w:tc>
          <w:tcPr>
            <w:tcW w:w="1838"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796" w:type="dxa"/>
            <w:tcBorders>
              <w:top w:val="single" w:sz="4" w:space="0" w:color="auto"/>
              <w:left w:val="single" w:sz="4" w:space="0" w:color="auto"/>
              <w:bottom w:val="single" w:sz="4" w:space="0" w:color="auto"/>
              <w:right w:val="single" w:sz="4" w:space="0" w:color="auto"/>
            </w:tcBorders>
          </w:tcPr>
          <w:p w:rsidR="00E91538" w:rsidRDefault="00E91538" w:rsidP="005B2755">
            <w:pPr>
              <w:spacing w:after="0" w:line="240" w:lineRule="auto"/>
              <w:rPr>
                <w:rFonts w:ascii="Times New Roman" w:hAnsi="Times New Roman"/>
                <w:i/>
                <w:iCs/>
                <w:lang w:val="en-GB"/>
              </w:rPr>
            </w:pPr>
            <w:r>
              <w:rPr>
                <w:rFonts w:ascii="Times New Roman" w:hAnsi="Times New Roman"/>
                <w:lang w:val="en-GB"/>
              </w:rPr>
              <w:t xml:space="preserve">M.L. Mitchell, J.H. Mulherin and J.F. Weston, </w:t>
            </w:r>
            <w:r>
              <w:rPr>
                <w:rFonts w:ascii="Times New Roman" w:hAnsi="Times New Roman"/>
                <w:i/>
                <w:iCs/>
                <w:lang w:val="en-GB"/>
              </w:rPr>
              <w:t>The takeover process</w:t>
            </w:r>
          </w:p>
          <w:p w:rsidR="00E91538" w:rsidRPr="000A5733" w:rsidRDefault="00E91538" w:rsidP="005B2755">
            <w:pPr>
              <w:spacing w:after="0" w:line="240" w:lineRule="auto"/>
              <w:rPr>
                <w:rFonts w:ascii="Times New Roman" w:hAnsi="Times New Roman"/>
                <w:i/>
                <w:lang w:val="en-GB"/>
              </w:rPr>
            </w:pPr>
            <w:r>
              <w:rPr>
                <w:rFonts w:ascii="Times New Roman" w:hAnsi="Times New Roman"/>
                <w:iCs/>
                <w:lang w:val="en-GB"/>
              </w:rPr>
              <w:t xml:space="preserve">A. Roberts, W. Wallace and P. Moles, </w:t>
            </w:r>
            <w:r>
              <w:rPr>
                <w:rFonts w:ascii="Times New Roman" w:hAnsi="Times New Roman"/>
                <w:i/>
                <w:iCs/>
                <w:lang w:val="en-GB"/>
              </w:rPr>
              <w:t>Mergers and acquisitions</w:t>
            </w:r>
          </w:p>
        </w:tc>
      </w:tr>
    </w:tbl>
    <w:p w:rsidR="00E91538" w:rsidRDefault="00E91538" w:rsidP="00E91538">
      <w:pPr>
        <w:spacing w:after="0" w:line="240" w:lineRule="auto"/>
        <w:rPr>
          <w:rFonts w:ascii="Times New Roman" w:hAnsi="Times New Roman"/>
          <w:b/>
          <w:lang w:val="en-GB"/>
        </w:rPr>
      </w:pPr>
    </w:p>
    <w:p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96"/>
      </w:tblGrid>
      <w:tr w:rsidR="00E91538" w:rsidRPr="000A5733" w:rsidTr="005B2755">
        <w:tc>
          <w:tcPr>
            <w:tcW w:w="1838"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796"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December</w:t>
            </w:r>
            <w:r w:rsidRPr="000436D5">
              <w:rPr>
                <w:rFonts w:ascii="Times New Roman" w:hAnsi="Times New Roman"/>
                <w:i/>
                <w:lang w:val="en-GB"/>
              </w:rPr>
              <w:t xml:space="preserve"> </w:t>
            </w:r>
            <w:r w:rsidR="00D21E65">
              <w:rPr>
                <w:rFonts w:ascii="Times New Roman" w:hAnsi="Times New Roman"/>
                <w:i/>
                <w:lang w:val="en-GB"/>
              </w:rPr>
              <w:t>2020</w:t>
            </w:r>
          </w:p>
        </w:tc>
      </w:tr>
      <w:tr w:rsidR="00E91538" w:rsidRPr="00DC45BE" w:rsidTr="005B2755">
        <w:tc>
          <w:tcPr>
            <w:tcW w:w="1838"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ind w:left="-255" w:firstLine="255"/>
              <w:rPr>
                <w:rFonts w:ascii="Times New Roman" w:hAnsi="Times New Roman"/>
                <w:bCs/>
                <w:smallCaps/>
                <w:lang w:val="en-GB"/>
              </w:rPr>
            </w:pPr>
            <w:r w:rsidRPr="000436D5">
              <w:rPr>
                <w:rFonts w:ascii="Times New Roman" w:hAnsi="Times New Roman"/>
                <w:bCs/>
                <w:smallCaps/>
                <w:lang w:val="en-GB"/>
              </w:rPr>
              <w:t xml:space="preserve">Title </w:t>
            </w:r>
          </w:p>
        </w:tc>
        <w:tc>
          <w:tcPr>
            <w:tcW w:w="7796" w:type="dxa"/>
            <w:tcBorders>
              <w:top w:val="single" w:sz="4" w:space="0" w:color="auto"/>
              <w:left w:val="single" w:sz="4" w:space="0" w:color="auto"/>
              <w:bottom w:val="single" w:sz="4" w:space="0" w:color="auto"/>
              <w:right w:val="single" w:sz="4" w:space="0" w:color="auto"/>
            </w:tcBorders>
          </w:tcPr>
          <w:p w:rsidR="00E91538" w:rsidRPr="003A09D2" w:rsidRDefault="00E91538" w:rsidP="005B2755">
            <w:pPr>
              <w:spacing w:after="0" w:line="240" w:lineRule="auto"/>
              <w:rPr>
                <w:rFonts w:ascii="Times New Roman" w:hAnsi="Times New Roman"/>
                <w:b/>
                <w:lang w:val="en-GB"/>
              </w:rPr>
            </w:pPr>
            <w:r w:rsidRPr="003A09D2">
              <w:rPr>
                <w:rFonts w:ascii="Times New Roman" w:hAnsi="Times New Roman"/>
                <w:b/>
                <w:lang w:val="en-GB"/>
              </w:rPr>
              <w:t>(L</w:t>
            </w:r>
            <w:r>
              <w:rPr>
                <w:rFonts w:ascii="Times New Roman" w:hAnsi="Times New Roman"/>
                <w:b/>
                <w:lang w:val="en-GB"/>
              </w:rPr>
              <w:t>11)</w:t>
            </w:r>
            <w:r w:rsidRPr="003A09D2">
              <w:rPr>
                <w:rFonts w:ascii="Times New Roman" w:hAnsi="Times New Roman"/>
                <w:b/>
                <w:lang w:val="en-GB"/>
              </w:rPr>
              <w:t xml:space="preserve"> </w:t>
            </w:r>
            <w:r>
              <w:rPr>
                <w:rFonts w:ascii="Times New Roman" w:hAnsi="Times New Roman"/>
                <w:b/>
                <w:lang w:val="en-GB"/>
              </w:rPr>
              <w:t>Corporate social responsibility and business ethics</w:t>
            </w:r>
          </w:p>
        </w:tc>
      </w:tr>
      <w:tr w:rsidR="00E91538" w:rsidRPr="00DC45BE" w:rsidTr="005B2755">
        <w:tc>
          <w:tcPr>
            <w:tcW w:w="1838"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796" w:type="dxa"/>
            <w:tcBorders>
              <w:top w:val="single" w:sz="4" w:space="0" w:color="auto"/>
              <w:left w:val="single" w:sz="4" w:space="0" w:color="auto"/>
              <w:bottom w:val="single" w:sz="4" w:space="0" w:color="auto"/>
              <w:right w:val="single" w:sz="4" w:space="0" w:color="auto"/>
            </w:tcBorders>
          </w:tcPr>
          <w:p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Bovée and J.V. Thill, </w:t>
            </w:r>
            <w:r>
              <w:rPr>
                <w:rFonts w:ascii="Times New Roman" w:hAnsi="Times New Roman"/>
                <w:i/>
                <w:lang w:val="en-GB"/>
              </w:rPr>
              <w:t>Business ethics and corporate social responsibility</w:t>
            </w:r>
            <w:r>
              <w:rPr>
                <w:rFonts w:ascii="Times New Roman" w:hAnsi="Times New Roman"/>
                <w:lang w:val="en-GB"/>
              </w:rPr>
              <w:t xml:space="preserve"> </w:t>
            </w:r>
          </w:p>
          <w:p w:rsidR="00E91538" w:rsidRPr="00741C45" w:rsidRDefault="00E91538" w:rsidP="005B2755">
            <w:pPr>
              <w:spacing w:after="0" w:line="240" w:lineRule="auto"/>
              <w:rPr>
                <w:rFonts w:ascii="Times New Roman" w:hAnsi="Times New Roman"/>
                <w:lang w:val="en-GB"/>
              </w:rPr>
            </w:pPr>
            <w:r>
              <w:rPr>
                <w:rFonts w:ascii="Times New Roman" w:hAnsi="Times New Roman"/>
                <w:lang w:val="en-GB"/>
              </w:rPr>
              <w:t xml:space="preserve">D. Crowther and G. Aras, </w:t>
            </w:r>
            <w:r>
              <w:rPr>
                <w:rFonts w:ascii="Times New Roman" w:hAnsi="Times New Roman"/>
                <w:i/>
                <w:lang w:val="en-GB"/>
              </w:rPr>
              <w:t>Corporate social responsibility</w:t>
            </w:r>
          </w:p>
        </w:tc>
      </w:tr>
      <w:tr w:rsidR="00E91538" w:rsidRPr="009627FE" w:rsidTr="005B2755">
        <w:tc>
          <w:tcPr>
            <w:tcW w:w="1838" w:type="dxa"/>
            <w:tcBorders>
              <w:top w:val="single" w:sz="4" w:space="0" w:color="auto"/>
              <w:left w:val="single" w:sz="4" w:space="0" w:color="auto"/>
              <w:bottom w:val="single" w:sz="4" w:space="0" w:color="auto"/>
              <w:right w:val="single" w:sz="4" w:space="0" w:color="auto"/>
            </w:tcBorders>
          </w:tcPr>
          <w:p w:rsidR="00E91538" w:rsidRPr="007E0A9F" w:rsidRDefault="00E91538" w:rsidP="005B2755">
            <w:pPr>
              <w:spacing w:after="0" w:line="240" w:lineRule="auto"/>
              <w:rPr>
                <w:rFonts w:ascii="Times New Roman" w:hAnsi="Times New Roman"/>
                <w:bCs/>
                <w:smallCaps/>
                <w:lang w:val="en-GB"/>
              </w:rPr>
            </w:pPr>
            <w:r w:rsidRPr="007E0A9F">
              <w:rPr>
                <w:rFonts w:ascii="Times New Roman" w:hAnsi="Times New Roman"/>
                <w:bCs/>
                <w:smallCaps/>
                <w:lang w:val="en-GB"/>
              </w:rPr>
              <w:t>Class activity</w:t>
            </w:r>
          </w:p>
        </w:tc>
        <w:tc>
          <w:tcPr>
            <w:tcW w:w="7796" w:type="dxa"/>
            <w:tcBorders>
              <w:top w:val="single" w:sz="4" w:space="0" w:color="auto"/>
              <w:left w:val="single" w:sz="4" w:space="0" w:color="auto"/>
              <w:bottom w:val="single" w:sz="4" w:space="0" w:color="auto"/>
              <w:right w:val="single" w:sz="4" w:space="0" w:color="auto"/>
            </w:tcBorders>
          </w:tcPr>
          <w:p w:rsidR="00E91538" w:rsidRPr="000436D5" w:rsidRDefault="00E91538" w:rsidP="005B2755">
            <w:pPr>
              <w:spacing w:after="0" w:line="240" w:lineRule="auto"/>
              <w:rPr>
                <w:rFonts w:ascii="Times New Roman" w:hAnsi="Times New Roman"/>
                <w:lang w:val="en-GB"/>
              </w:rPr>
            </w:pPr>
            <w:r>
              <w:rPr>
                <w:rFonts w:ascii="Times New Roman" w:hAnsi="Times New Roman"/>
                <w:lang w:val="en-GB"/>
              </w:rPr>
              <w:t>Project work</w:t>
            </w:r>
          </w:p>
        </w:tc>
      </w:tr>
    </w:tbl>
    <w:p w:rsidR="00E91538" w:rsidRPr="0079593D" w:rsidRDefault="00E91538" w:rsidP="00E91538">
      <w:pPr>
        <w:spacing w:after="0" w:line="240" w:lineRule="auto"/>
        <w:rPr>
          <w:rFonts w:ascii="Times New Roman" w:hAnsi="Times New Roman"/>
          <w:lang w:val="en-GB"/>
        </w:rPr>
      </w:pPr>
    </w:p>
    <w:p w:rsidR="00E91538" w:rsidRPr="00B17A3C" w:rsidRDefault="00E91538" w:rsidP="00B17A3C">
      <w:pPr>
        <w:pStyle w:val="Testo1"/>
        <w:spacing w:before="120" w:line="240" w:lineRule="auto"/>
        <w:ind w:left="0" w:firstLine="284"/>
        <w:rPr>
          <w:rFonts w:cs="Arial"/>
          <w:sz w:val="20"/>
          <w:lang w:val="en-GB"/>
        </w:rPr>
      </w:pPr>
      <w:r w:rsidRPr="00B17A3C">
        <w:rPr>
          <w:sz w:val="20"/>
          <w:lang w:val="en-US"/>
        </w:rPr>
        <w:t xml:space="preserve">All the readings concerning the lectures (and the texts of case studies) are included in the collection </w:t>
      </w:r>
      <w:r w:rsidRPr="00B17A3C">
        <w:rPr>
          <w:rFonts w:cs="Arial"/>
          <w:i/>
          <w:iCs/>
          <w:sz w:val="20"/>
          <w:lang w:val="en-GB"/>
        </w:rPr>
        <w:t>Management basics: Course Readings and Cases</w:t>
      </w:r>
      <w:r w:rsidRPr="00B17A3C">
        <w:rPr>
          <w:rFonts w:cs="Arial"/>
          <w:sz w:val="20"/>
          <w:lang w:val="en-GB"/>
        </w:rPr>
        <w:t xml:space="preserve">, Academic Year 2019/2020. The appropriate readings for each lecture are listed in the following schedule, identified with the name of the author and the title of the chapter or article to read. </w:t>
      </w:r>
    </w:p>
    <w:p w:rsidR="00E91538" w:rsidRPr="00B17A3C" w:rsidRDefault="00E91538" w:rsidP="0009266A">
      <w:pPr>
        <w:pStyle w:val="Testo1"/>
        <w:spacing w:line="240" w:lineRule="auto"/>
        <w:ind w:left="0" w:firstLine="284"/>
        <w:rPr>
          <w:rFonts w:cs="Arial"/>
          <w:sz w:val="20"/>
          <w:lang w:val="en-GB"/>
        </w:rPr>
      </w:pPr>
      <w:r w:rsidRPr="00B17A3C">
        <w:rPr>
          <w:rFonts w:cs="Arial"/>
          <w:sz w:val="20"/>
          <w:lang w:val="en-GB"/>
        </w:rPr>
        <w:t>Instructor will provide all lesson slides.</w:t>
      </w:r>
    </w:p>
    <w:p w:rsidR="00E91538" w:rsidRPr="00B17A3C" w:rsidRDefault="00E91538" w:rsidP="0009266A">
      <w:pPr>
        <w:pStyle w:val="Testo1"/>
        <w:spacing w:line="240" w:lineRule="auto"/>
        <w:ind w:left="0" w:firstLine="284"/>
        <w:rPr>
          <w:rFonts w:cs="Arial"/>
          <w:sz w:val="20"/>
          <w:lang w:val="en-GB"/>
        </w:rPr>
      </w:pPr>
      <w:r w:rsidRPr="00B17A3C">
        <w:rPr>
          <w:rFonts w:cs="Arial"/>
          <w:sz w:val="20"/>
          <w:lang w:val="en-GB"/>
        </w:rPr>
        <w:t>Seminars on the contrary, have a specific programme, including related readings, which will be handed out in class.</w:t>
      </w:r>
    </w:p>
    <w:p w:rsidR="00B17A3C" w:rsidRDefault="00B17A3C" w:rsidP="001D6C43">
      <w:pPr>
        <w:pStyle w:val="Paragrafoelenco1"/>
        <w:spacing w:after="0" w:line="240" w:lineRule="auto"/>
        <w:ind w:left="0"/>
        <w:rPr>
          <w:rFonts w:ascii="Times" w:hAnsi="Times"/>
          <w:lang w:val="en-GB"/>
        </w:rPr>
      </w:pPr>
    </w:p>
    <w:p w:rsidR="00B17A3C" w:rsidRPr="00B17A3C" w:rsidRDefault="00B17A3C" w:rsidP="00B17A3C">
      <w:pPr>
        <w:pStyle w:val="Paragrafoelenco1"/>
        <w:spacing w:before="120" w:after="120" w:line="240" w:lineRule="auto"/>
        <w:ind w:left="0"/>
        <w:rPr>
          <w:rFonts w:ascii="Times" w:hAnsi="Times"/>
          <w:b/>
          <w:i/>
          <w:caps/>
          <w:sz w:val="20"/>
          <w:szCs w:val="20"/>
          <w:lang w:val="en-GB"/>
        </w:rPr>
      </w:pPr>
      <w:r w:rsidRPr="00B17A3C">
        <w:rPr>
          <w:rFonts w:ascii="Times" w:hAnsi="Times"/>
          <w:b/>
          <w:i/>
          <w:caps/>
          <w:sz w:val="20"/>
          <w:szCs w:val="20"/>
          <w:lang w:val="en-GB"/>
        </w:rPr>
        <w:t>Teaching method</w:t>
      </w:r>
    </w:p>
    <w:p w:rsidR="00B17A3C" w:rsidRDefault="00E35946" w:rsidP="00B17A3C">
      <w:pPr>
        <w:spacing w:before="120" w:after="0" w:line="240" w:lineRule="auto"/>
        <w:ind w:firstLine="284"/>
        <w:jc w:val="both"/>
        <w:rPr>
          <w:rFonts w:ascii="Times" w:hAnsi="Times" w:cs="Arial"/>
          <w:sz w:val="20"/>
          <w:szCs w:val="20"/>
          <w:lang w:val="en-GB"/>
        </w:rPr>
      </w:pPr>
      <w:r w:rsidRPr="00B17A3C">
        <w:rPr>
          <w:rFonts w:ascii="Times" w:hAnsi="Times" w:cs="Arial"/>
          <w:sz w:val="20"/>
          <w:szCs w:val="20"/>
          <w:lang w:val="en-GB"/>
        </w:rPr>
        <w:t>Course activities consist of a series of lectures, seminars, case histories’ discussion</w:t>
      </w:r>
      <w:r w:rsidR="00E93EB0" w:rsidRPr="00B17A3C">
        <w:rPr>
          <w:rFonts w:ascii="Times" w:hAnsi="Times" w:cs="Arial"/>
          <w:sz w:val="20"/>
          <w:szCs w:val="20"/>
          <w:lang w:val="en-GB"/>
        </w:rPr>
        <w:t>, testimonials</w:t>
      </w:r>
      <w:r w:rsidRPr="00B17A3C">
        <w:rPr>
          <w:rFonts w:ascii="Times" w:hAnsi="Times" w:cs="Arial"/>
          <w:sz w:val="20"/>
          <w:szCs w:val="20"/>
          <w:lang w:val="en-GB"/>
        </w:rPr>
        <w:t xml:space="preserve"> and one project work to be developed in small groups. Students are required to </w:t>
      </w:r>
      <w:r w:rsidRPr="00B17A3C">
        <w:rPr>
          <w:rFonts w:ascii="Times" w:hAnsi="Times" w:cs="Arial"/>
          <w:sz w:val="20"/>
          <w:szCs w:val="20"/>
          <w:u w:val="single"/>
          <w:lang w:val="en-GB"/>
        </w:rPr>
        <w:t>actively</w:t>
      </w:r>
      <w:r w:rsidRPr="00B17A3C">
        <w:rPr>
          <w:rFonts w:ascii="Times" w:hAnsi="Times" w:cs="Arial"/>
          <w:sz w:val="20"/>
          <w:szCs w:val="20"/>
          <w:lang w:val="en-GB"/>
        </w:rPr>
        <w:t xml:space="preserve"> attend lectures, </w:t>
      </w:r>
      <w:r w:rsidRPr="00B17A3C">
        <w:rPr>
          <w:rFonts w:ascii="Times" w:hAnsi="Times" w:cs="Arial"/>
          <w:sz w:val="20"/>
          <w:szCs w:val="20"/>
          <w:u w:val="single"/>
          <w:lang w:val="en-GB"/>
        </w:rPr>
        <w:t>take part to discussions</w:t>
      </w:r>
      <w:r w:rsidRPr="00B17A3C">
        <w:rPr>
          <w:rFonts w:ascii="Times" w:hAnsi="Times" w:cs="Arial"/>
          <w:sz w:val="20"/>
          <w:szCs w:val="20"/>
          <w:lang w:val="en-GB"/>
        </w:rPr>
        <w:t>, when presented with case histories or examples of concrete situations, and prepare group assignments and delivery public presentations in class when scheduled.</w:t>
      </w:r>
    </w:p>
    <w:p w:rsidR="00B17A3C" w:rsidRPr="00B17A3C" w:rsidRDefault="00B17A3C" w:rsidP="00B17A3C">
      <w:pPr>
        <w:spacing w:before="240" w:after="120" w:line="240" w:lineRule="auto"/>
        <w:jc w:val="both"/>
        <w:rPr>
          <w:rFonts w:ascii="Times" w:hAnsi="Times" w:cs="Arial"/>
          <w:b/>
          <w:i/>
          <w:sz w:val="20"/>
          <w:szCs w:val="20"/>
          <w:lang w:val="en-GB"/>
        </w:rPr>
      </w:pPr>
      <w:r w:rsidRPr="00B17A3C">
        <w:rPr>
          <w:rFonts w:ascii="Times" w:hAnsi="Times" w:cs="Arial"/>
          <w:b/>
          <w:i/>
          <w:sz w:val="20"/>
          <w:szCs w:val="20"/>
          <w:lang w:val="en-GB"/>
        </w:rPr>
        <w:t>ASSESSMENT METHOD AND CRITERIA</w:t>
      </w:r>
    </w:p>
    <w:p w:rsidR="004B13CB" w:rsidRDefault="00E35946" w:rsidP="00B17A3C">
      <w:pPr>
        <w:spacing w:before="120" w:after="0" w:line="240" w:lineRule="auto"/>
        <w:ind w:right="-142" w:firstLine="284"/>
        <w:rPr>
          <w:rFonts w:ascii="Times" w:hAnsi="Times" w:cs="Arial"/>
          <w:sz w:val="20"/>
          <w:szCs w:val="20"/>
          <w:lang w:val="en-GB"/>
        </w:rPr>
      </w:pPr>
      <w:r w:rsidRPr="00B17A3C">
        <w:rPr>
          <w:rFonts w:ascii="Times" w:hAnsi="Times" w:cs="Arial"/>
          <w:sz w:val="20"/>
          <w:szCs w:val="20"/>
          <w:lang w:val="en-GB"/>
        </w:rPr>
        <w:t xml:space="preserve">Assessment will take the form of a mix between: a) </w:t>
      </w:r>
      <w:r w:rsidR="00DD63B6" w:rsidRPr="00B17A3C">
        <w:rPr>
          <w:rFonts w:ascii="Times" w:hAnsi="Times" w:cs="Arial"/>
          <w:sz w:val="20"/>
          <w:szCs w:val="20"/>
          <w:lang w:val="en-GB"/>
        </w:rPr>
        <w:t>project work</w:t>
      </w:r>
      <w:r w:rsidRPr="00B17A3C">
        <w:rPr>
          <w:rFonts w:ascii="Times" w:hAnsi="Times" w:cs="Arial"/>
          <w:sz w:val="20"/>
          <w:szCs w:val="20"/>
          <w:lang w:val="en-GB"/>
        </w:rPr>
        <w:t>, in t</w:t>
      </w:r>
      <w:r w:rsidR="00DD63B6" w:rsidRPr="00B17A3C">
        <w:rPr>
          <w:rFonts w:ascii="Times" w:hAnsi="Times" w:cs="Arial"/>
          <w:sz w:val="20"/>
          <w:szCs w:val="20"/>
          <w:lang w:val="en-GB"/>
        </w:rPr>
        <w:t>he form of formal team presenta</w:t>
      </w:r>
      <w:r w:rsidRPr="00B17A3C">
        <w:rPr>
          <w:rFonts w:ascii="Times" w:hAnsi="Times" w:cs="Arial"/>
          <w:sz w:val="20"/>
          <w:szCs w:val="20"/>
          <w:lang w:val="en-GB"/>
        </w:rPr>
        <w:t>tions</w:t>
      </w:r>
      <w:r w:rsidR="00DD63B6" w:rsidRPr="00B17A3C">
        <w:rPr>
          <w:rFonts w:ascii="Times" w:hAnsi="Times" w:cs="Arial"/>
          <w:sz w:val="20"/>
          <w:szCs w:val="20"/>
          <w:lang w:val="en-GB"/>
        </w:rPr>
        <w:t>, and active participation in class activities</w:t>
      </w:r>
      <w:r w:rsidRPr="00B17A3C">
        <w:rPr>
          <w:rFonts w:ascii="Times" w:hAnsi="Times" w:cs="Arial"/>
          <w:sz w:val="20"/>
          <w:szCs w:val="20"/>
          <w:lang w:val="en-GB"/>
        </w:rPr>
        <w:t>; b) a midterm individual exam, in form of multiple choice test</w:t>
      </w:r>
      <w:r w:rsidR="00973DF2" w:rsidRPr="00B17A3C">
        <w:rPr>
          <w:rFonts w:ascii="Times" w:hAnsi="Times" w:cs="Arial"/>
          <w:sz w:val="20"/>
          <w:szCs w:val="20"/>
          <w:lang w:val="en-GB"/>
        </w:rPr>
        <w:t xml:space="preserve"> and one open question</w:t>
      </w:r>
      <w:r w:rsidRPr="00B17A3C">
        <w:rPr>
          <w:rFonts w:ascii="Times" w:hAnsi="Times" w:cs="Arial"/>
          <w:sz w:val="20"/>
          <w:szCs w:val="20"/>
          <w:lang w:val="en-GB"/>
        </w:rPr>
        <w:t>; c) the final individual written exam, in form of three open questions</w:t>
      </w:r>
      <w:r w:rsidR="00515F3E" w:rsidRPr="00B17A3C">
        <w:rPr>
          <w:rFonts w:ascii="Times" w:hAnsi="Times" w:cs="Arial"/>
          <w:sz w:val="20"/>
          <w:szCs w:val="20"/>
          <w:lang w:val="en-GB"/>
        </w:rPr>
        <w:t>.</w:t>
      </w:r>
    </w:p>
    <w:p w:rsidR="00B17A3C" w:rsidRPr="00B17A3C" w:rsidRDefault="00B17A3C" w:rsidP="00E6760C">
      <w:pPr>
        <w:spacing w:before="240" w:after="120" w:line="240" w:lineRule="auto"/>
        <w:ind w:right="-142"/>
        <w:rPr>
          <w:rFonts w:ascii="Times" w:hAnsi="Times" w:cs="Arial"/>
          <w:b/>
          <w:i/>
          <w:sz w:val="20"/>
          <w:szCs w:val="20"/>
          <w:lang w:val="en-GB"/>
        </w:rPr>
      </w:pPr>
      <w:r w:rsidRPr="00B17A3C">
        <w:rPr>
          <w:rFonts w:ascii="Times" w:hAnsi="Times" w:cs="Arial"/>
          <w:b/>
          <w:i/>
          <w:sz w:val="20"/>
          <w:szCs w:val="20"/>
          <w:lang w:val="en-GB"/>
        </w:rPr>
        <w:t>NOTES AND PREREQUISITES</w:t>
      </w:r>
    </w:p>
    <w:p w:rsidR="00E35946" w:rsidRDefault="009E6891" w:rsidP="00B17A3C">
      <w:pPr>
        <w:pStyle w:val="Titolo4"/>
        <w:spacing w:before="120" w:after="0"/>
        <w:ind w:firstLine="284"/>
        <w:rPr>
          <w:rFonts w:ascii="Times" w:hAnsi="Times" w:cs="Times"/>
          <w:b w:val="0"/>
          <w:i w:val="0"/>
        </w:rPr>
      </w:pPr>
      <w:r w:rsidRPr="00B17A3C">
        <w:rPr>
          <w:rFonts w:ascii="Times" w:hAnsi="Times" w:cs="Times"/>
          <w:b w:val="0"/>
          <w:i w:val="0"/>
        </w:rPr>
        <w:t>Due to the different study paths of the students, the first lessons will serve to understand the level of knowledge of the subject in order to standardize the classroom.</w:t>
      </w:r>
    </w:p>
    <w:p w:rsidR="003C1A74" w:rsidRPr="003C1A74" w:rsidRDefault="003C1A74" w:rsidP="003C1A74">
      <w:pPr>
        <w:ind w:firstLine="284"/>
        <w:rPr>
          <w:rFonts w:ascii="Times New Roman" w:hAnsi="Times New Roman"/>
          <w:sz w:val="20"/>
          <w:szCs w:val="20"/>
        </w:rPr>
      </w:pPr>
      <w:r w:rsidRPr="003C1A74">
        <w:rPr>
          <w:rFonts w:ascii="Times New Roman" w:hAnsi="Times New Roman"/>
          <w:bCs/>
          <w:iCs/>
          <w:sz w:val="20"/>
          <w:szCs w:val="20"/>
          <w:lang w:val="en-US"/>
        </w:rPr>
        <w:t>In case the current Covid-19 health emergency does not allow frontal teaching, remote teaching will be carried out through synchronous or asynchronous procedures that will be promptly notified to students.</w:t>
      </w:r>
    </w:p>
    <w:p w:rsidR="00FF595D" w:rsidRPr="00B17A3C" w:rsidRDefault="00FF595D" w:rsidP="00FF595D">
      <w:pPr>
        <w:spacing w:before="240" w:after="120" w:line="240" w:lineRule="auto"/>
        <w:ind w:right="-142"/>
        <w:rPr>
          <w:rFonts w:ascii="Times" w:hAnsi="Times" w:cs="Arial"/>
          <w:b/>
          <w:i/>
          <w:sz w:val="20"/>
          <w:szCs w:val="20"/>
          <w:lang w:val="en-GB"/>
        </w:rPr>
      </w:pPr>
      <w:r>
        <w:rPr>
          <w:rFonts w:ascii="Times" w:hAnsi="Times" w:cs="Arial"/>
          <w:b/>
          <w:i/>
          <w:sz w:val="20"/>
          <w:szCs w:val="20"/>
          <w:lang w:val="en-GB"/>
        </w:rPr>
        <w:t>OFFICE HOURS FOR STUDENTS</w:t>
      </w:r>
    </w:p>
    <w:p w:rsidR="00FF595D" w:rsidRPr="00FF595D" w:rsidRDefault="00FF595D" w:rsidP="003C1A74">
      <w:pPr>
        <w:pStyle w:val="Titolo2"/>
        <w:spacing w:line="240" w:lineRule="auto"/>
        <w:ind w:firstLine="284"/>
        <w:rPr>
          <w:rStyle w:val="Collegamentoipertestuale"/>
          <w:rFonts w:ascii="Times New Roman" w:hAnsi="Times New Roman"/>
          <w:sz w:val="20"/>
        </w:rPr>
      </w:pPr>
      <w:r>
        <w:rPr>
          <w:rFonts w:ascii="Times New Roman" w:hAnsi="Times New Roman"/>
          <w:smallCaps w:val="0"/>
          <w:sz w:val="20"/>
          <w:lang w:val="en-GB"/>
        </w:rPr>
        <w:t>Prof</w:t>
      </w:r>
      <w:r w:rsidRPr="00FF595D">
        <w:rPr>
          <w:rFonts w:ascii="Times New Roman" w:hAnsi="Times New Roman"/>
          <w:smallCaps w:val="0"/>
          <w:sz w:val="20"/>
          <w:lang w:val="en-GB"/>
        </w:rPr>
        <w:t>. Francesco Maria Cianci will receive students on appointment after Management Basics lessons on Microsoft Teams</w:t>
      </w:r>
      <w:r>
        <w:rPr>
          <w:rFonts w:ascii="Times New Roman" w:hAnsi="Times New Roman"/>
          <w:smallCaps w:val="0"/>
          <w:sz w:val="20"/>
          <w:lang w:val="en-GB"/>
        </w:rPr>
        <w:t>.</w:t>
      </w:r>
      <w:r w:rsidRPr="00FF595D">
        <w:rPr>
          <w:rFonts w:ascii="Times New Roman" w:hAnsi="Times New Roman"/>
          <w:smallCaps w:val="0"/>
          <w:sz w:val="20"/>
        </w:rPr>
        <w:t xml:space="preserve"> E-mail: </w:t>
      </w:r>
      <w:r w:rsidRPr="00FF595D">
        <w:rPr>
          <w:rStyle w:val="Collegamentoipertestuale"/>
          <w:rFonts w:ascii="Times New Roman" w:hAnsi="Times New Roman"/>
          <w:smallCaps w:val="0"/>
          <w:sz w:val="20"/>
        </w:rPr>
        <w:t>francescomaria.cianci@unicatt.it</w:t>
      </w:r>
    </w:p>
    <w:p w:rsidR="00FF595D" w:rsidRPr="00FF595D" w:rsidRDefault="00FF595D" w:rsidP="00FF595D">
      <w:pPr>
        <w:pStyle w:val="Titolo2"/>
        <w:spacing w:line="240" w:lineRule="auto"/>
        <w:ind w:left="1701"/>
        <w:rPr>
          <w:rFonts w:ascii="Times New Roman" w:hAnsi="Times New Roman"/>
          <w:smallCaps w:val="0"/>
          <w:sz w:val="20"/>
          <w:lang w:val="en-GB"/>
        </w:rPr>
      </w:pPr>
    </w:p>
    <w:p w:rsidR="00FF595D" w:rsidRPr="003C1A74" w:rsidRDefault="00FF595D" w:rsidP="000D0F48">
      <w:pPr>
        <w:spacing w:after="0" w:line="240" w:lineRule="auto"/>
        <w:rPr>
          <w:rFonts w:ascii="Times" w:hAnsi="Times" w:cs="Times"/>
          <w:b/>
          <w:i/>
          <w:sz w:val="20"/>
          <w:szCs w:val="20"/>
          <w:lang w:val="en-US" w:eastAsia="it-IT"/>
        </w:rPr>
      </w:pPr>
    </w:p>
    <w:p w:rsidR="000D0F48" w:rsidRPr="003C1A74" w:rsidRDefault="000D0F48" w:rsidP="000D0F48">
      <w:pPr>
        <w:spacing w:after="0" w:line="240" w:lineRule="auto"/>
        <w:rPr>
          <w:rFonts w:ascii="Times" w:hAnsi="Times" w:cs="Times"/>
          <w:b/>
          <w:i/>
          <w:sz w:val="20"/>
          <w:szCs w:val="20"/>
          <w:lang w:val="en-US" w:eastAsia="it-IT"/>
        </w:rPr>
      </w:pPr>
      <w:r w:rsidRPr="003C1A74">
        <w:rPr>
          <w:rFonts w:ascii="Times" w:hAnsi="Times" w:cs="Times"/>
          <w:b/>
          <w:i/>
          <w:sz w:val="20"/>
          <w:szCs w:val="20"/>
          <w:lang w:val="en-US" w:eastAsia="it-IT"/>
        </w:rPr>
        <w:t>Financial Accounting and Business Evaluation</w:t>
      </w:r>
    </w:p>
    <w:p w:rsidR="000D0F48" w:rsidRPr="003C1A74" w:rsidRDefault="000D0F48" w:rsidP="000D0F48">
      <w:pPr>
        <w:spacing w:after="120" w:line="240" w:lineRule="auto"/>
        <w:rPr>
          <w:rFonts w:ascii="Times" w:hAnsi="Times" w:cs="Times"/>
          <w:smallCaps/>
          <w:sz w:val="18"/>
          <w:szCs w:val="18"/>
          <w:lang w:val="en-US" w:eastAsia="it-IT"/>
        </w:rPr>
      </w:pPr>
      <w:r w:rsidRPr="003C1A74">
        <w:rPr>
          <w:rFonts w:ascii="Times" w:hAnsi="Times" w:cs="Times"/>
          <w:smallCaps/>
          <w:sz w:val="18"/>
          <w:szCs w:val="18"/>
          <w:lang w:val="en-US" w:eastAsia="it-IT"/>
        </w:rPr>
        <w:t xml:space="preserve">prof. Alice </w:t>
      </w:r>
      <w:r w:rsidR="00993A64" w:rsidRPr="003C1A74">
        <w:rPr>
          <w:rFonts w:ascii="Times" w:hAnsi="Times" w:cs="Times"/>
          <w:smallCaps/>
          <w:sz w:val="18"/>
          <w:szCs w:val="18"/>
          <w:lang w:val="en-US" w:eastAsia="it-IT"/>
        </w:rPr>
        <w:t xml:space="preserve">Francesca </w:t>
      </w:r>
      <w:r w:rsidRPr="003C1A74">
        <w:rPr>
          <w:rFonts w:ascii="Times" w:hAnsi="Times" w:cs="Times"/>
          <w:smallCaps/>
          <w:sz w:val="18"/>
          <w:szCs w:val="18"/>
          <w:lang w:val="en-US" w:eastAsia="it-IT"/>
        </w:rPr>
        <w:t>Sproviero</w:t>
      </w:r>
    </w:p>
    <w:p w:rsidR="000D0F48" w:rsidRPr="003E5625" w:rsidRDefault="000D0F48" w:rsidP="000D0F48">
      <w:pPr>
        <w:pStyle w:val="Titolo3"/>
        <w:rPr>
          <w:rFonts w:cs="Times"/>
          <w:b/>
          <w:i w:val="0"/>
          <w:caps w:val="0"/>
          <w:lang w:val="en-US"/>
        </w:rPr>
      </w:pPr>
      <w:r w:rsidRPr="003E5625">
        <w:rPr>
          <w:rFonts w:cs="Times"/>
          <w:b/>
          <w:lang w:val="en-US"/>
        </w:rPr>
        <w:t>COURSE AIMS</w:t>
      </w:r>
      <w:r>
        <w:rPr>
          <w:rFonts w:cs="Times"/>
          <w:b/>
          <w:lang w:val="en-US"/>
        </w:rPr>
        <w:t xml:space="preserve"> and intended learning outcomes</w:t>
      </w:r>
    </w:p>
    <w:p w:rsidR="000D0F48" w:rsidRPr="00CC7629" w:rsidRDefault="000D0F48" w:rsidP="00CC7629">
      <w:pPr>
        <w:spacing w:line="240" w:lineRule="auto"/>
        <w:ind w:firstLine="357"/>
        <w:jc w:val="both"/>
        <w:rPr>
          <w:rFonts w:ascii="Times" w:hAnsi="Times" w:cs="Times"/>
          <w:sz w:val="20"/>
          <w:szCs w:val="20"/>
          <w:lang w:val="en-US"/>
        </w:rPr>
      </w:pPr>
      <w:r w:rsidRPr="00CC7629">
        <w:rPr>
          <w:rFonts w:ascii="Times" w:hAnsi="Times" w:cs="Times"/>
          <w:sz w:val="20"/>
          <w:szCs w:val="20"/>
          <w:lang w:val="en-US"/>
        </w:rPr>
        <w:t>The course aims to teach the purpose, the structure and the content of financial statements, as well as the techniques of financial statement analyses employed to interpret firm performance. It introduces also basic principles and approaches on business evaluation. All the topics covered will be supported by illustrative analysis and discussions of case studies.</w:t>
      </w:r>
    </w:p>
    <w:p w:rsidR="000D0F48" w:rsidRPr="00CC7629" w:rsidRDefault="000D0F48" w:rsidP="000D0F48">
      <w:pPr>
        <w:spacing w:before="240"/>
        <w:ind w:firstLine="284"/>
        <w:jc w:val="both"/>
        <w:rPr>
          <w:rFonts w:ascii="Times" w:hAnsi="Times" w:cs="Times"/>
          <w:sz w:val="20"/>
          <w:szCs w:val="20"/>
          <w:lang w:val="en-US"/>
        </w:rPr>
      </w:pPr>
      <w:r w:rsidRPr="00CC7629">
        <w:rPr>
          <w:rFonts w:ascii="Times" w:hAnsi="Times" w:cs="Times"/>
          <w:sz w:val="20"/>
          <w:szCs w:val="20"/>
          <w:lang w:val="en-US"/>
        </w:rPr>
        <w:t>At the end of the course, students will</w:t>
      </w:r>
      <w:r w:rsidR="00D91C6E">
        <w:rPr>
          <w:rFonts w:ascii="Times" w:hAnsi="Times" w:cs="Times"/>
          <w:sz w:val="20"/>
          <w:szCs w:val="20"/>
          <w:lang w:val="en-US"/>
        </w:rPr>
        <w:t xml:space="preserve"> be able to</w:t>
      </w:r>
      <w:r w:rsidRPr="00CC7629">
        <w:rPr>
          <w:rFonts w:ascii="Times" w:hAnsi="Times" w:cs="Times"/>
          <w:sz w:val="20"/>
          <w:szCs w:val="20"/>
          <w:lang w:val="en-US"/>
        </w:rPr>
        <w:t>:</w:t>
      </w:r>
    </w:p>
    <w:p w:rsidR="000D0F48" w:rsidRPr="00CC7629" w:rsidRDefault="00F5653D" w:rsidP="000D0F48">
      <w:pPr>
        <w:pStyle w:val="Paragrafoelenco"/>
        <w:numPr>
          <w:ilvl w:val="0"/>
          <w:numId w:val="14"/>
        </w:numPr>
        <w:jc w:val="both"/>
        <w:rPr>
          <w:rFonts w:ascii="Times" w:hAnsi="Times" w:cs="Times"/>
          <w:lang w:val="en-US"/>
        </w:rPr>
      </w:pPr>
      <w:r>
        <w:rPr>
          <w:rFonts w:ascii="Times" w:hAnsi="Times" w:cs="Times"/>
          <w:lang w:val="en-US"/>
        </w:rPr>
        <w:t>Know</w:t>
      </w:r>
      <w:r w:rsidR="000D0F48" w:rsidRPr="00CC7629">
        <w:rPr>
          <w:rFonts w:ascii="Times" w:hAnsi="Times" w:cs="Times"/>
          <w:lang w:val="en-US"/>
        </w:rPr>
        <w:t xml:space="preserve"> the aims and scope of financial reporting, with a focus on the content of the balance sheet, the income statement, and the cash flow statement;</w:t>
      </w:r>
    </w:p>
    <w:p w:rsidR="000D0F48" w:rsidRPr="00CC7629" w:rsidRDefault="00F5653D" w:rsidP="000D0F48">
      <w:pPr>
        <w:pStyle w:val="Paragrafoelenco"/>
        <w:numPr>
          <w:ilvl w:val="0"/>
          <w:numId w:val="14"/>
        </w:numPr>
        <w:jc w:val="both"/>
        <w:rPr>
          <w:rFonts w:ascii="Times" w:hAnsi="Times" w:cs="Times"/>
          <w:lang w:val="en-US"/>
        </w:rPr>
      </w:pPr>
      <w:r>
        <w:rPr>
          <w:rFonts w:ascii="Times" w:hAnsi="Times" w:cs="Times"/>
          <w:lang w:val="en-US"/>
        </w:rPr>
        <w:t>Identify</w:t>
      </w:r>
      <w:r w:rsidR="000D0F48" w:rsidRPr="00CC7629">
        <w:rPr>
          <w:rFonts w:ascii="Times" w:hAnsi="Times" w:cs="Times"/>
          <w:lang w:val="en-US"/>
        </w:rPr>
        <w:t xml:space="preserve"> the evaluation criteria to be applied to assets and liabilities, including biological assets;</w:t>
      </w:r>
    </w:p>
    <w:p w:rsidR="000D0F48" w:rsidRPr="00CC7629" w:rsidRDefault="00105357" w:rsidP="000D0F48">
      <w:pPr>
        <w:pStyle w:val="Paragrafoelenco"/>
        <w:numPr>
          <w:ilvl w:val="0"/>
          <w:numId w:val="14"/>
        </w:numPr>
        <w:jc w:val="both"/>
        <w:rPr>
          <w:rFonts w:ascii="Times" w:hAnsi="Times" w:cs="Times"/>
          <w:lang w:val="en-US"/>
        </w:rPr>
      </w:pPr>
      <w:r>
        <w:rPr>
          <w:rFonts w:ascii="Times" w:hAnsi="Times" w:cs="Times"/>
          <w:lang w:val="en-US"/>
        </w:rPr>
        <w:t>Understand</w:t>
      </w:r>
      <w:r w:rsidR="000D0F48" w:rsidRPr="00CC7629">
        <w:rPr>
          <w:rFonts w:ascii="Times" w:hAnsi="Times" w:cs="Times"/>
          <w:lang w:val="en-US"/>
        </w:rPr>
        <w:t xml:space="preserve"> how to carry out an in-depth analysis of firm performance in order to interpret its results under different perspectives and applying different techniques;</w:t>
      </w:r>
    </w:p>
    <w:p w:rsidR="000D0F48" w:rsidRPr="00CC7629" w:rsidRDefault="000D0F48" w:rsidP="000D0F48">
      <w:pPr>
        <w:pStyle w:val="Paragrafoelenco"/>
        <w:numPr>
          <w:ilvl w:val="0"/>
          <w:numId w:val="14"/>
        </w:numPr>
        <w:jc w:val="both"/>
        <w:rPr>
          <w:rFonts w:ascii="Times" w:hAnsi="Times" w:cs="Times"/>
          <w:lang w:val="en-US"/>
        </w:rPr>
      </w:pPr>
      <w:r w:rsidRPr="00CC7629">
        <w:rPr>
          <w:rFonts w:ascii="Times" w:hAnsi="Times" w:cs="Times"/>
          <w:lang w:val="en-US"/>
        </w:rPr>
        <w:t>Become familiar with basic principles and methods of business evaluation.</w:t>
      </w:r>
    </w:p>
    <w:p w:rsidR="000D0F48" w:rsidRPr="00CC7629" w:rsidRDefault="000D0F48" w:rsidP="00CC7629">
      <w:pPr>
        <w:pStyle w:val="Titolo3"/>
        <w:spacing w:after="240"/>
        <w:rPr>
          <w:rFonts w:cs="Times"/>
          <w:b/>
          <w:i w:val="0"/>
          <w:smallCaps/>
          <w:sz w:val="20"/>
          <w:lang w:val="en-US"/>
        </w:rPr>
      </w:pPr>
      <w:r w:rsidRPr="00CC7629">
        <w:rPr>
          <w:rFonts w:cs="Times"/>
          <w:b/>
          <w:smallCaps/>
          <w:sz w:val="20"/>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0D0F48" w:rsidRPr="00CC7629" w:rsidTr="002A2924">
        <w:tc>
          <w:tcPr>
            <w:tcW w:w="6996" w:type="dxa"/>
            <w:shd w:val="clear" w:color="auto" w:fill="auto"/>
          </w:tcPr>
          <w:p w:rsidR="000D0F48" w:rsidRPr="00CC7629" w:rsidRDefault="000D0F48" w:rsidP="002A2924">
            <w:pPr>
              <w:jc w:val="both"/>
              <w:rPr>
                <w:rFonts w:ascii="Times" w:hAnsi="Times" w:cs="Times"/>
                <w:sz w:val="20"/>
                <w:szCs w:val="20"/>
                <w:lang w:val="en-US"/>
              </w:rPr>
            </w:pPr>
          </w:p>
        </w:tc>
        <w:tc>
          <w:tcPr>
            <w:tcW w:w="1299" w:type="dxa"/>
            <w:shd w:val="clear" w:color="auto" w:fill="auto"/>
          </w:tcPr>
          <w:p w:rsidR="000D0F48" w:rsidRPr="00CC7629" w:rsidRDefault="000D0F48" w:rsidP="00E05809">
            <w:pPr>
              <w:jc w:val="center"/>
              <w:rPr>
                <w:rFonts w:ascii="Times" w:hAnsi="Times" w:cs="Times"/>
                <w:sz w:val="20"/>
                <w:szCs w:val="20"/>
                <w:lang w:val="en-US"/>
              </w:rPr>
            </w:pPr>
            <w:r w:rsidRPr="00CC7629">
              <w:rPr>
                <w:rFonts w:ascii="Times" w:hAnsi="Times" w:cs="Times"/>
                <w:sz w:val="20"/>
                <w:szCs w:val="20"/>
                <w:lang w:val="en-US"/>
              </w:rPr>
              <w:t>CFU</w:t>
            </w:r>
          </w:p>
        </w:tc>
      </w:tr>
      <w:tr w:rsidR="000D0F48" w:rsidRPr="00CC7629" w:rsidTr="002A2924">
        <w:tc>
          <w:tcPr>
            <w:tcW w:w="6996" w:type="dxa"/>
            <w:shd w:val="clear" w:color="auto" w:fill="auto"/>
          </w:tcPr>
          <w:p w:rsidR="000D0F48" w:rsidRPr="00CC7629" w:rsidRDefault="000D0F48" w:rsidP="002A2924">
            <w:pPr>
              <w:jc w:val="both"/>
              <w:rPr>
                <w:rFonts w:ascii="Times" w:hAnsi="Times" w:cs="Times"/>
                <w:sz w:val="20"/>
                <w:szCs w:val="20"/>
                <w:lang w:val="en-US"/>
              </w:rPr>
            </w:pPr>
            <w:r w:rsidRPr="00CC7629">
              <w:rPr>
                <w:rFonts w:ascii="Times" w:hAnsi="Times" w:cs="Times"/>
                <w:b/>
                <w:sz w:val="20"/>
                <w:szCs w:val="20"/>
                <w:lang w:val="en-US"/>
              </w:rPr>
              <w:t>Introduction to financial accounting</w:t>
            </w:r>
            <w:r w:rsidRPr="00CC7629">
              <w:rPr>
                <w:rFonts w:ascii="Times" w:hAnsi="Times" w:cs="Times"/>
                <w:sz w:val="20"/>
                <w:szCs w:val="20"/>
                <w:lang w:val="en-US"/>
              </w:rPr>
              <w:t>. The company and its activities. The role of accounting. Purposes and users. Regulation in accounting.</w:t>
            </w:r>
          </w:p>
        </w:tc>
        <w:tc>
          <w:tcPr>
            <w:tcW w:w="1299" w:type="dxa"/>
            <w:shd w:val="clear" w:color="auto" w:fill="auto"/>
          </w:tcPr>
          <w:p w:rsidR="000D0F48" w:rsidRPr="00CC7629" w:rsidRDefault="000D0F48" w:rsidP="00E05809">
            <w:pPr>
              <w:jc w:val="center"/>
              <w:rPr>
                <w:rFonts w:ascii="Times" w:hAnsi="Times" w:cs="Times"/>
                <w:sz w:val="20"/>
                <w:szCs w:val="20"/>
                <w:lang w:val="en-US"/>
              </w:rPr>
            </w:pPr>
            <w:r w:rsidRPr="00CC7629">
              <w:rPr>
                <w:rFonts w:ascii="Times" w:hAnsi="Times" w:cs="Times"/>
                <w:sz w:val="20"/>
                <w:szCs w:val="20"/>
                <w:lang w:val="en-US"/>
              </w:rPr>
              <w:t>1</w:t>
            </w:r>
          </w:p>
        </w:tc>
      </w:tr>
      <w:tr w:rsidR="000D0F48" w:rsidRPr="00CC7629" w:rsidTr="002A2924">
        <w:tc>
          <w:tcPr>
            <w:tcW w:w="6996" w:type="dxa"/>
            <w:shd w:val="clear" w:color="auto" w:fill="auto"/>
          </w:tcPr>
          <w:p w:rsidR="000D0F48" w:rsidRPr="00CC7629" w:rsidRDefault="000D0F48" w:rsidP="002A2924">
            <w:pPr>
              <w:jc w:val="both"/>
              <w:rPr>
                <w:rFonts w:ascii="Times" w:hAnsi="Times" w:cs="Times"/>
                <w:sz w:val="20"/>
                <w:szCs w:val="20"/>
                <w:lang w:val="en-US"/>
              </w:rPr>
            </w:pPr>
            <w:r w:rsidRPr="00CC7629">
              <w:rPr>
                <w:rFonts w:ascii="Times" w:hAnsi="Times" w:cs="Times"/>
                <w:b/>
                <w:sz w:val="20"/>
                <w:szCs w:val="20"/>
                <w:lang w:val="en-US"/>
              </w:rPr>
              <w:t>Financial reporting</w:t>
            </w:r>
            <w:r w:rsidRPr="00CC7629">
              <w:rPr>
                <w:rFonts w:ascii="Times" w:hAnsi="Times" w:cs="Times"/>
                <w:sz w:val="20"/>
                <w:szCs w:val="20"/>
                <w:lang w:val="en-US"/>
              </w:rPr>
              <w:t xml:space="preserve">. Annual report “package”. Balance sheet. Income statement. Cash flow statement. Evaluation criteria. </w:t>
            </w:r>
          </w:p>
        </w:tc>
        <w:tc>
          <w:tcPr>
            <w:tcW w:w="1299" w:type="dxa"/>
            <w:shd w:val="clear" w:color="auto" w:fill="auto"/>
          </w:tcPr>
          <w:p w:rsidR="000D0F48" w:rsidRPr="00CC7629" w:rsidRDefault="000D0F48" w:rsidP="00E05809">
            <w:pPr>
              <w:jc w:val="center"/>
              <w:rPr>
                <w:rFonts w:ascii="Times" w:hAnsi="Times" w:cs="Times"/>
                <w:sz w:val="20"/>
                <w:szCs w:val="20"/>
                <w:lang w:val="en-US"/>
              </w:rPr>
            </w:pPr>
            <w:r w:rsidRPr="00CC7629">
              <w:rPr>
                <w:rFonts w:ascii="Times" w:hAnsi="Times" w:cs="Times"/>
                <w:sz w:val="20"/>
                <w:szCs w:val="20"/>
                <w:lang w:val="en-US"/>
              </w:rPr>
              <w:t>2</w:t>
            </w:r>
          </w:p>
        </w:tc>
      </w:tr>
      <w:tr w:rsidR="000D0F48" w:rsidRPr="00CC7629" w:rsidTr="002A2924">
        <w:tc>
          <w:tcPr>
            <w:tcW w:w="6996" w:type="dxa"/>
            <w:shd w:val="clear" w:color="auto" w:fill="auto"/>
          </w:tcPr>
          <w:p w:rsidR="000D0F48" w:rsidRPr="00CC7629" w:rsidRDefault="000D0F48" w:rsidP="002A2924">
            <w:pPr>
              <w:jc w:val="both"/>
              <w:rPr>
                <w:rFonts w:ascii="Times" w:hAnsi="Times" w:cs="Times"/>
                <w:b/>
                <w:sz w:val="20"/>
                <w:szCs w:val="20"/>
                <w:lang w:val="en-US"/>
              </w:rPr>
            </w:pPr>
            <w:r w:rsidRPr="00CC7629">
              <w:rPr>
                <w:rFonts w:ascii="Times" w:hAnsi="Times" w:cs="Times"/>
                <w:b/>
                <w:sz w:val="20"/>
                <w:szCs w:val="20"/>
                <w:lang w:val="en-US"/>
              </w:rPr>
              <w:t xml:space="preserve">Financial statement analysis. </w:t>
            </w:r>
            <w:r w:rsidRPr="00CC7629">
              <w:rPr>
                <w:rFonts w:ascii="Times" w:hAnsi="Times" w:cs="Times"/>
                <w:sz w:val="20"/>
                <w:szCs w:val="20"/>
                <w:lang w:val="en-US"/>
              </w:rPr>
              <w:t>Purpose and tools. Reformulated reports. Profitability analysis. Liquidity analysis. Solvency analysis. Growth analysis.</w:t>
            </w:r>
          </w:p>
        </w:tc>
        <w:tc>
          <w:tcPr>
            <w:tcW w:w="1299" w:type="dxa"/>
            <w:shd w:val="clear" w:color="auto" w:fill="auto"/>
          </w:tcPr>
          <w:p w:rsidR="000D0F48" w:rsidRPr="00CC7629" w:rsidRDefault="000D0F48" w:rsidP="00E05809">
            <w:pPr>
              <w:jc w:val="center"/>
              <w:rPr>
                <w:rFonts w:ascii="Times" w:hAnsi="Times" w:cs="Times"/>
                <w:sz w:val="20"/>
                <w:szCs w:val="20"/>
                <w:lang w:val="en-US"/>
              </w:rPr>
            </w:pPr>
            <w:r w:rsidRPr="00CC7629">
              <w:rPr>
                <w:rFonts w:ascii="Times" w:hAnsi="Times" w:cs="Times"/>
                <w:sz w:val="20"/>
                <w:szCs w:val="20"/>
                <w:lang w:val="en-US"/>
              </w:rPr>
              <w:t>2</w:t>
            </w:r>
          </w:p>
        </w:tc>
      </w:tr>
      <w:tr w:rsidR="000D0F48" w:rsidRPr="00CC7629" w:rsidTr="002A2924">
        <w:tc>
          <w:tcPr>
            <w:tcW w:w="6996" w:type="dxa"/>
            <w:shd w:val="clear" w:color="auto" w:fill="auto"/>
          </w:tcPr>
          <w:p w:rsidR="000D0F48" w:rsidRPr="00CC7629" w:rsidRDefault="000D0F48" w:rsidP="002A2924">
            <w:pPr>
              <w:jc w:val="both"/>
              <w:rPr>
                <w:rFonts w:ascii="Times" w:hAnsi="Times" w:cs="Times"/>
                <w:sz w:val="20"/>
                <w:szCs w:val="20"/>
                <w:lang w:val="en-US"/>
              </w:rPr>
            </w:pPr>
            <w:r w:rsidRPr="00CC7629">
              <w:rPr>
                <w:rFonts w:ascii="Times" w:hAnsi="Times" w:cs="Times"/>
                <w:b/>
                <w:sz w:val="20"/>
                <w:szCs w:val="20"/>
                <w:lang w:val="en-US"/>
              </w:rPr>
              <w:t>Business evaluation</w:t>
            </w:r>
            <w:r w:rsidRPr="00CC7629">
              <w:rPr>
                <w:rFonts w:ascii="Times" w:hAnsi="Times" w:cs="Times"/>
                <w:sz w:val="20"/>
                <w:szCs w:val="20"/>
                <w:lang w:val="en-US"/>
              </w:rPr>
              <w:t>. Business evaluation: aims and tools. Asset-based approaches Cash-flow-based approaches. Market-based approaches. Mixed-method UEC.</w:t>
            </w:r>
          </w:p>
        </w:tc>
        <w:tc>
          <w:tcPr>
            <w:tcW w:w="1299" w:type="dxa"/>
            <w:shd w:val="clear" w:color="auto" w:fill="auto"/>
          </w:tcPr>
          <w:p w:rsidR="000D0F48" w:rsidRPr="00CC7629" w:rsidRDefault="000D0F48" w:rsidP="00E05809">
            <w:pPr>
              <w:jc w:val="center"/>
              <w:rPr>
                <w:rFonts w:ascii="Times" w:hAnsi="Times" w:cs="Times"/>
                <w:sz w:val="20"/>
                <w:szCs w:val="20"/>
                <w:lang w:val="en-US"/>
              </w:rPr>
            </w:pPr>
            <w:r w:rsidRPr="00CC7629">
              <w:rPr>
                <w:rFonts w:ascii="Times" w:hAnsi="Times" w:cs="Times"/>
                <w:sz w:val="20"/>
                <w:szCs w:val="20"/>
                <w:lang w:val="en-US"/>
              </w:rPr>
              <w:t>1</w:t>
            </w:r>
          </w:p>
        </w:tc>
      </w:tr>
    </w:tbl>
    <w:p w:rsidR="000D0F48" w:rsidRPr="00CC7629" w:rsidRDefault="000D0F48" w:rsidP="000D0F48">
      <w:pPr>
        <w:spacing w:before="240" w:after="120"/>
        <w:ind w:left="2835" w:hanging="2835"/>
        <w:jc w:val="both"/>
        <w:rPr>
          <w:rFonts w:ascii="Times" w:hAnsi="Times" w:cs="Times"/>
          <w:b/>
          <w:i/>
          <w:caps/>
          <w:spacing w:val="-10"/>
          <w:sz w:val="20"/>
          <w:szCs w:val="20"/>
          <w:lang w:val="en-US"/>
        </w:rPr>
      </w:pPr>
      <w:r w:rsidRPr="00CC7629">
        <w:rPr>
          <w:rFonts w:ascii="Times" w:hAnsi="Times" w:cs="Times"/>
          <w:b/>
          <w:i/>
          <w:caps/>
          <w:sz w:val="20"/>
          <w:szCs w:val="20"/>
          <w:lang w:val="en-US"/>
        </w:rPr>
        <w:t>READING LIST</w:t>
      </w:r>
    </w:p>
    <w:p w:rsidR="000D0F48" w:rsidRPr="00CC7629" w:rsidRDefault="000D0F48" w:rsidP="00CC7629">
      <w:pPr>
        <w:spacing w:after="0" w:line="240" w:lineRule="auto"/>
        <w:ind w:left="567" w:hanging="567"/>
        <w:jc w:val="both"/>
        <w:rPr>
          <w:rFonts w:ascii="Times" w:hAnsi="Times" w:cs="Times"/>
          <w:sz w:val="20"/>
          <w:szCs w:val="20"/>
          <w:lang w:val="en-US"/>
        </w:rPr>
      </w:pPr>
      <w:r w:rsidRPr="00CC7629">
        <w:rPr>
          <w:rFonts w:ascii="Times" w:hAnsi="Times" w:cs="Times"/>
          <w:smallCaps/>
          <w:sz w:val="20"/>
          <w:szCs w:val="20"/>
          <w:lang w:val="en-US"/>
        </w:rPr>
        <w:t>P. Atrill-E. McLaney</w:t>
      </w:r>
      <w:r w:rsidRPr="00CC7629">
        <w:rPr>
          <w:rFonts w:ascii="Times" w:hAnsi="Times" w:cs="Times"/>
          <w:sz w:val="20"/>
          <w:szCs w:val="20"/>
          <w:lang w:val="en-US"/>
        </w:rPr>
        <w:t xml:space="preserve">, </w:t>
      </w:r>
      <w:r w:rsidRPr="00CC7629">
        <w:rPr>
          <w:rFonts w:ascii="Times" w:hAnsi="Times" w:cs="Times"/>
          <w:i/>
          <w:sz w:val="20"/>
          <w:szCs w:val="20"/>
          <w:lang w:val="en-US"/>
        </w:rPr>
        <w:t>Financial Accounting for Decision Makers</w:t>
      </w:r>
      <w:r w:rsidRPr="00CC7629">
        <w:rPr>
          <w:rFonts w:ascii="Times" w:hAnsi="Times" w:cs="Times"/>
          <w:sz w:val="20"/>
          <w:szCs w:val="20"/>
          <w:lang w:val="en-US"/>
        </w:rPr>
        <w:t>, Financial Times, Prentice Hall/Pearson, Harlow, 2011.</w:t>
      </w:r>
    </w:p>
    <w:p w:rsidR="000D0F48" w:rsidRPr="00CC7629" w:rsidRDefault="000D0F48" w:rsidP="00CC7629">
      <w:pPr>
        <w:spacing w:after="0" w:line="240" w:lineRule="auto"/>
        <w:ind w:left="567" w:hanging="567"/>
        <w:jc w:val="both"/>
        <w:rPr>
          <w:rFonts w:ascii="Times" w:hAnsi="Times" w:cs="Times"/>
          <w:sz w:val="20"/>
          <w:szCs w:val="20"/>
          <w:lang w:val="en-US"/>
        </w:rPr>
      </w:pPr>
      <w:r w:rsidRPr="00CC7629">
        <w:rPr>
          <w:rFonts w:ascii="Times" w:hAnsi="Times" w:cs="Times"/>
          <w:smallCaps/>
          <w:sz w:val="20"/>
          <w:szCs w:val="20"/>
          <w:lang w:val="en-US"/>
        </w:rPr>
        <w:t>C.V. Petersen-T. Plenborg</w:t>
      </w:r>
      <w:r w:rsidRPr="00CC7629">
        <w:rPr>
          <w:rFonts w:ascii="Times" w:hAnsi="Times" w:cs="Times"/>
          <w:sz w:val="20"/>
          <w:szCs w:val="20"/>
          <w:lang w:val="en-US"/>
        </w:rPr>
        <w:t xml:space="preserve">, </w:t>
      </w:r>
      <w:r w:rsidRPr="00CC7629">
        <w:rPr>
          <w:rFonts w:ascii="Times" w:hAnsi="Times" w:cs="Times"/>
          <w:i/>
          <w:sz w:val="20"/>
          <w:szCs w:val="20"/>
          <w:lang w:val="en-US"/>
        </w:rPr>
        <w:t>Financial statement analysis: valuation, credit analysis and executive compensation</w:t>
      </w:r>
      <w:r w:rsidRPr="00CC7629">
        <w:rPr>
          <w:rFonts w:ascii="Times" w:hAnsi="Times" w:cs="Times"/>
          <w:sz w:val="20"/>
          <w:szCs w:val="20"/>
          <w:lang w:val="en-US"/>
        </w:rPr>
        <w:t>, Financial Times, Prentice Hall/Pearson, Harlow, 2012.</w:t>
      </w:r>
    </w:p>
    <w:p w:rsidR="000D0F48" w:rsidRPr="00CC7629" w:rsidRDefault="000D0F48" w:rsidP="00CC7629">
      <w:pPr>
        <w:spacing w:after="0" w:line="240" w:lineRule="auto"/>
        <w:ind w:left="567" w:hanging="567"/>
        <w:jc w:val="both"/>
        <w:rPr>
          <w:rFonts w:ascii="Times" w:hAnsi="Times" w:cs="Times"/>
          <w:sz w:val="20"/>
          <w:szCs w:val="20"/>
          <w:lang w:val="en-US"/>
        </w:rPr>
      </w:pPr>
      <w:r w:rsidRPr="00CC7629">
        <w:rPr>
          <w:rFonts w:ascii="Times" w:hAnsi="Times" w:cs="Times"/>
          <w:smallCaps/>
          <w:sz w:val="20"/>
          <w:szCs w:val="20"/>
          <w:lang w:val="en-US"/>
        </w:rPr>
        <w:t>J.M. wahlen-S.P. Baginski-M. T. Bradshaw</w:t>
      </w:r>
      <w:r w:rsidRPr="00CC7629">
        <w:rPr>
          <w:rFonts w:ascii="Times" w:hAnsi="Times" w:cs="Times"/>
          <w:sz w:val="20"/>
          <w:szCs w:val="20"/>
          <w:lang w:val="en-US"/>
        </w:rPr>
        <w:t xml:space="preserve">, </w:t>
      </w:r>
      <w:r w:rsidRPr="00CC7629">
        <w:rPr>
          <w:rFonts w:ascii="Times" w:hAnsi="Times" w:cs="Times"/>
          <w:i/>
          <w:sz w:val="20"/>
          <w:szCs w:val="20"/>
          <w:lang w:val="en-US"/>
        </w:rPr>
        <w:t>Financial Reporting, Financial Statement Analysis and Valuation</w:t>
      </w:r>
      <w:r w:rsidRPr="00CC7629">
        <w:rPr>
          <w:rFonts w:ascii="Times" w:hAnsi="Times" w:cs="Times"/>
          <w:sz w:val="20"/>
          <w:szCs w:val="20"/>
          <w:lang w:val="en-US"/>
        </w:rPr>
        <w:t>, 7</w:t>
      </w:r>
      <w:r w:rsidRPr="00CC7629">
        <w:rPr>
          <w:rFonts w:ascii="Times" w:hAnsi="Times" w:cs="Times"/>
          <w:sz w:val="20"/>
          <w:szCs w:val="20"/>
          <w:vertAlign w:val="superscript"/>
          <w:lang w:val="en-US"/>
        </w:rPr>
        <w:t>th</w:t>
      </w:r>
      <w:r w:rsidRPr="00CC7629">
        <w:rPr>
          <w:rFonts w:ascii="Times" w:hAnsi="Times" w:cs="Times"/>
          <w:sz w:val="20"/>
          <w:szCs w:val="20"/>
          <w:lang w:val="en-US"/>
        </w:rPr>
        <w:t xml:space="preserve"> Edition, South-Western Cengage Learning, Mason, 2008.</w:t>
      </w:r>
    </w:p>
    <w:p w:rsidR="000D0F48" w:rsidRPr="00CC7629" w:rsidRDefault="000D0F48" w:rsidP="00C92398">
      <w:pPr>
        <w:jc w:val="both"/>
        <w:rPr>
          <w:rFonts w:ascii="Times" w:hAnsi="Times" w:cs="Times"/>
          <w:sz w:val="20"/>
          <w:szCs w:val="20"/>
          <w:lang w:val="en-US"/>
        </w:rPr>
      </w:pPr>
      <w:r w:rsidRPr="00CC7629">
        <w:rPr>
          <w:rFonts w:ascii="Times" w:hAnsi="Times" w:cs="Times"/>
          <w:sz w:val="20"/>
          <w:szCs w:val="20"/>
          <w:lang w:val="en-US"/>
        </w:rPr>
        <w:t>Further readings and case studies will be provided during the course.</w:t>
      </w:r>
    </w:p>
    <w:p w:rsidR="000D0F48" w:rsidRPr="00CC7629" w:rsidRDefault="000D0F48" w:rsidP="000D0F48">
      <w:pPr>
        <w:tabs>
          <w:tab w:val="left" w:pos="1560"/>
        </w:tabs>
        <w:spacing w:before="240" w:after="120"/>
        <w:jc w:val="both"/>
        <w:rPr>
          <w:rFonts w:ascii="Times" w:hAnsi="Times" w:cs="Times"/>
          <w:b/>
          <w:i/>
          <w:caps/>
          <w:sz w:val="20"/>
          <w:szCs w:val="20"/>
          <w:lang w:val="en-US"/>
        </w:rPr>
      </w:pPr>
      <w:r w:rsidRPr="00CC7629">
        <w:rPr>
          <w:rFonts w:ascii="Times" w:hAnsi="Times" w:cs="Times"/>
          <w:b/>
          <w:i/>
          <w:caps/>
          <w:sz w:val="20"/>
          <w:szCs w:val="20"/>
          <w:lang w:val="en-US"/>
        </w:rPr>
        <w:t>TEACHING METHOD</w:t>
      </w:r>
    </w:p>
    <w:p w:rsidR="000D0F48" w:rsidRPr="00CC7629" w:rsidRDefault="000D0F48" w:rsidP="00CC7629">
      <w:pPr>
        <w:tabs>
          <w:tab w:val="left" w:pos="0"/>
        </w:tabs>
        <w:spacing w:line="240" w:lineRule="auto"/>
        <w:ind w:firstLine="284"/>
        <w:jc w:val="both"/>
        <w:rPr>
          <w:rFonts w:ascii="Times" w:hAnsi="Times" w:cs="Times"/>
          <w:sz w:val="20"/>
          <w:szCs w:val="20"/>
          <w:lang w:val="en-US"/>
        </w:rPr>
      </w:pPr>
      <w:r w:rsidRPr="00CC7629">
        <w:rPr>
          <w:rFonts w:ascii="Times" w:hAnsi="Times" w:cs="Times"/>
          <w:sz w:val="20"/>
          <w:szCs w:val="20"/>
          <w:lang w:val="en-US"/>
        </w:rPr>
        <w:t>The course adopts an integrated approach that combines theoretical and applicative lectures and discussion of case-studies. Students are required to develop group-work analyses on assigned case studies and present such analyses before the end of the course.</w:t>
      </w:r>
    </w:p>
    <w:p w:rsidR="000D0F48" w:rsidRPr="00CC7629" w:rsidRDefault="000D0F48" w:rsidP="000D0F48">
      <w:pPr>
        <w:spacing w:before="240" w:after="120"/>
        <w:jc w:val="both"/>
        <w:rPr>
          <w:rFonts w:ascii="Times" w:hAnsi="Times" w:cs="Times"/>
          <w:b/>
          <w:i/>
          <w:caps/>
          <w:sz w:val="20"/>
          <w:szCs w:val="20"/>
          <w:lang w:val="en-US"/>
        </w:rPr>
      </w:pPr>
      <w:r w:rsidRPr="00CC7629">
        <w:rPr>
          <w:rFonts w:ascii="Times" w:hAnsi="Times" w:cs="Times"/>
          <w:b/>
          <w:i/>
          <w:caps/>
          <w:sz w:val="20"/>
          <w:szCs w:val="20"/>
          <w:lang w:val="en-US"/>
        </w:rPr>
        <w:t xml:space="preserve">ASSESSMENT METHOD And criteria </w:t>
      </w:r>
    </w:p>
    <w:p w:rsidR="000D0F48" w:rsidRPr="00CC7629" w:rsidRDefault="000D0F48" w:rsidP="00CC7629">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Students will be assessed by an intermediate and a final exam.</w:t>
      </w:r>
    </w:p>
    <w:p w:rsidR="000D0F48" w:rsidRPr="00CC7629" w:rsidRDefault="000D0F48" w:rsidP="00CC7629">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The intermediate exam consists in group-work presentations</w:t>
      </w:r>
      <w:r w:rsidRPr="00CC7629">
        <w:rPr>
          <w:sz w:val="20"/>
          <w:szCs w:val="20"/>
          <w:lang w:val="en-US"/>
        </w:rPr>
        <w:t xml:space="preserve"> </w:t>
      </w:r>
      <w:r w:rsidRPr="00CC7629">
        <w:rPr>
          <w:rFonts w:ascii="Times" w:hAnsi="Times" w:cs="Times"/>
          <w:sz w:val="20"/>
          <w:szCs w:val="20"/>
          <w:lang w:val="en-US"/>
        </w:rPr>
        <w:t xml:space="preserve">concerning the financial statement analysis and business evaluation of a firm operating in the agribusiness industry. </w:t>
      </w:r>
    </w:p>
    <w:p w:rsidR="000D0F48" w:rsidRPr="00CC7629" w:rsidRDefault="000D0F48" w:rsidP="008C02BD">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 xml:space="preserve">The intermediate exam aims at assessing the capability acquired on performing and discussing a meaningful financial statement analysis, both at a technical and an interpretive level. </w:t>
      </w:r>
    </w:p>
    <w:p w:rsidR="000D0F48" w:rsidRPr="00CC7629" w:rsidRDefault="000D0F48" w:rsidP="008C02BD">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 xml:space="preserve">Presentations consists of 15-20 pages and are due towards the end of the course. </w:t>
      </w:r>
    </w:p>
    <w:p w:rsidR="000D0F48" w:rsidRPr="00CC7629" w:rsidRDefault="000D0F48" w:rsidP="008C02BD">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They will be discussed in classroom in 10-15 minutes per group and will provide students with maximum 4/31 points.</w:t>
      </w:r>
    </w:p>
    <w:p w:rsidR="000D0F48" w:rsidRPr="00CC7629" w:rsidRDefault="000D0F48" w:rsidP="008C02BD">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The final exam consists in a written individual exam on the whole program, structured into 3 parts:</w:t>
      </w:r>
    </w:p>
    <w:p w:rsidR="000D0F48" w:rsidRPr="00CC7629" w:rsidRDefault="000D0F48" w:rsidP="00CC7629">
      <w:pPr>
        <w:pStyle w:val="Paragrafoelenco"/>
        <w:numPr>
          <w:ilvl w:val="0"/>
          <w:numId w:val="14"/>
        </w:numPr>
        <w:jc w:val="both"/>
        <w:rPr>
          <w:rFonts w:ascii="Times" w:hAnsi="Times" w:cs="Times"/>
          <w:lang w:val="en-US"/>
        </w:rPr>
      </w:pPr>
      <w:r w:rsidRPr="00CC7629">
        <w:rPr>
          <w:rFonts w:ascii="Times" w:hAnsi="Times" w:cs="Times"/>
          <w:lang w:val="en-US"/>
        </w:rPr>
        <w:t xml:space="preserve">5 multiple-choice or true/false questions; </w:t>
      </w:r>
    </w:p>
    <w:p w:rsidR="000D0F48" w:rsidRPr="00CC7629" w:rsidRDefault="000D0F48" w:rsidP="00CC7629">
      <w:pPr>
        <w:pStyle w:val="Paragrafoelenco"/>
        <w:numPr>
          <w:ilvl w:val="0"/>
          <w:numId w:val="14"/>
        </w:numPr>
        <w:jc w:val="both"/>
        <w:rPr>
          <w:rFonts w:ascii="Times" w:hAnsi="Times" w:cs="Times"/>
          <w:lang w:val="en-US"/>
        </w:rPr>
      </w:pPr>
      <w:r w:rsidRPr="00CC7629">
        <w:rPr>
          <w:rFonts w:ascii="Times" w:hAnsi="Times" w:cs="Times"/>
          <w:lang w:val="en-US"/>
        </w:rPr>
        <w:t xml:space="preserve">3 semi-open questions; and </w:t>
      </w:r>
    </w:p>
    <w:p w:rsidR="000D0F48" w:rsidRPr="00CC7629" w:rsidRDefault="000D0F48" w:rsidP="00CC7629">
      <w:pPr>
        <w:pStyle w:val="Paragrafoelenco"/>
        <w:numPr>
          <w:ilvl w:val="0"/>
          <w:numId w:val="14"/>
        </w:numPr>
        <w:jc w:val="both"/>
        <w:rPr>
          <w:rFonts w:ascii="Times" w:hAnsi="Times" w:cs="Times"/>
          <w:lang w:val="en-US"/>
        </w:rPr>
      </w:pPr>
      <w:r w:rsidRPr="00CC7629">
        <w:rPr>
          <w:rFonts w:ascii="Times" w:hAnsi="Times" w:cs="Times"/>
          <w:lang w:val="en-US"/>
        </w:rPr>
        <w:t xml:space="preserve">2 case analysis or numerical exercises. </w:t>
      </w:r>
    </w:p>
    <w:p w:rsidR="000D0F48" w:rsidRPr="00CC7629" w:rsidRDefault="000D0F48" w:rsidP="008C02BD">
      <w:pPr>
        <w:spacing w:line="240" w:lineRule="auto"/>
        <w:ind w:firstLine="360"/>
        <w:jc w:val="both"/>
        <w:rPr>
          <w:rFonts w:ascii="Times" w:hAnsi="Times" w:cs="Times"/>
          <w:sz w:val="20"/>
          <w:szCs w:val="20"/>
          <w:lang w:val="en-US"/>
        </w:rPr>
      </w:pPr>
      <w:r w:rsidRPr="00CC7629">
        <w:rPr>
          <w:rFonts w:ascii="Times" w:hAnsi="Times" w:cs="Times"/>
          <w:sz w:val="20"/>
          <w:szCs w:val="20"/>
          <w:lang w:val="en-US"/>
        </w:rPr>
        <w:t>The exam lasts 90 minutes and will provide students with maximum 27/31 points.</w:t>
      </w:r>
    </w:p>
    <w:p w:rsidR="000D0F48" w:rsidRPr="00CC7629" w:rsidRDefault="000D0F48" w:rsidP="000D0F48">
      <w:pPr>
        <w:jc w:val="both"/>
        <w:rPr>
          <w:rFonts w:ascii="Times" w:hAnsi="Times" w:cs="Times"/>
          <w:sz w:val="20"/>
          <w:szCs w:val="20"/>
          <w:lang w:val="en-US"/>
        </w:rPr>
      </w:pPr>
      <w:r w:rsidRPr="00CC7629">
        <w:rPr>
          <w:rFonts w:ascii="Times" w:hAnsi="Times" w:cs="Times"/>
          <w:b/>
          <w:i/>
          <w:caps/>
          <w:sz w:val="20"/>
          <w:szCs w:val="20"/>
          <w:lang w:val="en-US"/>
        </w:rPr>
        <w:t>Notes and prerequisites</w:t>
      </w:r>
    </w:p>
    <w:p w:rsidR="000D0F48" w:rsidRDefault="000D0F48" w:rsidP="006F3665">
      <w:pPr>
        <w:spacing w:after="0" w:line="240" w:lineRule="auto"/>
        <w:ind w:firstLine="284"/>
        <w:rPr>
          <w:rFonts w:ascii="Times" w:hAnsi="Times" w:cs="Times"/>
          <w:sz w:val="20"/>
          <w:szCs w:val="20"/>
          <w:lang w:val="en-US"/>
        </w:rPr>
      </w:pPr>
      <w:r w:rsidRPr="00CC7629">
        <w:rPr>
          <w:rFonts w:ascii="Times" w:hAnsi="Times" w:cs="Times"/>
          <w:sz w:val="20"/>
          <w:szCs w:val="20"/>
          <w:lang w:val="en-US"/>
        </w:rPr>
        <w:t>The course does not necessitate of particular prerequisites.</w:t>
      </w:r>
    </w:p>
    <w:p w:rsidR="006F3665" w:rsidRPr="006F3665" w:rsidRDefault="006F3665" w:rsidP="006F3665">
      <w:pPr>
        <w:ind w:firstLine="284"/>
        <w:rPr>
          <w:rFonts w:ascii="Times" w:hAnsi="Times" w:cs="Times"/>
          <w:sz w:val="18"/>
          <w:szCs w:val="18"/>
        </w:rPr>
      </w:pPr>
      <w:r w:rsidRPr="006F3665">
        <w:rPr>
          <w:rFonts w:ascii="Times" w:hAnsi="Times" w:cs="Times"/>
          <w:bCs/>
          <w:iCs/>
          <w:sz w:val="18"/>
          <w:szCs w:val="18"/>
          <w:lang w:val="en-US"/>
        </w:rPr>
        <w:t>In case the current Covid-19 health emergency does not allow frontal teaching, remote teaching will be carried out through synchronous or asynchronous procedures that will be promptly notified to students.</w:t>
      </w:r>
    </w:p>
    <w:p w:rsidR="00272ECF" w:rsidRPr="00CC7629" w:rsidRDefault="00272ECF" w:rsidP="0009266A">
      <w:pPr>
        <w:spacing w:before="120" w:after="120" w:line="240" w:lineRule="auto"/>
        <w:jc w:val="both"/>
        <w:rPr>
          <w:rFonts w:ascii="Times" w:hAnsi="Times" w:cs="Times"/>
          <w:sz w:val="20"/>
          <w:szCs w:val="20"/>
          <w:lang w:val="en-US"/>
        </w:rPr>
      </w:pPr>
      <w:r>
        <w:rPr>
          <w:rFonts w:ascii="Times" w:hAnsi="Times" w:cs="Times"/>
          <w:b/>
          <w:i/>
          <w:caps/>
          <w:sz w:val="20"/>
          <w:szCs w:val="20"/>
          <w:lang w:val="en-US"/>
        </w:rPr>
        <w:t>OFFICE HOUR</w:t>
      </w:r>
      <w:r w:rsidR="0009266A">
        <w:rPr>
          <w:rFonts w:ascii="Times" w:hAnsi="Times" w:cs="Times"/>
          <w:b/>
          <w:i/>
          <w:caps/>
          <w:sz w:val="20"/>
          <w:szCs w:val="20"/>
          <w:lang w:val="en-US"/>
        </w:rPr>
        <w:t>s for students</w:t>
      </w:r>
    </w:p>
    <w:p w:rsidR="00993A64" w:rsidRPr="00CC7629" w:rsidRDefault="00993A64" w:rsidP="00993A64">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 xml:space="preserve">Professor </w:t>
      </w:r>
      <w:r w:rsidRPr="00993A64">
        <w:rPr>
          <w:rFonts w:ascii="Times" w:hAnsi="Times" w:cs="Times"/>
          <w:sz w:val="20"/>
          <w:szCs w:val="20"/>
          <w:lang w:val="en-US"/>
        </w:rPr>
        <w:t>Alice Francesca Sproviero</w:t>
      </w:r>
      <w:r w:rsidRPr="00CC7629">
        <w:rPr>
          <w:rFonts w:ascii="Times" w:hAnsi="Times" w:cs="Times"/>
          <w:sz w:val="20"/>
          <w:szCs w:val="20"/>
          <w:lang w:val="en-US"/>
        </w:rPr>
        <w:t xml:space="preserve"> is available to meet students according to her office hour posted on the notice board of the course webpage.</w:t>
      </w:r>
    </w:p>
    <w:p w:rsidR="000D0F48" w:rsidRPr="00CC7629" w:rsidRDefault="000D0F48" w:rsidP="000D0F48">
      <w:pPr>
        <w:rPr>
          <w:sz w:val="20"/>
          <w:szCs w:val="20"/>
          <w:lang w:val="en-US" w:eastAsia="it-IT"/>
        </w:rPr>
      </w:pPr>
    </w:p>
    <w:sectPr w:rsidR="000D0F48" w:rsidRPr="00CC7629" w:rsidSect="00A33CA4">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27" w:rsidRDefault="00517827" w:rsidP="008A502C">
      <w:pPr>
        <w:spacing w:after="0" w:line="240" w:lineRule="auto"/>
      </w:pPr>
      <w:r>
        <w:separator/>
      </w:r>
    </w:p>
  </w:endnote>
  <w:endnote w:type="continuationSeparator" w:id="0">
    <w:p w:rsidR="00517827" w:rsidRDefault="00517827" w:rsidP="008A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B1" w:rsidRDefault="005919B1" w:rsidP="008A50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919B1" w:rsidRDefault="005919B1" w:rsidP="008A502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B1" w:rsidRDefault="005919B1" w:rsidP="008A50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45BE">
      <w:rPr>
        <w:rStyle w:val="Numeropagina"/>
        <w:noProof/>
      </w:rPr>
      <w:t>1</w:t>
    </w:r>
    <w:r>
      <w:rPr>
        <w:rStyle w:val="Numeropagina"/>
      </w:rPr>
      <w:fldChar w:fldCharType="end"/>
    </w:r>
  </w:p>
  <w:p w:rsidR="005919B1" w:rsidRDefault="005919B1" w:rsidP="008A502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27" w:rsidRDefault="00517827" w:rsidP="008A502C">
      <w:pPr>
        <w:spacing w:after="0" w:line="240" w:lineRule="auto"/>
      </w:pPr>
      <w:r>
        <w:separator/>
      </w:r>
    </w:p>
  </w:footnote>
  <w:footnote w:type="continuationSeparator" w:id="0">
    <w:p w:rsidR="00517827" w:rsidRDefault="00517827" w:rsidP="008A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C8DCB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C35159"/>
    <w:multiLevelType w:val="hybridMultilevel"/>
    <w:tmpl w:val="0E94A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BE2C47"/>
    <w:multiLevelType w:val="hybridMultilevel"/>
    <w:tmpl w:val="9356ECB2"/>
    <w:lvl w:ilvl="0" w:tplc="08E6DD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D5DF1"/>
    <w:multiLevelType w:val="hybridMultilevel"/>
    <w:tmpl w:val="5BB23D8A"/>
    <w:lvl w:ilvl="0" w:tplc="C99C0650">
      <w:start w:val="1"/>
      <w:numFmt w:val="bullet"/>
      <w:lvlText w:val=""/>
      <w:lvlJc w:val="left"/>
      <w:pPr>
        <w:tabs>
          <w:tab w:val="num" w:pos="-36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99378CF"/>
    <w:multiLevelType w:val="multilevel"/>
    <w:tmpl w:val="C45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A5E2D"/>
    <w:multiLevelType w:val="hybridMultilevel"/>
    <w:tmpl w:val="501A76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4F01C8"/>
    <w:multiLevelType w:val="hybridMultilevel"/>
    <w:tmpl w:val="D70A2C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3E15696"/>
    <w:multiLevelType w:val="hybridMultilevel"/>
    <w:tmpl w:val="5CDCD554"/>
    <w:lvl w:ilvl="0" w:tplc="78AA97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17136D"/>
    <w:multiLevelType w:val="hybridMultilevel"/>
    <w:tmpl w:val="D5501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C54C69"/>
    <w:multiLevelType w:val="hybridMultilevel"/>
    <w:tmpl w:val="51E8C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BD01E3"/>
    <w:multiLevelType w:val="multilevel"/>
    <w:tmpl w:val="2D5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A16B3"/>
    <w:multiLevelType w:val="hybridMultilevel"/>
    <w:tmpl w:val="0DA4C97C"/>
    <w:lvl w:ilvl="0" w:tplc="C0342922">
      <w:start w:val="1"/>
      <w:numFmt w:val="bullet"/>
      <w:lvlText w:val=""/>
      <w:lvlJc w:val="left"/>
      <w:pPr>
        <w:tabs>
          <w:tab w:val="num" w:pos="360"/>
        </w:tabs>
        <w:ind w:left="360" w:hanging="360"/>
      </w:pPr>
      <w:rPr>
        <w:rFonts w:ascii="Symbol" w:hAnsi="Symbol" w:hint="default"/>
        <w:color w:val="000000"/>
      </w:rPr>
    </w:lvl>
    <w:lvl w:ilvl="1" w:tplc="B498DDCA">
      <w:start w:val="1"/>
      <w:numFmt w:val="bullet"/>
      <w:lvlText w:val=""/>
      <w:lvlJc w:val="left"/>
      <w:pPr>
        <w:tabs>
          <w:tab w:val="num" w:pos="1440"/>
        </w:tabs>
        <w:ind w:left="1440" w:hanging="360"/>
      </w:pPr>
      <w:rPr>
        <w:rFonts w:ascii="Symbol" w:hAnsi="Symbol" w:hint="default"/>
        <w:color w:val="00000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D00EE"/>
    <w:multiLevelType w:val="multilevel"/>
    <w:tmpl w:val="CBD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46DA1"/>
    <w:multiLevelType w:val="multilevel"/>
    <w:tmpl w:val="10C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13"/>
  </w:num>
  <w:num w:numId="5">
    <w:abstractNumId w:val="4"/>
  </w:num>
  <w:num w:numId="6">
    <w:abstractNumId w:val="10"/>
  </w:num>
  <w:num w:numId="7">
    <w:abstractNumId w:val="2"/>
  </w:num>
  <w:num w:numId="8">
    <w:abstractNumId w:val="0"/>
  </w:num>
  <w:num w:numId="9">
    <w:abstractNumId w:val="6"/>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25"/>
    <w:rsid w:val="000049C3"/>
    <w:rsid w:val="00007459"/>
    <w:rsid w:val="000255D2"/>
    <w:rsid w:val="00033F90"/>
    <w:rsid w:val="00040E0F"/>
    <w:rsid w:val="000436D5"/>
    <w:rsid w:val="000537F2"/>
    <w:rsid w:val="00055506"/>
    <w:rsid w:val="000577BE"/>
    <w:rsid w:val="00057881"/>
    <w:rsid w:val="000658D4"/>
    <w:rsid w:val="0007242D"/>
    <w:rsid w:val="00073ED7"/>
    <w:rsid w:val="00082BB4"/>
    <w:rsid w:val="00091EDC"/>
    <w:rsid w:val="0009266A"/>
    <w:rsid w:val="00095855"/>
    <w:rsid w:val="00096A2D"/>
    <w:rsid w:val="00097ECC"/>
    <w:rsid w:val="000A5733"/>
    <w:rsid w:val="000B31B0"/>
    <w:rsid w:val="000D0346"/>
    <w:rsid w:val="000D0F48"/>
    <w:rsid w:val="000D3FF4"/>
    <w:rsid w:val="000D43ED"/>
    <w:rsid w:val="000E6E72"/>
    <w:rsid w:val="000F124E"/>
    <w:rsid w:val="000F1336"/>
    <w:rsid w:val="000F307D"/>
    <w:rsid w:val="00105357"/>
    <w:rsid w:val="0011185B"/>
    <w:rsid w:val="001160FA"/>
    <w:rsid w:val="001232CE"/>
    <w:rsid w:val="00146A1C"/>
    <w:rsid w:val="0014731E"/>
    <w:rsid w:val="00150661"/>
    <w:rsid w:val="0019480C"/>
    <w:rsid w:val="001974D8"/>
    <w:rsid w:val="001A312E"/>
    <w:rsid w:val="001A6D4B"/>
    <w:rsid w:val="001B6098"/>
    <w:rsid w:val="001C18FB"/>
    <w:rsid w:val="001C2F73"/>
    <w:rsid w:val="001C47B5"/>
    <w:rsid w:val="001D06F4"/>
    <w:rsid w:val="001D6C43"/>
    <w:rsid w:val="001E0561"/>
    <w:rsid w:val="0020171B"/>
    <w:rsid w:val="002024E1"/>
    <w:rsid w:val="00204D7D"/>
    <w:rsid w:val="00213926"/>
    <w:rsid w:val="002314D7"/>
    <w:rsid w:val="00234074"/>
    <w:rsid w:val="002364EA"/>
    <w:rsid w:val="002370DC"/>
    <w:rsid w:val="00237731"/>
    <w:rsid w:val="00240833"/>
    <w:rsid w:val="00240F87"/>
    <w:rsid w:val="002426B9"/>
    <w:rsid w:val="0024370D"/>
    <w:rsid w:val="00243B4A"/>
    <w:rsid w:val="00246FB0"/>
    <w:rsid w:val="002547EA"/>
    <w:rsid w:val="0025497E"/>
    <w:rsid w:val="00256132"/>
    <w:rsid w:val="00272ECF"/>
    <w:rsid w:val="0028059F"/>
    <w:rsid w:val="00297D1B"/>
    <w:rsid w:val="002B2891"/>
    <w:rsid w:val="002B5D17"/>
    <w:rsid w:val="002B6346"/>
    <w:rsid w:val="002C3467"/>
    <w:rsid w:val="002D0249"/>
    <w:rsid w:val="002D3736"/>
    <w:rsid w:val="002D787D"/>
    <w:rsid w:val="002D7D4E"/>
    <w:rsid w:val="002E5BEA"/>
    <w:rsid w:val="002E6297"/>
    <w:rsid w:val="003146D7"/>
    <w:rsid w:val="00314A0C"/>
    <w:rsid w:val="00330BF2"/>
    <w:rsid w:val="00345E82"/>
    <w:rsid w:val="003509CA"/>
    <w:rsid w:val="003522AF"/>
    <w:rsid w:val="003548FE"/>
    <w:rsid w:val="00355E60"/>
    <w:rsid w:val="0035610B"/>
    <w:rsid w:val="0035762C"/>
    <w:rsid w:val="003649D9"/>
    <w:rsid w:val="00364E84"/>
    <w:rsid w:val="0036719F"/>
    <w:rsid w:val="003677C1"/>
    <w:rsid w:val="00370155"/>
    <w:rsid w:val="003856EC"/>
    <w:rsid w:val="00394689"/>
    <w:rsid w:val="00394FB1"/>
    <w:rsid w:val="00396A37"/>
    <w:rsid w:val="003A0632"/>
    <w:rsid w:val="003A09D2"/>
    <w:rsid w:val="003A352F"/>
    <w:rsid w:val="003B0C0D"/>
    <w:rsid w:val="003C00AE"/>
    <w:rsid w:val="003C1A74"/>
    <w:rsid w:val="003C1C40"/>
    <w:rsid w:val="003C44B6"/>
    <w:rsid w:val="003C759B"/>
    <w:rsid w:val="003D132F"/>
    <w:rsid w:val="003D20C1"/>
    <w:rsid w:val="003D2758"/>
    <w:rsid w:val="003D4B6A"/>
    <w:rsid w:val="003E2C61"/>
    <w:rsid w:val="003E3FC2"/>
    <w:rsid w:val="003E4BF3"/>
    <w:rsid w:val="003F3AFD"/>
    <w:rsid w:val="0041440B"/>
    <w:rsid w:val="0041728B"/>
    <w:rsid w:val="0042003D"/>
    <w:rsid w:val="00421A0D"/>
    <w:rsid w:val="00424CFA"/>
    <w:rsid w:val="004319B0"/>
    <w:rsid w:val="0043356F"/>
    <w:rsid w:val="00433903"/>
    <w:rsid w:val="004359A9"/>
    <w:rsid w:val="004360C0"/>
    <w:rsid w:val="00436647"/>
    <w:rsid w:val="00436FA3"/>
    <w:rsid w:val="00444663"/>
    <w:rsid w:val="00447BA3"/>
    <w:rsid w:val="00450A42"/>
    <w:rsid w:val="00452083"/>
    <w:rsid w:val="00455B90"/>
    <w:rsid w:val="004602EB"/>
    <w:rsid w:val="00464761"/>
    <w:rsid w:val="004652E9"/>
    <w:rsid w:val="00471334"/>
    <w:rsid w:val="00473994"/>
    <w:rsid w:val="00480747"/>
    <w:rsid w:val="0048445A"/>
    <w:rsid w:val="00493CF0"/>
    <w:rsid w:val="00497E99"/>
    <w:rsid w:val="004A0D9F"/>
    <w:rsid w:val="004A5B34"/>
    <w:rsid w:val="004B07BD"/>
    <w:rsid w:val="004B13CB"/>
    <w:rsid w:val="004B4B99"/>
    <w:rsid w:val="004C0486"/>
    <w:rsid w:val="004C0A59"/>
    <w:rsid w:val="004C1D14"/>
    <w:rsid w:val="004C29B8"/>
    <w:rsid w:val="004C33AC"/>
    <w:rsid w:val="004C7DE6"/>
    <w:rsid w:val="004D76AA"/>
    <w:rsid w:val="004E29B5"/>
    <w:rsid w:val="004F35ED"/>
    <w:rsid w:val="004F50D3"/>
    <w:rsid w:val="004F5DFE"/>
    <w:rsid w:val="00501256"/>
    <w:rsid w:val="0050356A"/>
    <w:rsid w:val="00515F3E"/>
    <w:rsid w:val="00516897"/>
    <w:rsid w:val="00517827"/>
    <w:rsid w:val="005218BD"/>
    <w:rsid w:val="00531834"/>
    <w:rsid w:val="005376A2"/>
    <w:rsid w:val="00543290"/>
    <w:rsid w:val="00544C86"/>
    <w:rsid w:val="00547595"/>
    <w:rsid w:val="00551B42"/>
    <w:rsid w:val="00552391"/>
    <w:rsid w:val="005536E3"/>
    <w:rsid w:val="00564506"/>
    <w:rsid w:val="00572056"/>
    <w:rsid w:val="005809B7"/>
    <w:rsid w:val="005919B1"/>
    <w:rsid w:val="00592345"/>
    <w:rsid w:val="0059582D"/>
    <w:rsid w:val="005A0583"/>
    <w:rsid w:val="005A5D5B"/>
    <w:rsid w:val="005A6473"/>
    <w:rsid w:val="005B2755"/>
    <w:rsid w:val="005F0236"/>
    <w:rsid w:val="005F2718"/>
    <w:rsid w:val="005F3813"/>
    <w:rsid w:val="005F7E3B"/>
    <w:rsid w:val="00600DBE"/>
    <w:rsid w:val="00602A63"/>
    <w:rsid w:val="00603734"/>
    <w:rsid w:val="006110DF"/>
    <w:rsid w:val="006123C1"/>
    <w:rsid w:val="00621553"/>
    <w:rsid w:val="00623EBF"/>
    <w:rsid w:val="00631E14"/>
    <w:rsid w:val="00632200"/>
    <w:rsid w:val="006340E9"/>
    <w:rsid w:val="006401E3"/>
    <w:rsid w:val="00642166"/>
    <w:rsid w:val="00653399"/>
    <w:rsid w:val="00653457"/>
    <w:rsid w:val="00657A77"/>
    <w:rsid w:val="006602A7"/>
    <w:rsid w:val="00661FD3"/>
    <w:rsid w:val="00677E31"/>
    <w:rsid w:val="00690D03"/>
    <w:rsid w:val="006A27E3"/>
    <w:rsid w:val="006A5F3B"/>
    <w:rsid w:val="006B2AEC"/>
    <w:rsid w:val="006B6309"/>
    <w:rsid w:val="006B7E67"/>
    <w:rsid w:val="006C66F1"/>
    <w:rsid w:val="006C7C77"/>
    <w:rsid w:val="006D2D94"/>
    <w:rsid w:val="006E19AE"/>
    <w:rsid w:val="006E5F53"/>
    <w:rsid w:val="006E706B"/>
    <w:rsid w:val="006F0A01"/>
    <w:rsid w:val="006F0F1B"/>
    <w:rsid w:val="006F3665"/>
    <w:rsid w:val="007034A8"/>
    <w:rsid w:val="00706CD6"/>
    <w:rsid w:val="0071615C"/>
    <w:rsid w:val="00717BB1"/>
    <w:rsid w:val="00726CF8"/>
    <w:rsid w:val="0073504A"/>
    <w:rsid w:val="00741C45"/>
    <w:rsid w:val="00770C10"/>
    <w:rsid w:val="00782AA1"/>
    <w:rsid w:val="007859F7"/>
    <w:rsid w:val="00792617"/>
    <w:rsid w:val="0079593D"/>
    <w:rsid w:val="007A73AA"/>
    <w:rsid w:val="007B3A16"/>
    <w:rsid w:val="007C1B5D"/>
    <w:rsid w:val="007C45EE"/>
    <w:rsid w:val="007D06A9"/>
    <w:rsid w:val="007D4EDF"/>
    <w:rsid w:val="007E0A9F"/>
    <w:rsid w:val="007E132A"/>
    <w:rsid w:val="007E19D8"/>
    <w:rsid w:val="007E3E05"/>
    <w:rsid w:val="007E44D2"/>
    <w:rsid w:val="007F4533"/>
    <w:rsid w:val="00802A1F"/>
    <w:rsid w:val="00810B13"/>
    <w:rsid w:val="0081470C"/>
    <w:rsid w:val="00823EA0"/>
    <w:rsid w:val="00825A93"/>
    <w:rsid w:val="00831C72"/>
    <w:rsid w:val="00841D37"/>
    <w:rsid w:val="00843BA2"/>
    <w:rsid w:val="008556A1"/>
    <w:rsid w:val="008558AF"/>
    <w:rsid w:val="00856320"/>
    <w:rsid w:val="00861F2E"/>
    <w:rsid w:val="00880B8F"/>
    <w:rsid w:val="00881C1A"/>
    <w:rsid w:val="00894D88"/>
    <w:rsid w:val="008A502C"/>
    <w:rsid w:val="008B20E1"/>
    <w:rsid w:val="008B670E"/>
    <w:rsid w:val="008C02BD"/>
    <w:rsid w:val="008D0297"/>
    <w:rsid w:val="008D7869"/>
    <w:rsid w:val="008E14E9"/>
    <w:rsid w:val="008F1343"/>
    <w:rsid w:val="008F4A79"/>
    <w:rsid w:val="00902E33"/>
    <w:rsid w:val="009269EF"/>
    <w:rsid w:val="00934A7C"/>
    <w:rsid w:val="00937554"/>
    <w:rsid w:val="009376D0"/>
    <w:rsid w:val="00946274"/>
    <w:rsid w:val="00957983"/>
    <w:rsid w:val="009627FE"/>
    <w:rsid w:val="00962F28"/>
    <w:rsid w:val="00971DB0"/>
    <w:rsid w:val="00971F8C"/>
    <w:rsid w:val="00973DF2"/>
    <w:rsid w:val="00974F75"/>
    <w:rsid w:val="0097698A"/>
    <w:rsid w:val="00980243"/>
    <w:rsid w:val="009807FF"/>
    <w:rsid w:val="00982E9F"/>
    <w:rsid w:val="00990DD4"/>
    <w:rsid w:val="00993A64"/>
    <w:rsid w:val="009A108F"/>
    <w:rsid w:val="009A2B51"/>
    <w:rsid w:val="009B379F"/>
    <w:rsid w:val="009C5ACE"/>
    <w:rsid w:val="009D5EB7"/>
    <w:rsid w:val="009D70E0"/>
    <w:rsid w:val="009E6891"/>
    <w:rsid w:val="009F08DD"/>
    <w:rsid w:val="009F3F36"/>
    <w:rsid w:val="00A01CB5"/>
    <w:rsid w:val="00A268AD"/>
    <w:rsid w:val="00A33CA4"/>
    <w:rsid w:val="00A402DF"/>
    <w:rsid w:val="00A517F6"/>
    <w:rsid w:val="00A61EF7"/>
    <w:rsid w:val="00A62DCB"/>
    <w:rsid w:val="00A6456C"/>
    <w:rsid w:val="00A7510E"/>
    <w:rsid w:val="00AA01AC"/>
    <w:rsid w:val="00AA0217"/>
    <w:rsid w:val="00AA2433"/>
    <w:rsid w:val="00AA4CF5"/>
    <w:rsid w:val="00AB0BC0"/>
    <w:rsid w:val="00AB0E8E"/>
    <w:rsid w:val="00AB1B22"/>
    <w:rsid w:val="00AB213E"/>
    <w:rsid w:val="00AC2F13"/>
    <w:rsid w:val="00AC5CB0"/>
    <w:rsid w:val="00AE61E6"/>
    <w:rsid w:val="00AE6FDD"/>
    <w:rsid w:val="00AF16B6"/>
    <w:rsid w:val="00B04874"/>
    <w:rsid w:val="00B06426"/>
    <w:rsid w:val="00B15AB3"/>
    <w:rsid w:val="00B15DEB"/>
    <w:rsid w:val="00B1624B"/>
    <w:rsid w:val="00B171A6"/>
    <w:rsid w:val="00B17A3C"/>
    <w:rsid w:val="00B23279"/>
    <w:rsid w:val="00B27A91"/>
    <w:rsid w:val="00B27FE5"/>
    <w:rsid w:val="00B30543"/>
    <w:rsid w:val="00B407A8"/>
    <w:rsid w:val="00B40D97"/>
    <w:rsid w:val="00B412CA"/>
    <w:rsid w:val="00B6271D"/>
    <w:rsid w:val="00B64120"/>
    <w:rsid w:val="00B66BC0"/>
    <w:rsid w:val="00B73BE8"/>
    <w:rsid w:val="00B778B5"/>
    <w:rsid w:val="00B94ED2"/>
    <w:rsid w:val="00BA100F"/>
    <w:rsid w:val="00BC532E"/>
    <w:rsid w:val="00BE519B"/>
    <w:rsid w:val="00BF03F4"/>
    <w:rsid w:val="00BF3CA6"/>
    <w:rsid w:val="00C046BA"/>
    <w:rsid w:val="00C102E8"/>
    <w:rsid w:val="00C1358C"/>
    <w:rsid w:val="00C1420D"/>
    <w:rsid w:val="00C271B9"/>
    <w:rsid w:val="00C3098F"/>
    <w:rsid w:val="00C33271"/>
    <w:rsid w:val="00C35869"/>
    <w:rsid w:val="00C40CF4"/>
    <w:rsid w:val="00C43924"/>
    <w:rsid w:val="00C43A9D"/>
    <w:rsid w:val="00C46153"/>
    <w:rsid w:val="00C50CDE"/>
    <w:rsid w:val="00C55CDF"/>
    <w:rsid w:val="00C56098"/>
    <w:rsid w:val="00C7085C"/>
    <w:rsid w:val="00C82425"/>
    <w:rsid w:val="00C91A5A"/>
    <w:rsid w:val="00C91B0C"/>
    <w:rsid w:val="00C91C0D"/>
    <w:rsid w:val="00C92398"/>
    <w:rsid w:val="00C92E25"/>
    <w:rsid w:val="00C94B52"/>
    <w:rsid w:val="00CA70B3"/>
    <w:rsid w:val="00CC7629"/>
    <w:rsid w:val="00CD0D5D"/>
    <w:rsid w:val="00CD3E3B"/>
    <w:rsid w:val="00CD7088"/>
    <w:rsid w:val="00CD7F22"/>
    <w:rsid w:val="00CE09DA"/>
    <w:rsid w:val="00CE68B5"/>
    <w:rsid w:val="00D0042F"/>
    <w:rsid w:val="00D0097E"/>
    <w:rsid w:val="00D05DE3"/>
    <w:rsid w:val="00D208F1"/>
    <w:rsid w:val="00D21E65"/>
    <w:rsid w:val="00D2654A"/>
    <w:rsid w:val="00D33987"/>
    <w:rsid w:val="00D367CC"/>
    <w:rsid w:val="00D37828"/>
    <w:rsid w:val="00D42253"/>
    <w:rsid w:val="00D42FA9"/>
    <w:rsid w:val="00D443D2"/>
    <w:rsid w:val="00D54D08"/>
    <w:rsid w:val="00D61311"/>
    <w:rsid w:val="00D753E7"/>
    <w:rsid w:val="00D75FCB"/>
    <w:rsid w:val="00D776DB"/>
    <w:rsid w:val="00D8216F"/>
    <w:rsid w:val="00D91C6E"/>
    <w:rsid w:val="00DB21C4"/>
    <w:rsid w:val="00DB70D2"/>
    <w:rsid w:val="00DC17DA"/>
    <w:rsid w:val="00DC45BE"/>
    <w:rsid w:val="00DD63B6"/>
    <w:rsid w:val="00DE4E0D"/>
    <w:rsid w:val="00DF2656"/>
    <w:rsid w:val="00E05809"/>
    <w:rsid w:val="00E35946"/>
    <w:rsid w:val="00E41186"/>
    <w:rsid w:val="00E414D3"/>
    <w:rsid w:val="00E4401B"/>
    <w:rsid w:val="00E515CA"/>
    <w:rsid w:val="00E51A35"/>
    <w:rsid w:val="00E61503"/>
    <w:rsid w:val="00E6760C"/>
    <w:rsid w:val="00E74429"/>
    <w:rsid w:val="00E91538"/>
    <w:rsid w:val="00E935D6"/>
    <w:rsid w:val="00E93EB0"/>
    <w:rsid w:val="00EA3761"/>
    <w:rsid w:val="00EA4A47"/>
    <w:rsid w:val="00EA4DAA"/>
    <w:rsid w:val="00EB1214"/>
    <w:rsid w:val="00EC2E18"/>
    <w:rsid w:val="00EC469A"/>
    <w:rsid w:val="00EC6F92"/>
    <w:rsid w:val="00ED2E17"/>
    <w:rsid w:val="00ED3B91"/>
    <w:rsid w:val="00ED4E13"/>
    <w:rsid w:val="00EE4AA2"/>
    <w:rsid w:val="00EE6552"/>
    <w:rsid w:val="00EE7BB6"/>
    <w:rsid w:val="00EF3B81"/>
    <w:rsid w:val="00EF76CA"/>
    <w:rsid w:val="00F00001"/>
    <w:rsid w:val="00F009C3"/>
    <w:rsid w:val="00F037B7"/>
    <w:rsid w:val="00F03891"/>
    <w:rsid w:val="00F048B8"/>
    <w:rsid w:val="00F05A63"/>
    <w:rsid w:val="00F07677"/>
    <w:rsid w:val="00F14504"/>
    <w:rsid w:val="00F20F06"/>
    <w:rsid w:val="00F2547A"/>
    <w:rsid w:val="00F30FFB"/>
    <w:rsid w:val="00F44B13"/>
    <w:rsid w:val="00F44C6C"/>
    <w:rsid w:val="00F46B0D"/>
    <w:rsid w:val="00F5653D"/>
    <w:rsid w:val="00F66F4E"/>
    <w:rsid w:val="00F764EB"/>
    <w:rsid w:val="00F95125"/>
    <w:rsid w:val="00FA12E2"/>
    <w:rsid w:val="00FA1984"/>
    <w:rsid w:val="00FC34CC"/>
    <w:rsid w:val="00FC78EF"/>
    <w:rsid w:val="00FD6594"/>
    <w:rsid w:val="00FE7458"/>
    <w:rsid w:val="00FE7F04"/>
    <w:rsid w:val="00FF5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94AE145-A55B-470E-B650-A5E638AB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CA4"/>
    <w:pPr>
      <w:spacing w:after="200" w:line="276" w:lineRule="auto"/>
    </w:pPr>
    <w:rPr>
      <w:rFonts w:eastAsia="Times New Roman"/>
      <w:sz w:val="22"/>
      <w:szCs w:val="22"/>
      <w:lang w:eastAsia="en-US"/>
    </w:rPr>
  </w:style>
  <w:style w:type="paragraph" w:styleId="Titolo1">
    <w:name w:val="heading 1"/>
    <w:basedOn w:val="Normale"/>
    <w:next w:val="Titolo2"/>
    <w:link w:val="Titolo1Carattere"/>
    <w:qFormat/>
    <w:rsid w:val="004C7DE6"/>
    <w:pPr>
      <w:spacing w:before="480" w:after="0" w:line="240" w:lineRule="exact"/>
      <w:outlineLvl w:val="0"/>
    </w:pPr>
    <w:rPr>
      <w:rFonts w:ascii="Times" w:eastAsia="Calibri" w:hAnsi="Times"/>
      <w:b/>
      <w:noProof/>
      <w:sz w:val="20"/>
      <w:szCs w:val="20"/>
      <w:lang w:eastAsia="it-IT"/>
    </w:rPr>
  </w:style>
  <w:style w:type="paragraph" w:styleId="Titolo2">
    <w:name w:val="heading 2"/>
    <w:basedOn w:val="Normale"/>
    <w:next w:val="Titolo3"/>
    <w:link w:val="Titolo2Carattere"/>
    <w:qFormat/>
    <w:rsid w:val="004C7DE6"/>
    <w:pPr>
      <w:spacing w:after="0" w:line="240" w:lineRule="exact"/>
      <w:outlineLvl w:val="1"/>
    </w:pPr>
    <w:rPr>
      <w:rFonts w:ascii="Times" w:eastAsia="Calibri" w:hAnsi="Times"/>
      <w:smallCaps/>
      <w:noProof/>
      <w:sz w:val="18"/>
      <w:szCs w:val="20"/>
      <w:lang w:eastAsia="it-IT"/>
    </w:rPr>
  </w:style>
  <w:style w:type="paragraph" w:styleId="Titolo3">
    <w:name w:val="heading 3"/>
    <w:basedOn w:val="Normale"/>
    <w:next w:val="Normale"/>
    <w:link w:val="Titolo3Carattere"/>
    <w:qFormat/>
    <w:rsid w:val="004C7DE6"/>
    <w:pPr>
      <w:spacing w:before="240" w:after="120" w:line="240" w:lineRule="exact"/>
      <w:outlineLvl w:val="2"/>
    </w:pPr>
    <w:rPr>
      <w:rFonts w:ascii="Times" w:eastAsia="Calibri" w:hAnsi="Times"/>
      <w:i/>
      <w:caps/>
      <w:noProof/>
      <w:sz w:val="18"/>
      <w:szCs w:val="20"/>
      <w:lang w:eastAsia="it-IT"/>
    </w:rPr>
  </w:style>
  <w:style w:type="paragraph" w:styleId="Titolo4">
    <w:name w:val="heading 4"/>
    <w:basedOn w:val="Normale"/>
    <w:next w:val="Normale"/>
    <w:link w:val="Titolo4Carattere"/>
    <w:qFormat/>
    <w:rsid w:val="004C7DE6"/>
    <w:pPr>
      <w:keepNext/>
      <w:spacing w:before="240" w:after="120" w:line="240" w:lineRule="auto"/>
      <w:jc w:val="both"/>
      <w:outlineLvl w:val="3"/>
    </w:pPr>
    <w:rPr>
      <w:rFonts w:ascii="Times New Roman" w:eastAsia="Calibri" w:hAnsi="Times New Roman"/>
      <w:b/>
      <w:i/>
      <w:color w:val="000000"/>
      <w:sz w:val="20"/>
      <w:szCs w:val="20"/>
      <w:lang w:val="en-GB" w:eastAsia="it-IT"/>
    </w:rPr>
  </w:style>
  <w:style w:type="paragraph" w:styleId="Titolo5">
    <w:name w:val="heading 5"/>
    <w:basedOn w:val="Normale"/>
    <w:next w:val="Normale"/>
    <w:link w:val="Titolo5Carattere"/>
    <w:qFormat/>
    <w:rsid w:val="004C7DE6"/>
    <w:pPr>
      <w:keepNext/>
      <w:spacing w:before="240" w:after="120" w:line="240" w:lineRule="auto"/>
      <w:jc w:val="both"/>
      <w:outlineLvl w:val="4"/>
    </w:pPr>
    <w:rPr>
      <w:rFonts w:ascii="Times New Roman" w:eastAsia="Calibri" w:hAnsi="Times New Roman"/>
      <w:b/>
      <w:i/>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C7DE6"/>
    <w:rPr>
      <w:rFonts w:ascii="Times" w:hAnsi="Times" w:cs="Times New Roman"/>
      <w:b/>
      <w:noProof/>
      <w:lang w:eastAsia="it-IT"/>
    </w:rPr>
  </w:style>
  <w:style w:type="character" w:customStyle="1" w:styleId="Titolo2Carattere">
    <w:name w:val="Titolo 2 Carattere"/>
    <w:link w:val="Titolo2"/>
    <w:locked/>
    <w:rsid w:val="004C7DE6"/>
    <w:rPr>
      <w:rFonts w:ascii="Times" w:hAnsi="Times" w:cs="Times New Roman"/>
      <w:smallCaps/>
      <w:noProof/>
      <w:sz w:val="18"/>
      <w:lang w:eastAsia="it-IT"/>
    </w:rPr>
  </w:style>
  <w:style w:type="character" w:customStyle="1" w:styleId="Titolo3Carattere">
    <w:name w:val="Titolo 3 Carattere"/>
    <w:link w:val="Titolo3"/>
    <w:locked/>
    <w:rsid w:val="004C7DE6"/>
    <w:rPr>
      <w:rFonts w:ascii="Times" w:hAnsi="Times" w:cs="Times New Roman"/>
      <w:i/>
      <w:caps/>
      <w:noProof/>
      <w:sz w:val="18"/>
      <w:lang w:eastAsia="it-IT"/>
    </w:rPr>
  </w:style>
  <w:style w:type="character" w:customStyle="1" w:styleId="Titolo4Carattere">
    <w:name w:val="Titolo 4 Carattere"/>
    <w:link w:val="Titolo4"/>
    <w:locked/>
    <w:rsid w:val="004C7DE6"/>
    <w:rPr>
      <w:rFonts w:ascii="Times New Roman" w:hAnsi="Times New Roman" w:cs="Times New Roman"/>
      <w:b/>
      <w:i/>
      <w:color w:val="000000"/>
      <w:sz w:val="20"/>
      <w:lang w:val="en-GB" w:eastAsia="it-IT"/>
    </w:rPr>
  </w:style>
  <w:style w:type="character" w:customStyle="1" w:styleId="Titolo5Carattere">
    <w:name w:val="Titolo 5 Carattere"/>
    <w:link w:val="Titolo5"/>
    <w:locked/>
    <w:rsid w:val="004C7DE6"/>
    <w:rPr>
      <w:rFonts w:ascii="Times New Roman" w:hAnsi="Times New Roman" w:cs="Times New Roman"/>
      <w:b/>
      <w:i/>
      <w:color w:val="000000"/>
      <w:lang w:val="en-GB" w:eastAsia="it-IT"/>
    </w:rPr>
  </w:style>
  <w:style w:type="paragraph" w:customStyle="1" w:styleId="Paragrafoelenco1">
    <w:name w:val="Paragrafo elenco1"/>
    <w:basedOn w:val="Normale"/>
    <w:rsid w:val="00C92E25"/>
    <w:pPr>
      <w:ind w:left="720"/>
      <w:contextualSpacing/>
    </w:pPr>
  </w:style>
  <w:style w:type="paragraph" w:customStyle="1" w:styleId="Testo2">
    <w:name w:val="Testo 2"/>
    <w:rsid w:val="004C7DE6"/>
    <w:pPr>
      <w:spacing w:line="220" w:lineRule="exact"/>
      <w:ind w:firstLine="284"/>
      <w:jc w:val="both"/>
    </w:pPr>
    <w:rPr>
      <w:rFonts w:ascii="Times" w:hAnsi="Times"/>
      <w:noProof/>
      <w:sz w:val="18"/>
    </w:rPr>
  </w:style>
  <w:style w:type="paragraph" w:customStyle="1" w:styleId="Testo1">
    <w:name w:val="Testo 1"/>
    <w:rsid w:val="00EA4DAA"/>
    <w:pPr>
      <w:spacing w:line="220" w:lineRule="exact"/>
      <w:ind w:left="284" w:hanging="284"/>
      <w:jc w:val="both"/>
    </w:pPr>
    <w:rPr>
      <w:rFonts w:ascii="Times" w:hAnsi="Times"/>
      <w:noProof/>
      <w:sz w:val="18"/>
    </w:rPr>
  </w:style>
  <w:style w:type="table" w:styleId="Grigliatabella">
    <w:name w:val="Table Grid"/>
    <w:basedOn w:val="Tabellanormale"/>
    <w:rsid w:val="004F50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4EDF"/>
    <w:rPr>
      <w:rFonts w:cs="Times New Roman"/>
      <w:color w:val="0000FF"/>
      <w:u w:val="single"/>
    </w:rPr>
  </w:style>
  <w:style w:type="paragraph" w:styleId="Pidipagina">
    <w:name w:val="footer"/>
    <w:basedOn w:val="Normale"/>
    <w:link w:val="PidipaginaCarattere"/>
    <w:rsid w:val="008A502C"/>
    <w:pPr>
      <w:tabs>
        <w:tab w:val="center" w:pos="4819"/>
        <w:tab w:val="right" w:pos="9638"/>
      </w:tabs>
    </w:pPr>
  </w:style>
  <w:style w:type="character" w:customStyle="1" w:styleId="PidipaginaCarattere">
    <w:name w:val="Piè di pagina Carattere"/>
    <w:link w:val="Pidipagina"/>
    <w:locked/>
    <w:rsid w:val="008A502C"/>
    <w:rPr>
      <w:rFonts w:cs="Times New Roman"/>
      <w:sz w:val="22"/>
      <w:lang w:val="x-none" w:eastAsia="en-US"/>
    </w:rPr>
  </w:style>
  <w:style w:type="character" w:styleId="Numeropagina">
    <w:name w:val="page number"/>
    <w:semiHidden/>
    <w:rsid w:val="008A502C"/>
    <w:rPr>
      <w:rFonts w:cs="Times New Roman"/>
    </w:rPr>
  </w:style>
  <w:style w:type="paragraph" w:styleId="Testofumetto">
    <w:name w:val="Balloon Text"/>
    <w:basedOn w:val="Normale"/>
    <w:link w:val="TestofumettoCarattere"/>
    <w:semiHidden/>
    <w:rsid w:val="001160FA"/>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1160FA"/>
    <w:rPr>
      <w:rFonts w:ascii="Tahoma" w:hAnsi="Tahoma" w:cs="Tahoma"/>
      <w:sz w:val="16"/>
      <w:szCs w:val="16"/>
      <w:lang w:val="x-none" w:eastAsia="en-US"/>
    </w:rPr>
  </w:style>
  <w:style w:type="paragraph" w:styleId="Paragrafoelenco">
    <w:name w:val="List Paragraph"/>
    <w:basedOn w:val="Normale"/>
    <w:uiPriority w:val="34"/>
    <w:qFormat/>
    <w:rsid w:val="000D0F48"/>
    <w:pPr>
      <w:spacing w:after="0" w:line="240" w:lineRule="auto"/>
      <w:ind w:left="720"/>
      <w:contextualSpacing/>
    </w:pPr>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8518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MSc in Agricultural and Food Economics</vt:lpstr>
    </vt:vector>
  </TitlesOfParts>
  <Company>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in Agricultural and Food Economics</dc:title>
  <dc:subject/>
  <dc:creator>Antoldi Fabio</dc:creator>
  <cp:keywords/>
  <dc:description/>
  <cp:lastModifiedBy>Dernini Rita Morena</cp:lastModifiedBy>
  <cp:revision>2</cp:revision>
  <cp:lastPrinted>2017-09-26T10:37:00Z</cp:lastPrinted>
  <dcterms:created xsi:type="dcterms:W3CDTF">2020-05-22T10:28:00Z</dcterms:created>
  <dcterms:modified xsi:type="dcterms:W3CDTF">2020-05-22T10:28:00Z</dcterms:modified>
</cp:coreProperties>
</file>