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3845" w14:textId="5383DECD" w:rsidR="004739D7" w:rsidRPr="004739D7" w:rsidRDefault="00B27F8A" w:rsidP="004739D7">
      <w:pPr>
        <w:tabs>
          <w:tab w:val="clear" w:pos="284"/>
          <w:tab w:val="left" w:pos="708"/>
        </w:tabs>
        <w:spacing w:before="480"/>
        <w:jc w:val="left"/>
        <w:outlineLvl w:val="0"/>
        <w:rPr>
          <w:b/>
          <w:noProof/>
          <w:lang w:val="en-US"/>
        </w:rPr>
      </w:pPr>
      <w:r>
        <w:rPr>
          <w:b/>
          <w:noProof/>
          <w:lang w:val="en-US"/>
        </w:rPr>
        <w:t xml:space="preserve">. </w:t>
      </w:r>
      <w:r w:rsidR="00CE5154">
        <w:rPr>
          <w:b/>
          <w:noProof/>
          <w:lang w:val="en-US"/>
        </w:rPr>
        <w:t>–</w:t>
      </w:r>
      <w:r>
        <w:rPr>
          <w:b/>
          <w:noProof/>
          <w:lang w:val="en-US"/>
        </w:rPr>
        <w:t xml:space="preserve"> </w:t>
      </w:r>
      <w:r w:rsidR="0018451E">
        <w:rPr>
          <w:b/>
          <w:noProof/>
          <w:lang w:val="en-US"/>
        </w:rPr>
        <w:t>Agricultural</w:t>
      </w:r>
      <w:r w:rsidR="00CE5154">
        <w:rPr>
          <w:b/>
          <w:noProof/>
          <w:lang w:val="en-US"/>
        </w:rPr>
        <w:t xml:space="preserve"> and</w:t>
      </w:r>
      <w:r w:rsidR="0018451E">
        <w:rPr>
          <w:b/>
          <w:noProof/>
          <w:lang w:val="en-US"/>
        </w:rPr>
        <w:t xml:space="preserve"> Food </w:t>
      </w:r>
      <w:r w:rsidR="00CE5154">
        <w:rPr>
          <w:b/>
          <w:noProof/>
          <w:lang w:val="en-US"/>
        </w:rPr>
        <w:t>Legislation</w:t>
      </w:r>
    </w:p>
    <w:p w14:paraId="7D4E43F7" w14:textId="77777777" w:rsidR="00BA7E26" w:rsidRPr="00F656FA" w:rsidRDefault="00BA7E26" w:rsidP="00BA7E26">
      <w:pPr>
        <w:rPr>
          <w:rFonts w:cs="Times"/>
          <w:smallCaps/>
          <w:sz w:val="18"/>
          <w:szCs w:val="18"/>
          <w:lang w:val="en-CA"/>
        </w:rPr>
      </w:pPr>
      <w:r w:rsidRPr="004D12BF">
        <w:rPr>
          <w:rFonts w:cs="Times"/>
          <w:smallCaps/>
          <w:sz w:val="18"/>
          <w:szCs w:val="18"/>
          <w:lang w:val="en-CA"/>
        </w:rPr>
        <w:t xml:space="preserve">prof. Hanna </w:t>
      </w:r>
      <w:proofErr w:type="spellStart"/>
      <w:r w:rsidRPr="004D12BF">
        <w:rPr>
          <w:rFonts w:cs="Times"/>
          <w:smallCaps/>
          <w:sz w:val="18"/>
          <w:szCs w:val="18"/>
          <w:lang w:val="en-CA"/>
        </w:rPr>
        <w:t>Schebesta</w:t>
      </w:r>
      <w:proofErr w:type="spellEnd"/>
    </w:p>
    <w:p w14:paraId="07A06596" w14:textId="77777777" w:rsidR="00BD70AE" w:rsidRPr="00747BA0" w:rsidRDefault="00BD70AE" w:rsidP="00BD70AE">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14:paraId="6033A383" w14:textId="77777777" w:rsidR="00EE6C33" w:rsidRDefault="00A449FA" w:rsidP="00EE6C33">
      <w:pPr>
        <w:rPr>
          <w:rFonts w:ascii="Times New Roman" w:hAnsi="Times New Roman"/>
          <w:lang w:val="en-US"/>
        </w:rPr>
      </w:pPr>
      <w:r w:rsidRPr="000A63BF">
        <w:rPr>
          <w:rFonts w:ascii="Times New Roman" w:hAnsi="Times New Roman"/>
          <w:lang w:val="en-US"/>
        </w:rPr>
        <w:tab/>
      </w:r>
      <w:r w:rsidR="004739D7" w:rsidRPr="000A63BF">
        <w:rPr>
          <w:rFonts w:ascii="Times New Roman" w:hAnsi="Times New Roman"/>
          <w:lang w:val="en-US"/>
        </w:rPr>
        <w:t xml:space="preserve">The course aims to introduce students to the </w:t>
      </w:r>
      <w:r w:rsidR="00EE6C33">
        <w:rPr>
          <w:rFonts w:ascii="Times New Roman" w:hAnsi="Times New Roman"/>
          <w:lang w:val="en-US"/>
        </w:rPr>
        <w:t xml:space="preserve">EU legal framework </w:t>
      </w:r>
      <w:r w:rsidR="00C258E4" w:rsidRPr="000A63BF">
        <w:rPr>
          <w:rFonts w:ascii="Times New Roman" w:hAnsi="Times New Roman"/>
          <w:lang w:val="en-US"/>
        </w:rPr>
        <w:t>concerning</w:t>
      </w:r>
      <w:r w:rsidR="004739D7" w:rsidRPr="000A63BF">
        <w:rPr>
          <w:rFonts w:ascii="Times New Roman" w:hAnsi="Times New Roman"/>
          <w:lang w:val="en-US"/>
        </w:rPr>
        <w:t xml:space="preserve"> agriculture, food and </w:t>
      </w:r>
      <w:r w:rsidR="00C258E4" w:rsidRPr="000A63BF">
        <w:rPr>
          <w:rFonts w:ascii="Times New Roman" w:hAnsi="Times New Roman"/>
          <w:lang w:val="en-US"/>
        </w:rPr>
        <w:t xml:space="preserve">the </w:t>
      </w:r>
      <w:r w:rsidR="00F03A64" w:rsidRPr="000A63BF">
        <w:rPr>
          <w:rFonts w:ascii="Times New Roman" w:hAnsi="Times New Roman"/>
          <w:lang w:val="en-US"/>
        </w:rPr>
        <w:t xml:space="preserve">rural </w:t>
      </w:r>
      <w:r w:rsidR="00C258E4" w:rsidRPr="000A63BF">
        <w:rPr>
          <w:rFonts w:ascii="Times New Roman" w:hAnsi="Times New Roman"/>
          <w:lang w:val="en-US"/>
        </w:rPr>
        <w:t>environment</w:t>
      </w:r>
      <w:r w:rsidR="00EE6C33">
        <w:rPr>
          <w:rFonts w:ascii="Times New Roman" w:hAnsi="Times New Roman"/>
          <w:lang w:val="en-US"/>
        </w:rPr>
        <w:t>.</w:t>
      </w:r>
    </w:p>
    <w:p w14:paraId="72781D09" w14:textId="3814BBCC" w:rsidR="00EE6C33" w:rsidRPr="00EE6C33" w:rsidRDefault="00EE6C33" w:rsidP="00EE6C33">
      <w:pPr>
        <w:rPr>
          <w:rFonts w:ascii="Times New Roman" w:hAnsi="Times New Roman"/>
          <w:lang w:val="en-US"/>
        </w:rPr>
      </w:pPr>
      <w:r>
        <w:rPr>
          <w:rFonts w:ascii="Times New Roman" w:hAnsi="Times New Roman"/>
          <w:lang w:val="en-US"/>
        </w:rPr>
        <w:tab/>
      </w:r>
      <w:r w:rsidRPr="00EE6C33">
        <w:rPr>
          <w:bCs/>
          <w:iCs/>
          <w:lang w:val="en-US"/>
        </w:rPr>
        <w:t>This theoretical-practical legal course aims to encourage in students the development of tools suitable for understanding and to contextualize the general principles and criteria that inform the legal framework in the field of food production and trade.</w:t>
      </w:r>
    </w:p>
    <w:p w14:paraId="7407AC2A" w14:textId="3845F8B7" w:rsidR="004739D7" w:rsidRPr="00EE6C33" w:rsidRDefault="00EE6C33" w:rsidP="004739D7">
      <w:pPr>
        <w:rPr>
          <w:bCs/>
          <w:iCs/>
          <w:lang w:val="en-US"/>
        </w:rPr>
      </w:pPr>
      <w:r>
        <w:rPr>
          <w:bCs/>
          <w:iCs/>
          <w:lang w:val="en-US"/>
        </w:rPr>
        <w:tab/>
      </w:r>
      <w:r w:rsidRPr="000A63BF">
        <w:rPr>
          <w:rFonts w:ascii="Times New Roman" w:hAnsi="Times New Roman"/>
          <w:lang w:val="en-US"/>
        </w:rPr>
        <w:t xml:space="preserve">At the end of the course, the student will be able </w:t>
      </w:r>
      <w:r w:rsidRPr="00EE6C33">
        <w:rPr>
          <w:bCs/>
          <w:iCs/>
          <w:lang w:val="en-US"/>
        </w:rPr>
        <w:t xml:space="preserve">to contextualize their </w:t>
      </w:r>
      <w:r w:rsidR="00BA7E26">
        <w:rPr>
          <w:bCs/>
          <w:iCs/>
          <w:lang w:val="en-US"/>
        </w:rPr>
        <w:t xml:space="preserve">technical </w:t>
      </w:r>
      <w:proofErr w:type="gramStart"/>
      <w:r w:rsidR="00BA7E26">
        <w:rPr>
          <w:bCs/>
          <w:iCs/>
          <w:lang w:val="en-US"/>
        </w:rPr>
        <w:t>and</w:t>
      </w:r>
      <w:proofErr w:type="gramEnd"/>
      <w:r w:rsidR="00BA7E26">
        <w:rPr>
          <w:bCs/>
          <w:iCs/>
          <w:lang w:val="en-US"/>
        </w:rPr>
        <w:t xml:space="preserve"> economic</w:t>
      </w:r>
      <w:r w:rsidRPr="00EE6C33">
        <w:rPr>
          <w:bCs/>
          <w:iCs/>
          <w:lang w:val="en-US"/>
        </w:rPr>
        <w:t xml:space="preserve"> knowledge and to approach to practical cases according to the general legal framework</w:t>
      </w:r>
      <w:r w:rsidR="00BA7E26">
        <w:rPr>
          <w:bCs/>
          <w:iCs/>
          <w:lang w:val="en-US"/>
        </w:rPr>
        <w:t>. T</w:t>
      </w:r>
      <w:r w:rsidRPr="00EE6C33">
        <w:rPr>
          <w:bCs/>
          <w:iCs/>
          <w:lang w:val="en-US"/>
        </w:rPr>
        <w:t xml:space="preserve">he course </w:t>
      </w:r>
      <w:r w:rsidR="00BA7E26">
        <w:rPr>
          <w:bCs/>
          <w:iCs/>
          <w:lang w:val="en-US"/>
        </w:rPr>
        <w:t xml:space="preserve">emphasizes </w:t>
      </w:r>
      <w:r w:rsidRPr="00EE6C33">
        <w:rPr>
          <w:bCs/>
          <w:iCs/>
          <w:lang w:val="en-US"/>
        </w:rPr>
        <w:t xml:space="preserve">topics </w:t>
      </w:r>
      <w:r w:rsidR="00BA7E26">
        <w:rPr>
          <w:bCs/>
          <w:iCs/>
          <w:lang w:val="en-US"/>
        </w:rPr>
        <w:t xml:space="preserve">such </w:t>
      </w:r>
      <w:r w:rsidRPr="00EE6C33">
        <w:rPr>
          <w:bCs/>
          <w:iCs/>
          <w:lang w:val="en-US"/>
        </w:rPr>
        <w:t>as food safety, protection of food consumers</w:t>
      </w:r>
      <w:r w:rsidR="00BA7E26">
        <w:rPr>
          <w:bCs/>
          <w:iCs/>
          <w:lang w:val="en-US"/>
        </w:rPr>
        <w:t xml:space="preserve"> and unfair business practices </w:t>
      </w:r>
      <w:r w:rsidRPr="00EE6C33">
        <w:rPr>
          <w:bCs/>
          <w:iCs/>
          <w:lang w:val="en-US"/>
        </w:rPr>
        <w:t>in the EU market.</w:t>
      </w:r>
    </w:p>
    <w:p w14:paraId="6564C955" w14:textId="77777777" w:rsidR="004739D7" w:rsidRPr="00F94154" w:rsidRDefault="004739D7" w:rsidP="004739D7">
      <w:pPr>
        <w:spacing w:before="240" w:after="120"/>
        <w:rPr>
          <w:b/>
          <w:lang w:val="en-GB"/>
        </w:rPr>
      </w:pPr>
      <w:r w:rsidRPr="002430C5">
        <w:rPr>
          <w:b/>
          <w:i/>
          <w:sz w:val="18"/>
          <w:szCs w:val="18"/>
          <w:lang w:val="en-GB"/>
        </w:rPr>
        <w:t>COURSE CONTENT</w:t>
      </w:r>
    </w:p>
    <w:tbl>
      <w:tblPr>
        <w:tblW w:w="6906" w:type="dxa"/>
        <w:tblBorders>
          <w:top w:val="single" w:sz="4" w:space="0" w:color="auto"/>
          <w:bottom w:val="single" w:sz="4" w:space="0" w:color="auto"/>
          <w:insideH w:val="single" w:sz="4" w:space="0" w:color="auto"/>
        </w:tblBorders>
        <w:tblLook w:val="01E0" w:firstRow="1" w:lastRow="1" w:firstColumn="1" w:lastColumn="1" w:noHBand="0" w:noVBand="0"/>
      </w:tblPr>
      <w:tblGrid>
        <w:gridCol w:w="5771"/>
        <w:gridCol w:w="1135"/>
      </w:tblGrid>
      <w:tr w:rsidR="002430C5" w:rsidRPr="00F94154" w14:paraId="4DAF25F9" w14:textId="77777777" w:rsidTr="00E906B8">
        <w:tc>
          <w:tcPr>
            <w:tcW w:w="5771" w:type="dxa"/>
            <w:shd w:val="clear" w:color="auto" w:fill="auto"/>
          </w:tcPr>
          <w:p w14:paraId="668CA84E" w14:textId="7E7ED616" w:rsidR="002430C5" w:rsidRPr="00F94154" w:rsidRDefault="002430C5" w:rsidP="00C377DF"/>
        </w:tc>
        <w:tc>
          <w:tcPr>
            <w:tcW w:w="1135" w:type="dxa"/>
            <w:shd w:val="clear" w:color="auto" w:fill="auto"/>
          </w:tcPr>
          <w:p w14:paraId="3D219DCA" w14:textId="62E80B05" w:rsidR="002430C5" w:rsidRPr="00F94154" w:rsidRDefault="00E906B8" w:rsidP="00CE5154">
            <w:pPr>
              <w:jc w:val="center"/>
            </w:pPr>
            <w:r w:rsidRPr="00F94154">
              <w:t>CFU</w:t>
            </w:r>
          </w:p>
        </w:tc>
      </w:tr>
      <w:tr w:rsidR="002430C5" w:rsidRPr="00F94154" w14:paraId="220F26A2" w14:textId="77777777" w:rsidTr="00E906B8">
        <w:tc>
          <w:tcPr>
            <w:tcW w:w="5771" w:type="dxa"/>
            <w:shd w:val="clear" w:color="auto" w:fill="auto"/>
          </w:tcPr>
          <w:p w14:paraId="38120B6D" w14:textId="223A5631" w:rsidR="00E906B8" w:rsidRDefault="002430C5" w:rsidP="00E906B8">
            <w:pPr>
              <w:rPr>
                <w:spacing w:val="-2"/>
                <w:lang w:val="en-GB"/>
              </w:rPr>
            </w:pPr>
            <w:r w:rsidRPr="00F94154">
              <w:rPr>
                <w:b/>
                <w:spacing w:val="-2"/>
                <w:lang w:val="en-GB"/>
              </w:rPr>
              <w:t>Introduction</w:t>
            </w:r>
            <w:r w:rsidR="00E906B8">
              <w:rPr>
                <w:b/>
                <w:spacing w:val="-2"/>
                <w:lang w:val="en-GB"/>
              </w:rPr>
              <w:t>. The European Union Food Law.</w:t>
            </w:r>
          </w:p>
          <w:p w14:paraId="0CC84AB8" w14:textId="67CCD4F1" w:rsidR="00E906B8" w:rsidRPr="00E906B8" w:rsidRDefault="00E906B8" w:rsidP="00E906B8">
            <w:pPr>
              <w:rPr>
                <w:rFonts w:ascii="Times New Roman" w:hAnsi="Times New Roman"/>
                <w:lang w:val="en-US"/>
              </w:rPr>
            </w:pPr>
            <w:r w:rsidRPr="00E906B8">
              <w:rPr>
                <w:rFonts w:ascii="Times New Roman" w:hAnsi="Times New Roman"/>
                <w:lang w:val="en-US"/>
              </w:rPr>
              <w:t>Definition of the European Food Law and general principles.</w:t>
            </w:r>
          </w:p>
          <w:p w14:paraId="7AE72851" w14:textId="77777777" w:rsidR="00E906B8" w:rsidRPr="00E906B8" w:rsidRDefault="00E906B8" w:rsidP="00E906B8">
            <w:pPr>
              <w:rPr>
                <w:rFonts w:ascii="Times New Roman" w:hAnsi="Times New Roman"/>
                <w:lang w:val="en-US"/>
              </w:rPr>
            </w:pPr>
            <w:r w:rsidRPr="00E906B8">
              <w:rPr>
                <w:rFonts w:ascii="Times New Roman" w:hAnsi="Times New Roman"/>
                <w:lang w:val="en-US"/>
              </w:rPr>
              <w:t>The Common Agriculture Policy</w:t>
            </w:r>
          </w:p>
          <w:p w14:paraId="5350A842" w14:textId="1102A377" w:rsidR="002430C5" w:rsidRPr="00F94154" w:rsidRDefault="00E906B8" w:rsidP="00E906B8">
            <w:pPr>
              <w:rPr>
                <w:spacing w:val="-2"/>
                <w:lang w:val="en-GB"/>
              </w:rPr>
            </w:pPr>
            <w:r w:rsidRPr="00E906B8">
              <w:rPr>
                <w:rFonts w:ascii="Times New Roman" w:hAnsi="Times New Roman"/>
                <w:lang w:val="en-US"/>
              </w:rPr>
              <w:t>The European Food Safety Authority.</w:t>
            </w:r>
          </w:p>
        </w:tc>
        <w:tc>
          <w:tcPr>
            <w:tcW w:w="1135" w:type="dxa"/>
            <w:shd w:val="clear" w:color="auto" w:fill="auto"/>
          </w:tcPr>
          <w:p w14:paraId="5853CDE8" w14:textId="36B6E7AD" w:rsidR="002430C5" w:rsidRPr="00F94154" w:rsidRDefault="00CE5154" w:rsidP="00CE5154">
            <w:pPr>
              <w:jc w:val="center"/>
              <w:rPr>
                <w:lang w:val="en-US"/>
              </w:rPr>
            </w:pPr>
            <w:r>
              <w:rPr>
                <w:lang w:val="en-US"/>
              </w:rPr>
              <w:t>1</w:t>
            </w:r>
          </w:p>
        </w:tc>
      </w:tr>
      <w:tr w:rsidR="002430C5" w:rsidRPr="00F94154" w14:paraId="77CAC12D" w14:textId="77777777" w:rsidTr="00E906B8">
        <w:tc>
          <w:tcPr>
            <w:tcW w:w="5771" w:type="dxa"/>
            <w:shd w:val="clear" w:color="auto" w:fill="auto"/>
          </w:tcPr>
          <w:p w14:paraId="080A49CD" w14:textId="7390AC7A" w:rsidR="00E906B8" w:rsidRPr="00E906B8" w:rsidRDefault="00E906B8" w:rsidP="00E906B8">
            <w:pPr>
              <w:rPr>
                <w:rFonts w:ascii="Times New Roman" w:hAnsi="Times New Roman"/>
                <w:b/>
                <w:bCs/>
                <w:lang w:val="en-US"/>
              </w:rPr>
            </w:pPr>
            <w:r w:rsidRPr="00E906B8">
              <w:rPr>
                <w:rFonts w:ascii="Times New Roman" w:hAnsi="Times New Roman"/>
                <w:b/>
                <w:bCs/>
                <w:lang w:val="en-US"/>
              </w:rPr>
              <w:t>Food business operator and food consumers</w:t>
            </w:r>
            <w:r w:rsidR="002430C5" w:rsidRPr="00E906B8">
              <w:rPr>
                <w:rFonts w:ascii="Times New Roman" w:hAnsi="Times New Roman"/>
                <w:b/>
                <w:bCs/>
                <w:lang w:val="en-US"/>
              </w:rPr>
              <w:t xml:space="preserve">. </w:t>
            </w:r>
          </w:p>
          <w:p w14:paraId="3A49D72A" w14:textId="74FA8CA5" w:rsidR="002430C5" w:rsidRPr="00F94154" w:rsidRDefault="00E906B8" w:rsidP="00E906B8">
            <w:pPr>
              <w:rPr>
                <w:rFonts w:ascii="Times New Roman" w:hAnsi="Times New Roman"/>
                <w:lang w:val="en-US"/>
              </w:rPr>
            </w:pPr>
            <w:r w:rsidRPr="00E906B8">
              <w:rPr>
                <w:rFonts w:ascii="Times New Roman" w:hAnsi="Times New Roman"/>
                <w:lang w:val="en-US"/>
              </w:rPr>
              <w:t>Consumer Protection and responsibilities of Food Business Operators.</w:t>
            </w:r>
          </w:p>
        </w:tc>
        <w:tc>
          <w:tcPr>
            <w:tcW w:w="1135" w:type="dxa"/>
            <w:shd w:val="clear" w:color="auto" w:fill="auto"/>
          </w:tcPr>
          <w:p w14:paraId="3DD03695" w14:textId="123C2E94" w:rsidR="002430C5" w:rsidRPr="00F94154" w:rsidRDefault="00CE5154" w:rsidP="00CE5154">
            <w:pPr>
              <w:jc w:val="center"/>
              <w:rPr>
                <w:lang w:val="en-US"/>
              </w:rPr>
            </w:pPr>
            <w:r>
              <w:rPr>
                <w:lang w:val="en-US"/>
              </w:rPr>
              <w:t>1</w:t>
            </w:r>
          </w:p>
        </w:tc>
      </w:tr>
      <w:tr w:rsidR="00CE5154" w:rsidRPr="00CE5154" w14:paraId="4D994D5D" w14:textId="77777777" w:rsidTr="009261B0">
        <w:tc>
          <w:tcPr>
            <w:tcW w:w="5771" w:type="dxa"/>
            <w:shd w:val="clear" w:color="auto" w:fill="auto"/>
          </w:tcPr>
          <w:p w14:paraId="239D62F8" w14:textId="77777777" w:rsidR="00CE5154" w:rsidRPr="00CE5154" w:rsidRDefault="00CE5154" w:rsidP="009261B0">
            <w:pPr>
              <w:rPr>
                <w:rFonts w:ascii="Times New Roman" w:hAnsi="Times New Roman"/>
                <w:b/>
                <w:bCs/>
                <w:lang w:val="en-US"/>
              </w:rPr>
            </w:pPr>
            <w:r w:rsidRPr="00CE5154">
              <w:rPr>
                <w:rFonts w:ascii="Times New Roman" w:hAnsi="Times New Roman"/>
                <w:b/>
                <w:bCs/>
                <w:lang w:val="en-US"/>
              </w:rPr>
              <w:t xml:space="preserve">Food </w:t>
            </w:r>
            <w:r>
              <w:rPr>
                <w:rFonts w:ascii="Times New Roman" w:hAnsi="Times New Roman"/>
                <w:b/>
                <w:bCs/>
                <w:lang w:val="en-US"/>
              </w:rPr>
              <w:t>labelling.</w:t>
            </w:r>
            <w:r w:rsidRPr="00CE5154">
              <w:rPr>
                <w:rFonts w:ascii="Times New Roman" w:hAnsi="Times New Roman"/>
                <w:b/>
                <w:bCs/>
                <w:lang w:val="en-US"/>
              </w:rPr>
              <w:t xml:space="preserve"> </w:t>
            </w:r>
          </w:p>
          <w:p w14:paraId="66D06BB8" w14:textId="77777777" w:rsidR="00CE5154" w:rsidRDefault="00CE5154" w:rsidP="00CE5154">
            <w:pPr>
              <w:rPr>
                <w:lang w:val="en-US"/>
              </w:rPr>
            </w:pPr>
            <w:r w:rsidRPr="00E906B8">
              <w:rPr>
                <w:rFonts w:ascii="Times New Roman" w:hAnsi="Times New Roman"/>
                <w:lang w:val="en-US"/>
              </w:rPr>
              <w:t>Labelling and advertising in food products with a focus on sustainability, health and nutritionally claims.</w:t>
            </w:r>
          </w:p>
          <w:p w14:paraId="67EA9264" w14:textId="197E472C" w:rsidR="00CE5154" w:rsidRPr="00CE5154" w:rsidRDefault="00CE5154" w:rsidP="009261B0">
            <w:pPr>
              <w:rPr>
                <w:spacing w:val="-2"/>
                <w:lang w:val="en-US"/>
              </w:rPr>
            </w:pPr>
            <w:r w:rsidRPr="00E906B8">
              <w:rPr>
                <w:spacing w:val="-2"/>
                <w:lang w:val="en-US"/>
              </w:rPr>
              <w:t>Protected geographical indications and designations of origin.</w:t>
            </w:r>
          </w:p>
        </w:tc>
        <w:tc>
          <w:tcPr>
            <w:tcW w:w="1135" w:type="dxa"/>
            <w:shd w:val="clear" w:color="auto" w:fill="auto"/>
          </w:tcPr>
          <w:p w14:paraId="2CFEFF6A" w14:textId="21E2B56F" w:rsidR="00CE5154" w:rsidRPr="00F94154" w:rsidRDefault="00CE5154" w:rsidP="00CE5154">
            <w:pPr>
              <w:jc w:val="center"/>
              <w:rPr>
                <w:lang w:val="en-US"/>
              </w:rPr>
            </w:pPr>
            <w:r>
              <w:rPr>
                <w:lang w:val="en-US"/>
              </w:rPr>
              <w:t>1</w:t>
            </w:r>
          </w:p>
        </w:tc>
      </w:tr>
      <w:tr w:rsidR="002430C5" w:rsidRPr="00F94154" w14:paraId="7EFD99FC" w14:textId="77777777" w:rsidTr="00E906B8">
        <w:tc>
          <w:tcPr>
            <w:tcW w:w="5771" w:type="dxa"/>
            <w:shd w:val="clear" w:color="auto" w:fill="auto"/>
          </w:tcPr>
          <w:p w14:paraId="27F43B98" w14:textId="35C133A7" w:rsidR="00E906B8" w:rsidRPr="00E906B8" w:rsidRDefault="00CE5154" w:rsidP="00E906B8">
            <w:pPr>
              <w:rPr>
                <w:b/>
                <w:bCs/>
                <w:spacing w:val="-2"/>
                <w:lang w:val="en-US"/>
              </w:rPr>
            </w:pPr>
            <w:r>
              <w:rPr>
                <w:b/>
                <w:bCs/>
                <w:spacing w:val="-2"/>
                <w:lang w:val="en-US"/>
              </w:rPr>
              <w:t>Food safety and selected topics</w:t>
            </w:r>
          </w:p>
          <w:p w14:paraId="6C81B82B" w14:textId="13EDE198" w:rsidR="00E906B8" w:rsidRPr="00E906B8" w:rsidRDefault="00E906B8" w:rsidP="00E906B8">
            <w:pPr>
              <w:rPr>
                <w:spacing w:val="-2"/>
                <w:lang w:val="en-US"/>
              </w:rPr>
            </w:pPr>
            <w:r w:rsidRPr="00E906B8">
              <w:rPr>
                <w:spacing w:val="-2"/>
                <w:lang w:val="en-US"/>
              </w:rPr>
              <w:t>Traceability and Hygiene Package (The Rapid Alert System). Public and Private Standards – Official Controls.</w:t>
            </w:r>
          </w:p>
          <w:p w14:paraId="47834AB9" w14:textId="580EB3CE" w:rsidR="00E906B8" w:rsidRPr="00E906B8" w:rsidRDefault="00E906B8" w:rsidP="00E906B8">
            <w:pPr>
              <w:rPr>
                <w:spacing w:val="-2"/>
                <w:lang w:val="en-US"/>
              </w:rPr>
            </w:pPr>
            <w:r w:rsidRPr="00E906B8">
              <w:rPr>
                <w:spacing w:val="-2"/>
                <w:lang w:val="en-US"/>
              </w:rPr>
              <w:t xml:space="preserve">Market and new technologies. </w:t>
            </w:r>
          </w:p>
          <w:p w14:paraId="3861CD64" w14:textId="4136CBF1" w:rsidR="002430C5" w:rsidRPr="00F94154" w:rsidRDefault="00E906B8" w:rsidP="00E906B8">
            <w:pPr>
              <w:rPr>
                <w:lang w:val="en-US"/>
              </w:rPr>
            </w:pPr>
            <w:r w:rsidRPr="00E906B8">
              <w:rPr>
                <w:spacing w:val="-2"/>
                <w:lang w:val="en-US"/>
              </w:rPr>
              <w:t>Additives and contaminants</w:t>
            </w:r>
          </w:p>
        </w:tc>
        <w:tc>
          <w:tcPr>
            <w:tcW w:w="1135" w:type="dxa"/>
            <w:shd w:val="clear" w:color="auto" w:fill="auto"/>
          </w:tcPr>
          <w:p w14:paraId="1B113A7D" w14:textId="5A11AE98" w:rsidR="002430C5" w:rsidRPr="00F94154" w:rsidRDefault="002430C5" w:rsidP="00CE5154">
            <w:pPr>
              <w:jc w:val="center"/>
              <w:rPr>
                <w:lang w:val="en-US"/>
              </w:rPr>
            </w:pPr>
            <w:r w:rsidRPr="00F94154">
              <w:rPr>
                <w:lang w:val="en-US"/>
              </w:rPr>
              <w:t>1</w:t>
            </w:r>
          </w:p>
        </w:tc>
      </w:tr>
      <w:tr w:rsidR="00BA7E26" w:rsidRPr="00F94154" w14:paraId="749EF3E8" w14:textId="77777777" w:rsidTr="00E906B8">
        <w:tc>
          <w:tcPr>
            <w:tcW w:w="5771" w:type="dxa"/>
            <w:shd w:val="clear" w:color="auto" w:fill="auto"/>
          </w:tcPr>
          <w:p w14:paraId="498A8DAC" w14:textId="75FA14EA" w:rsidR="00BA7E26" w:rsidRPr="00E906B8" w:rsidRDefault="00BA7E26" w:rsidP="00BA7E26">
            <w:pPr>
              <w:rPr>
                <w:b/>
                <w:bCs/>
                <w:spacing w:val="-2"/>
                <w:lang w:val="en-US"/>
              </w:rPr>
            </w:pPr>
            <w:r>
              <w:rPr>
                <w:b/>
                <w:bCs/>
                <w:spacing w:val="-2"/>
                <w:lang w:val="en-US"/>
              </w:rPr>
              <w:t>Unfair business practices</w:t>
            </w:r>
          </w:p>
          <w:p w14:paraId="087B5EDB" w14:textId="39EAAF07" w:rsidR="00BA7E26" w:rsidRPr="00BA7E26" w:rsidRDefault="00BA7E26" w:rsidP="00BA7E26">
            <w:pPr>
              <w:rPr>
                <w:bCs/>
                <w:spacing w:val="-2"/>
                <w:lang w:val="en-US"/>
              </w:rPr>
            </w:pPr>
            <w:r w:rsidRPr="00BA7E26">
              <w:rPr>
                <w:bCs/>
                <w:spacing w:val="-2"/>
                <w:lang w:val="en-US"/>
              </w:rPr>
              <w:t>Protection of weaker suppliers</w:t>
            </w:r>
            <w:r>
              <w:rPr>
                <w:bCs/>
                <w:spacing w:val="-2"/>
                <w:lang w:val="en-US"/>
              </w:rPr>
              <w:t xml:space="preserve"> </w:t>
            </w:r>
          </w:p>
          <w:p w14:paraId="2BB33AD8" w14:textId="51B35E2B" w:rsidR="00BA7E26" w:rsidRDefault="00BA7E26" w:rsidP="00BA7E26">
            <w:pPr>
              <w:rPr>
                <w:bCs/>
                <w:spacing w:val="-2"/>
                <w:lang w:val="en-US"/>
              </w:rPr>
            </w:pPr>
            <w:r>
              <w:rPr>
                <w:bCs/>
                <w:spacing w:val="-2"/>
                <w:lang w:val="en-US"/>
              </w:rPr>
              <w:t>Black practices and Grey practices</w:t>
            </w:r>
          </w:p>
          <w:p w14:paraId="150292AA" w14:textId="08D04B70" w:rsidR="00BA7E26" w:rsidRPr="00BA7E26" w:rsidRDefault="00BA7E26" w:rsidP="00BA7E26">
            <w:pPr>
              <w:rPr>
                <w:bCs/>
                <w:spacing w:val="-2"/>
                <w:lang w:val="en-US"/>
              </w:rPr>
            </w:pPr>
            <w:r>
              <w:rPr>
                <w:bCs/>
                <w:spacing w:val="-2"/>
                <w:lang w:val="en-US"/>
              </w:rPr>
              <w:t>Enforcement and compliance</w:t>
            </w:r>
          </w:p>
        </w:tc>
        <w:tc>
          <w:tcPr>
            <w:tcW w:w="1135" w:type="dxa"/>
            <w:shd w:val="clear" w:color="auto" w:fill="auto"/>
          </w:tcPr>
          <w:p w14:paraId="1EC131C4" w14:textId="2A27B5F8" w:rsidR="00BA7E26" w:rsidRPr="00F94154" w:rsidRDefault="00BA7E26" w:rsidP="00BA7E26">
            <w:pPr>
              <w:jc w:val="center"/>
              <w:rPr>
                <w:lang w:val="en-US"/>
              </w:rPr>
            </w:pPr>
            <w:r w:rsidRPr="00F94154">
              <w:rPr>
                <w:lang w:val="en-US"/>
              </w:rPr>
              <w:t>1</w:t>
            </w:r>
          </w:p>
        </w:tc>
      </w:tr>
    </w:tbl>
    <w:p w14:paraId="58C8D19D" w14:textId="77777777" w:rsidR="004739D7" w:rsidRPr="004739D7" w:rsidRDefault="004739D7" w:rsidP="004739D7">
      <w:pPr>
        <w:keepNext/>
        <w:spacing w:before="120" w:after="120"/>
        <w:rPr>
          <w:b/>
          <w:sz w:val="18"/>
          <w:lang w:val="en-GB"/>
        </w:rPr>
      </w:pPr>
      <w:r w:rsidRPr="004739D7">
        <w:rPr>
          <w:b/>
          <w:i/>
          <w:sz w:val="18"/>
          <w:lang w:val="en-GB"/>
        </w:rPr>
        <w:lastRenderedPageBreak/>
        <w:t>READING LIST</w:t>
      </w:r>
    </w:p>
    <w:p w14:paraId="2B1E4BB4" w14:textId="76A917F3" w:rsidR="004739D7" w:rsidRDefault="00E002D5" w:rsidP="00B27F8A">
      <w:pPr>
        <w:keepNext/>
        <w:rPr>
          <w:rFonts w:ascii="Times New Roman" w:hAnsi="Times New Roman"/>
          <w:lang w:val="en-US"/>
        </w:rPr>
      </w:pPr>
      <w:r>
        <w:rPr>
          <w:rFonts w:ascii="Times New Roman" w:hAnsi="Times New Roman"/>
          <w:lang w:val="en-US"/>
        </w:rPr>
        <w:tab/>
      </w:r>
      <w:r w:rsidR="004739D7" w:rsidRPr="00F94154">
        <w:rPr>
          <w:rFonts w:ascii="Times New Roman" w:hAnsi="Times New Roman"/>
          <w:lang w:val="en-US"/>
        </w:rPr>
        <w:t xml:space="preserve">Selected readings </w:t>
      </w:r>
      <w:proofErr w:type="gramStart"/>
      <w:r w:rsidR="004739D7" w:rsidRPr="00F94154">
        <w:rPr>
          <w:rFonts w:ascii="Times New Roman" w:hAnsi="Times New Roman"/>
          <w:lang w:val="en-US"/>
        </w:rPr>
        <w:t>from</w:t>
      </w:r>
      <w:proofErr w:type="gramEnd"/>
      <w:r w:rsidR="004739D7" w:rsidRPr="00F94154">
        <w:rPr>
          <w:rFonts w:ascii="Times New Roman" w:hAnsi="Times New Roman"/>
          <w:lang w:val="en-US"/>
        </w:rPr>
        <w:t>:</w:t>
      </w:r>
    </w:p>
    <w:p w14:paraId="2B04A749" w14:textId="6449D134" w:rsidR="00EE6C33" w:rsidRPr="00EE6C33" w:rsidRDefault="00E002D5" w:rsidP="00B27F8A">
      <w:pPr>
        <w:keepNext/>
        <w:rPr>
          <w:bCs/>
          <w:lang w:val="en-GB"/>
        </w:rPr>
      </w:pPr>
      <w:r w:rsidRPr="00675DC8">
        <w:rPr>
          <w:bCs/>
          <w:smallCaps/>
          <w:sz w:val="18"/>
          <w:szCs w:val="18"/>
        </w:rPr>
        <w:t xml:space="preserve">L. </w:t>
      </w:r>
      <w:r w:rsidR="00EE6C33" w:rsidRPr="00675DC8">
        <w:rPr>
          <w:bCs/>
          <w:smallCaps/>
          <w:sz w:val="18"/>
          <w:szCs w:val="18"/>
        </w:rPr>
        <w:t>Costato</w:t>
      </w:r>
      <w:r w:rsidRPr="00675DC8">
        <w:rPr>
          <w:bCs/>
          <w:smallCaps/>
          <w:sz w:val="18"/>
          <w:szCs w:val="18"/>
        </w:rPr>
        <w:t xml:space="preserve">-F. </w:t>
      </w:r>
      <w:proofErr w:type="spellStart"/>
      <w:r w:rsidR="00EE6C33" w:rsidRPr="00675DC8">
        <w:rPr>
          <w:bCs/>
          <w:smallCaps/>
          <w:sz w:val="18"/>
          <w:szCs w:val="18"/>
        </w:rPr>
        <w:t>Albisinni</w:t>
      </w:r>
      <w:proofErr w:type="spellEnd"/>
      <w:r w:rsidR="00EE6C33" w:rsidRPr="00BA7E26">
        <w:rPr>
          <w:bCs/>
        </w:rPr>
        <w:t xml:space="preserve">, </w:t>
      </w:r>
      <w:proofErr w:type="spellStart"/>
      <w:r w:rsidR="00EE6C33" w:rsidRPr="00BA7E26">
        <w:rPr>
          <w:bCs/>
          <w:i/>
          <w:iCs/>
        </w:rPr>
        <w:t>European</w:t>
      </w:r>
      <w:proofErr w:type="spellEnd"/>
      <w:r w:rsidR="00EE6C33" w:rsidRPr="00BA7E26">
        <w:rPr>
          <w:bCs/>
          <w:i/>
          <w:iCs/>
        </w:rPr>
        <w:t xml:space="preserve"> </w:t>
      </w:r>
      <w:proofErr w:type="spellStart"/>
      <w:r w:rsidR="00EE6C33" w:rsidRPr="00BA7E26">
        <w:rPr>
          <w:bCs/>
          <w:i/>
          <w:iCs/>
        </w:rPr>
        <w:t>Food</w:t>
      </w:r>
      <w:proofErr w:type="spellEnd"/>
      <w:r w:rsidR="00EE6C33" w:rsidRPr="00BA7E26">
        <w:rPr>
          <w:bCs/>
          <w:i/>
          <w:iCs/>
        </w:rPr>
        <w:t xml:space="preserve"> Law</w:t>
      </w:r>
      <w:r w:rsidR="00EE6C33" w:rsidRPr="00BA7E26">
        <w:rPr>
          <w:bCs/>
        </w:rPr>
        <w:t xml:space="preserve">, Ed. </w:t>
      </w:r>
      <w:r w:rsidR="00EE6C33" w:rsidRPr="00EE6C33">
        <w:rPr>
          <w:bCs/>
          <w:lang w:val="en-GB"/>
        </w:rPr>
        <w:t>Wolters Kluwer, 2016</w:t>
      </w:r>
      <w:r w:rsidR="00EE6C33">
        <w:rPr>
          <w:bCs/>
          <w:lang w:val="en-GB"/>
        </w:rPr>
        <w:t>.</w:t>
      </w:r>
    </w:p>
    <w:p w14:paraId="2A96AB19" w14:textId="246473DF" w:rsidR="00AD65E7" w:rsidRPr="00F94154" w:rsidRDefault="00AD65E7" w:rsidP="00E002D5">
      <w:pPr>
        <w:pStyle w:val="Testo1"/>
        <w:spacing w:line="240" w:lineRule="atLeast"/>
        <w:ind w:firstLine="0"/>
        <w:rPr>
          <w:spacing w:val="-5"/>
          <w:sz w:val="20"/>
          <w:lang w:val="en-GB"/>
        </w:rPr>
      </w:pPr>
      <w:r w:rsidRPr="00F94154">
        <w:rPr>
          <w:sz w:val="20"/>
          <w:lang w:val="en-GB"/>
        </w:rPr>
        <w:t xml:space="preserve">Further readings on specific topics will be indicated </w:t>
      </w:r>
      <w:r w:rsidR="004D12BF">
        <w:rPr>
          <w:sz w:val="20"/>
          <w:lang w:val="en-GB"/>
        </w:rPr>
        <w:t>at the beginning of</w:t>
      </w:r>
      <w:r w:rsidRPr="00F94154">
        <w:rPr>
          <w:sz w:val="20"/>
          <w:lang w:val="en-GB"/>
        </w:rPr>
        <w:t xml:space="preserve"> the course.</w:t>
      </w:r>
    </w:p>
    <w:p w14:paraId="712E9CDF" w14:textId="77777777" w:rsidR="004739D7" w:rsidRPr="004739D7" w:rsidRDefault="004739D7" w:rsidP="00A449FA">
      <w:pPr>
        <w:spacing w:before="240" w:after="120" w:line="220" w:lineRule="exact"/>
        <w:rPr>
          <w:b/>
          <w:i/>
          <w:sz w:val="18"/>
          <w:lang w:val="en-GB"/>
        </w:rPr>
      </w:pPr>
      <w:r w:rsidRPr="004739D7">
        <w:rPr>
          <w:b/>
          <w:i/>
          <w:sz w:val="18"/>
          <w:lang w:val="en-GB"/>
        </w:rPr>
        <w:t>TEACHING METHOD</w:t>
      </w:r>
    </w:p>
    <w:p w14:paraId="2444F918" w14:textId="7C8A7E36"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course </w:t>
      </w:r>
      <w:proofErr w:type="gramStart"/>
      <w:r w:rsidR="004739D7" w:rsidRPr="00F94154">
        <w:rPr>
          <w:rFonts w:ascii="Times New Roman" w:hAnsi="Times New Roman"/>
          <w:lang w:val="en-US"/>
        </w:rPr>
        <w:t>will be developed</w:t>
      </w:r>
      <w:proofErr w:type="gramEnd"/>
      <w:r w:rsidR="004739D7" w:rsidRPr="00F94154">
        <w:rPr>
          <w:rFonts w:ascii="Times New Roman" w:hAnsi="Times New Roman"/>
          <w:lang w:val="en-US"/>
        </w:rPr>
        <w:t xml:space="preserve"> through class lectures and case studies for specific agro-food </w:t>
      </w:r>
      <w:r w:rsidR="00EE6C33">
        <w:rPr>
          <w:rFonts w:ascii="Times New Roman" w:hAnsi="Times New Roman"/>
          <w:lang w:val="en-US"/>
        </w:rPr>
        <w:t>legislation</w:t>
      </w:r>
      <w:r w:rsidR="004739D7" w:rsidRPr="00F94154">
        <w:rPr>
          <w:rFonts w:ascii="Times New Roman" w:hAnsi="Times New Roman"/>
          <w:lang w:val="en-US"/>
        </w:rPr>
        <w:t xml:space="preserve">. </w:t>
      </w:r>
      <w:r w:rsidR="00F94154" w:rsidRPr="00F94154">
        <w:rPr>
          <w:lang w:val="en-US"/>
        </w:rPr>
        <w:t xml:space="preserve">Lectures </w:t>
      </w:r>
      <w:proofErr w:type="gramStart"/>
      <w:r w:rsidR="00F94154" w:rsidRPr="00F94154">
        <w:rPr>
          <w:lang w:val="en-US"/>
        </w:rPr>
        <w:t>are given</w:t>
      </w:r>
      <w:proofErr w:type="gramEnd"/>
      <w:r w:rsidR="00CE5154">
        <w:rPr>
          <w:lang w:val="en-US"/>
        </w:rPr>
        <w:t xml:space="preserve"> also</w:t>
      </w:r>
      <w:r w:rsidR="00F94154" w:rsidRPr="00F94154">
        <w:rPr>
          <w:lang w:val="en-US"/>
        </w:rPr>
        <w:t xml:space="preserve"> using computer</w:t>
      </w:r>
      <w:r w:rsidR="004D12BF">
        <w:rPr>
          <w:lang w:val="en-US"/>
        </w:rPr>
        <w:t xml:space="preserve"> material</w:t>
      </w:r>
      <w:r w:rsidR="00F94154" w:rsidRPr="00F94154">
        <w:rPr>
          <w:lang w:val="en-US"/>
        </w:rPr>
        <w:t xml:space="preserve">. During lectures, several </w:t>
      </w:r>
      <w:r w:rsidR="00EE6C33">
        <w:rPr>
          <w:lang w:val="en-US"/>
        </w:rPr>
        <w:t>Court of Justice’s decisions</w:t>
      </w:r>
      <w:r w:rsidR="00F94154">
        <w:rPr>
          <w:lang w:val="en-US"/>
        </w:rPr>
        <w:t xml:space="preserve"> </w:t>
      </w:r>
      <w:proofErr w:type="gramStart"/>
      <w:r w:rsidR="00F94154" w:rsidRPr="00F94154">
        <w:rPr>
          <w:lang w:val="en-US"/>
        </w:rPr>
        <w:t xml:space="preserve">are </w:t>
      </w:r>
      <w:r w:rsidR="00F94154">
        <w:rPr>
          <w:lang w:val="en-US"/>
        </w:rPr>
        <w:t>discussed</w:t>
      </w:r>
      <w:proofErr w:type="gramEnd"/>
      <w:r w:rsidR="00F94154">
        <w:rPr>
          <w:lang w:val="en-US"/>
        </w:rPr>
        <w:t xml:space="preserve">. Case studies </w:t>
      </w:r>
      <w:proofErr w:type="gramStart"/>
      <w:r w:rsidR="00F94154">
        <w:rPr>
          <w:lang w:val="en-US"/>
        </w:rPr>
        <w:t>are developed</w:t>
      </w:r>
      <w:proofErr w:type="gramEnd"/>
      <w:r w:rsidR="00F94154">
        <w:rPr>
          <w:lang w:val="en-US"/>
        </w:rPr>
        <w:t xml:space="preserve"> in groups</w:t>
      </w:r>
      <w:r w:rsidR="004D12BF">
        <w:rPr>
          <w:lang w:val="en-US"/>
        </w:rPr>
        <w:t xml:space="preserve"> and are targeted to the analysis of the</w:t>
      </w:r>
      <w:r w:rsidR="00F94154">
        <w:rPr>
          <w:lang w:val="en-US"/>
        </w:rPr>
        <w:t xml:space="preserve"> </w:t>
      </w:r>
      <w:r w:rsidR="00EE6C33">
        <w:rPr>
          <w:lang w:val="en-US"/>
        </w:rPr>
        <w:t xml:space="preserve">legal framework </w:t>
      </w:r>
      <w:r w:rsidR="00F94154">
        <w:rPr>
          <w:lang w:val="en-US"/>
        </w:rPr>
        <w:t>of specific products and markets</w:t>
      </w:r>
      <w:r w:rsidR="00EE6C33">
        <w:rPr>
          <w:lang w:val="en-US"/>
        </w:rPr>
        <w:t>.</w:t>
      </w:r>
    </w:p>
    <w:p w14:paraId="0514DEB8" w14:textId="77777777" w:rsidR="005410DE" w:rsidRPr="00906645" w:rsidRDefault="005410DE" w:rsidP="005410DE">
      <w:pPr>
        <w:spacing w:before="240" w:after="120" w:line="220" w:lineRule="exact"/>
        <w:rPr>
          <w:b/>
          <w:i/>
          <w:sz w:val="18"/>
          <w:lang w:val="en-US"/>
        </w:rPr>
      </w:pPr>
      <w:r w:rsidRPr="00906645">
        <w:rPr>
          <w:b/>
          <w:i/>
          <w:sz w:val="18"/>
          <w:lang w:val="en-US"/>
        </w:rPr>
        <w:t>ASSESSMENT METHOD AND CRITERIA</w:t>
      </w:r>
    </w:p>
    <w:p w14:paraId="32561CF5" w14:textId="77777777" w:rsidR="00CE5154" w:rsidRDefault="00CE5154" w:rsidP="00E002D5">
      <w:pPr>
        <w:pStyle w:val="NormaleWeb"/>
        <w:spacing w:before="0" w:beforeAutospacing="0" w:after="0" w:afterAutospacing="0"/>
        <w:ind w:firstLine="284"/>
        <w:jc w:val="both"/>
      </w:pPr>
      <w:r>
        <w:rPr>
          <w:rFonts w:ascii="Times" w:hAnsi="Times" w:cs="Times"/>
          <w:color w:val="000000"/>
          <w:sz w:val="20"/>
          <w:szCs w:val="20"/>
        </w:rPr>
        <w:t xml:space="preserve">For those attending the course, the final grade will be the result </w:t>
      </w:r>
      <w:proofErr w:type="gramStart"/>
      <w:r>
        <w:rPr>
          <w:rFonts w:ascii="Times" w:hAnsi="Times" w:cs="Times"/>
          <w:color w:val="000000"/>
          <w:sz w:val="20"/>
          <w:szCs w:val="20"/>
        </w:rPr>
        <w:t>of</w:t>
      </w:r>
      <w:proofErr w:type="gramEnd"/>
      <w:r>
        <w:rPr>
          <w:rFonts w:ascii="Times" w:hAnsi="Times" w:cs="Times"/>
          <w:color w:val="000000"/>
          <w:sz w:val="20"/>
          <w:szCs w:val="20"/>
        </w:rPr>
        <w:t>:</w:t>
      </w:r>
    </w:p>
    <w:p w14:paraId="7FF2BC43" w14:textId="77777777" w:rsidR="004D12BF" w:rsidRDefault="00CE5154" w:rsidP="004D12BF">
      <w:pPr>
        <w:pStyle w:val="NormaleWeb"/>
        <w:numPr>
          <w:ilvl w:val="0"/>
          <w:numId w:val="17"/>
        </w:numPr>
        <w:spacing w:before="0" w:beforeAutospacing="0" w:after="0" w:afterAutospacing="0"/>
        <w:ind w:left="644"/>
        <w:jc w:val="both"/>
        <w:textAlignment w:val="baseline"/>
        <w:rPr>
          <w:rFonts w:ascii="Times" w:hAnsi="Times" w:cs="Times"/>
          <w:color w:val="000000"/>
          <w:sz w:val="20"/>
          <w:szCs w:val="20"/>
        </w:rPr>
      </w:pPr>
      <w:r>
        <w:rPr>
          <w:rFonts w:ascii="Times" w:hAnsi="Times" w:cs="Times"/>
          <w:color w:val="000000"/>
          <w:sz w:val="20"/>
          <w:szCs w:val="20"/>
        </w:rPr>
        <w:t>The evaluation of a group project (1/3).</w:t>
      </w:r>
      <w:r w:rsidR="004D12BF" w:rsidRPr="004D12BF">
        <w:rPr>
          <w:rFonts w:ascii="Times" w:hAnsi="Times" w:cs="Times"/>
          <w:color w:val="000000"/>
          <w:sz w:val="20"/>
          <w:szCs w:val="20"/>
        </w:rPr>
        <w:t xml:space="preserve"> </w:t>
      </w:r>
    </w:p>
    <w:p w14:paraId="0648E8C7" w14:textId="1272882B" w:rsidR="00CE5154" w:rsidRPr="004D12BF" w:rsidRDefault="004D12BF" w:rsidP="004D12BF">
      <w:pPr>
        <w:pStyle w:val="NormaleWeb"/>
        <w:numPr>
          <w:ilvl w:val="0"/>
          <w:numId w:val="17"/>
        </w:numPr>
        <w:spacing w:before="0" w:beforeAutospacing="0" w:after="0" w:afterAutospacing="0"/>
        <w:ind w:left="644"/>
        <w:jc w:val="both"/>
        <w:textAlignment w:val="baseline"/>
        <w:rPr>
          <w:rFonts w:ascii="Times" w:hAnsi="Times" w:cs="Times"/>
          <w:color w:val="000000"/>
          <w:sz w:val="20"/>
          <w:szCs w:val="20"/>
        </w:rPr>
      </w:pPr>
      <w:r>
        <w:rPr>
          <w:rFonts w:ascii="Times" w:hAnsi="Times" w:cs="Times"/>
          <w:color w:val="000000"/>
          <w:sz w:val="20"/>
          <w:szCs w:val="20"/>
        </w:rPr>
        <w:t>A final written examination (2/3).</w:t>
      </w:r>
    </w:p>
    <w:p w14:paraId="4E2D8177" w14:textId="0B19B329" w:rsidR="004739D7" w:rsidRPr="00F94154" w:rsidRDefault="00A449FA" w:rsidP="004739D7">
      <w:pPr>
        <w:spacing w:before="120" w:after="120"/>
        <w:rPr>
          <w:rFonts w:ascii="Times New Roman" w:hAnsi="Times New Roman"/>
          <w:lang w:val="en-US"/>
        </w:rPr>
      </w:pPr>
      <w:r w:rsidRPr="00F94154">
        <w:rPr>
          <w:rFonts w:ascii="Times New Roman" w:hAnsi="Times New Roman"/>
          <w:lang w:val="en-US"/>
        </w:rPr>
        <w:tab/>
      </w:r>
      <w:r w:rsidR="004739D7" w:rsidRPr="00F94154">
        <w:rPr>
          <w:rFonts w:ascii="Times New Roman" w:hAnsi="Times New Roman"/>
          <w:lang w:val="en-US"/>
        </w:rPr>
        <w:t xml:space="preserve">The final written exam </w:t>
      </w:r>
      <w:proofErr w:type="gramStart"/>
      <w:r w:rsidR="004739D7" w:rsidRPr="00F94154">
        <w:rPr>
          <w:rFonts w:ascii="Times New Roman" w:hAnsi="Times New Roman"/>
          <w:lang w:val="en-US"/>
        </w:rPr>
        <w:t>is structured</w:t>
      </w:r>
      <w:proofErr w:type="gramEnd"/>
      <w:r w:rsidR="004739D7" w:rsidRPr="00F94154">
        <w:rPr>
          <w:rFonts w:ascii="Times New Roman" w:hAnsi="Times New Roman"/>
          <w:lang w:val="en-US"/>
        </w:rPr>
        <w:t xml:space="preserve"> with open questions. The score attached to each question may change depending on the test. The assessment is intended to provide a sufficiently precise measure of the </w:t>
      </w:r>
      <w:proofErr w:type="gramStart"/>
      <w:r w:rsidR="004739D7" w:rsidRPr="00F94154">
        <w:rPr>
          <w:rFonts w:ascii="Times New Roman" w:hAnsi="Times New Roman"/>
          <w:lang w:val="en-US"/>
        </w:rPr>
        <w:t>student’s</w:t>
      </w:r>
      <w:proofErr w:type="gramEnd"/>
      <w:r w:rsidR="004739D7" w:rsidRPr="00F94154">
        <w:rPr>
          <w:rFonts w:ascii="Times New Roman" w:hAnsi="Times New Roman"/>
          <w:lang w:val="en-US"/>
        </w:rPr>
        <w:t xml:space="preserve"> learning and to offer to the instructor a grasp of the student’s reasoning skills and abilities to analyze </w:t>
      </w:r>
      <w:r w:rsidR="00EE6C33">
        <w:rPr>
          <w:rFonts w:ascii="Times New Roman" w:hAnsi="Times New Roman"/>
          <w:lang w:val="en-US"/>
        </w:rPr>
        <w:t xml:space="preserve">legal </w:t>
      </w:r>
      <w:r w:rsidR="004739D7" w:rsidRPr="00F94154">
        <w:rPr>
          <w:rFonts w:ascii="Times New Roman" w:hAnsi="Times New Roman"/>
          <w:lang w:val="en-US"/>
        </w:rPr>
        <w:t xml:space="preserve">issues concerning </w:t>
      </w:r>
      <w:r w:rsidR="004D12BF">
        <w:rPr>
          <w:rFonts w:ascii="Times New Roman" w:hAnsi="Times New Roman"/>
          <w:lang w:val="en-US"/>
        </w:rPr>
        <w:t>the agro</w:t>
      </w:r>
      <w:r w:rsidR="004739D7" w:rsidRPr="00F94154">
        <w:rPr>
          <w:rFonts w:ascii="Times New Roman" w:hAnsi="Times New Roman"/>
          <w:lang w:val="en-US"/>
        </w:rPr>
        <w:t xml:space="preserve">-food </w:t>
      </w:r>
      <w:r w:rsidR="00EE6C33">
        <w:rPr>
          <w:rFonts w:ascii="Times New Roman" w:hAnsi="Times New Roman"/>
          <w:lang w:val="en-US"/>
        </w:rPr>
        <w:t>sector</w:t>
      </w:r>
      <w:r w:rsidR="004D12BF">
        <w:rPr>
          <w:rFonts w:ascii="Times New Roman" w:hAnsi="Times New Roman"/>
          <w:lang w:val="en-US"/>
        </w:rPr>
        <w:t>.</w:t>
      </w:r>
    </w:p>
    <w:p w14:paraId="42CC9E0D" w14:textId="32AA9224" w:rsidR="004739D7" w:rsidRPr="004739D7" w:rsidRDefault="004739D7" w:rsidP="004739D7">
      <w:pPr>
        <w:keepNext/>
        <w:spacing w:before="240" w:after="120"/>
        <w:outlineLvl w:val="3"/>
        <w:rPr>
          <w:rFonts w:ascii="Times New Roman" w:hAnsi="Times New Roman"/>
          <w:b/>
          <w:bCs/>
          <w:i/>
          <w:sz w:val="18"/>
          <w:szCs w:val="18"/>
          <w:lang w:val="en-GB"/>
        </w:rPr>
      </w:pPr>
      <w:r w:rsidRPr="004739D7">
        <w:rPr>
          <w:rFonts w:ascii="Times New Roman" w:hAnsi="Times New Roman"/>
          <w:b/>
          <w:bCs/>
          <w:i/>
          <w:sz w:val="18"/>
          <w:szCs w:val="18"/>
          <w:lang w:val="en-GB"/>
        </w:rPr>
        <w:t>NOTES</w:t>
      </w:r>
      <w:r w:rsidR="00675DC8">
        <w:rPr>
          <w:rFonts w:ascii="Times New Roman" w:hAnsi="Times New Roman"/>
          <w:b/>
          <w:bCs/>
          <w:i/>
          <w:sz w:val="18"/>
          <w:szCs w:val="18"/>
          <w:lang w:val="en-GB"/>
        </w:rPr>
        <w:t xml:space="preserve"> AND PREREQUISITES</w:t>
      </w:r>
    </w:p>
    <w:p w14:paraId="3ED8412C" w14:textId="573852C2" w:rsidR="00AD65E7" w:rsidRPr="00C077FD" w:rsidRDefault="00AD65E7" w:rsidP="00AD65E7">
      <w:pPr>
        <w:pStyle w:val="Testo2"/>
        <w:rPr>
          <w:sz w:val="20"/>
          <w:lang w:val="en-GB"/>
        </w:rPr>
      </w:pPr>
      <w:r w:rsidRPr="00C077FD">
        <w:rPr>
          <w:sz w:val="20"/>
          <w:lang w:val="en-GB"/>
        </w:rPr>
        <w:t xml:space="preserve"> </w:t>
      </w:r>
      <w:r w:rsidR="00C077FD">
        <w:rPr>
          <w:sz w:val="20"/>
          <w:lang w:val="en-GB"/>
        </w:rPr>
        <w:t>Some</w:t>
      </w:r>
      <w:r w:rsidR="00EE6C33">
        <w:rPr>
          <w:sz w:val="20"/>
          <w:lang w:val="en-GB"/>
        </w:rPr>
        <w:t xml:space="preserve"> very</w:t>
      </w:r>
      <w:r w:rsidR="00C077FD">
        <w:rPr>
          <w:sz w:val="20"/>
          <w:lang w:val="en-GB"/>
        </w:rPr>
        <w:t xml:space="preserve"> basic tools of </w:t>
      </w:r>
      <w:r w:rsidR="00EE6C33">
        <w:rPr>
          <w:sz w:val="20"/>
          <w:lang w:val="en-GB"/>
        </w:rPr>
        <w:t>law</w:t>
      </w:r>
      <w:r w:rsidR="00C077FD">
        <w:rPr>
          <w:sz w:val="20"/>
          <w:lang w:val="en-GB"/>
        </w:rPr>
        <w:t xml:space="preserve"> are required for understanding the content of the course. </w:t>
      </w:r>
    </w:p>
    <w:p w14:paraId="64C23A08" w14:textId="2FB3BE9A" w:rsidR="00675DC8" w:rsidRPr="004739D7" w:rsidRDefault="00675DC8" w:rsidP="00675DC8">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bookmarkStart w:id="0" w:name="_GoBack"/>
      <w:bookmarkEnd w:id="0"/>
    </w:p>
    <w:p w14:paraId="53FB389D" w14:textId="158F2004" w:rsidR="004739D7" w:rsidRPr="00C077FD" w:rsidRDefault="00AD65E7" w:rsidP="00CE5154">
      <w:pPr>
        <w:pStyle w:val="Testo2"/>
        <w:spacing w:before="120"/>
        <w:rPr>
          <w:lang w:val="en-GB"/>
        </w:rPr>
      </w:pPr>
      <w:r w:rsidRPr="00C077FD">
        <w:rPr>
          <w:sz w:val="20"/>
          <w:lang w:val="en-GB"/>
        </w:rPr>
        <w:t xml:space="preserve">Prof. </w:t>
      </w:r>
      <w:r w:rsidR="004D12BF">
        <w:rPr>
          <w:sz w:val="20"/>
          <w:lang w:val="en-GB"/>
        </w:rPr>
        <w:t>Hanna Schebesta</w:t>
      </w:r>
      <w:r w:rsidR="00EE6C33">
        <w:rPr>
          <w:sz w:val="20"/>
          <w:lang w:val="en-GB"/>
        </w:rPr>
        <w:t xml:space="preserve"> </w:t>
      </w:r>
      <w:r w:rsidRPr="00C077FD">
        <w:rPr>
          <w:sz w:val="20"/>
          <w:lang w:val="en-GB"/>
        </w:rPr>
        <w:t>is available to meet with students after class</w:t>
      </w:r>
      <w:r w:rsidR="00CE5154">
        <w:rPr>
          <w:sz w:val="20"/>
          <w:lang w:val="en-GB"/>
        </w:rPr>
        <w:t>.</w:t>
      </w:r>
    </w:p>
    <w:p w14:paraId="67B7CFF3" w14:textId="77777777" w:rsidR="004739D7" w:rsidRPr="004739D7" w:rsidRDefault="004739D7" w:rsidP="004739D7">
      <w:pPr>
        <w:tabs>
          <w:tab w:val="clear" w:pos="284"/>
          <w:tab w:val="num" w:pos="240"/>
        </w:tabs>
        <w:spacing w:before="100" w:beforeAutospacing="1" w:after="120" w:line="220" w:lineRule="exact"/>
        <w:rPr>
          <w:rFonts w:cs="Times"/>
          <w:b/>
          <w:i/>
          <w:lang w:val="en-GB"/>
        </w:rPr>
      </w:pPr>
    </w:p>
    <w:p w14:paraId="11B19338" w14:textId="77777777" w:rsidR="00E138C5" w:rsidRPr="004739D7" w:rsidRDefault="00E138C5" w:rsidP="004739D7">
      <w:pPr>
        <w:rPr>
          <w:lang w:val="en-GB"/>
        </w:rPr>
      </w:pPr>
    </w:p>
    <w:sectPr w:rsidR="00E138C5" w:rsidRPr="004739D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790099"/>
    <w:multiLevelType w:val="multilevel"/>
    <w:tmpl w:val="39C8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3"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4"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5"/>
  </w:num>
  <w:num w:numId="4">
    <w:abstractNumId w:val="16"/>
  </w:num>
  <w:num w:numId="5">
    <w:abstractNumId w:val="4"/>
  </w:num>
  <w:num w:numId="6">
    <w:abstractNumId w:val="12"/>
  </w:num>
  <w:num w:numId="7">
    <w:abstractNumId w:val="11"/>
  </w:num>
  <w:num w:numId="8">
    <w:abstractNumId w:val="6"/>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0"/>
  </w:num>
  <w:num w:numId="14">
    <w:abstractNumId w:val="7"/>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C"/>
    <w:rsid w:val="000144A2"/>
    <w:rsid w:val="00083538"/>
    <w:rsid w:val="00093580"/>
    <w:rsid w:val="000A1BCC"/>
    <w:rsid w:val="000A4161"/>
    <w:rsid w:val="000A63BF"/>
    <w:rsid w:val="0018451E"/>
    <w:rsid w:val="001944EE"/>
    <w:rsid w:val="001D0131"/>
    <w:rsid w:val="002430C5"/>
    <w:rsid w:val="002477F2"/>
    <w:rsid w:val="0026117C"/>
    <w:rsid w:val="002756F5"/>
    <w:rsid w:val="004455AE"/>
    <w:rsid w:val="004739D7"/>
    <w:rsid w:val="004D12BF"/>
    <w:rsid w:val="005077CB"/>
    <w:rsid w:val="005410DE"/>
    <w:rsid w:val="0056345B"/>
    <w:rsid w:val="005B7FE2"/>
    <w:rsid w:val="005C5FFE"/>
    <w:rsid w:val="005D7DE2"/>
    <w:rsid w:val="005F3715"/>
    <w:rsid w:val="0062289F"/>
    <w:rsid w:val="00675DC8"/>
    <w:rsid w:val="006837CA"/>
    <w:rsid w:val="006870BA"/>
    <w:rsid w:val="006C1028"/>
    <w:rsid w:val="00725B53"/>
    <w:rsid w:val="0074180B"/>
    <w:rsid w:val="00745112"/>
    <w:rsid w:val="00781C97"/>
    <w:rsid w:val="0079739C"/>
    <w:rsid w:val="007D7E98"/>
    <w:rsid w:val="00840B0B"/>
    <w:rsid w:val="008C6004"/>
    <w:rsid w:val="008F2C94"/>
    <w:rsid w:val="008F6BFC"/>
    <w:rsid w:val="009054AE"/>
    <w:rsid w:val="00971819"/>
    <w:rsid w:val="009C224D"/>
    <w:rsid w:val="00A449FA"/>
    <w:rsid w:val="00A57681"/>
    <w:rsid w:val="00A70D70"/>
    <w:rsid w:val="00AD11D1"/>
    <w:rsid w:val="00AD65E7"/>
    <w:rsid w:val="00B27F8A"/>
    <w:rsid w:val="00B365D6"/>
    <w:rsid w:val="00B42A0C"/>
    <w:rsid w:val="00B523BE"/>
    <w:rsid w:val="00B70B84"/>
    <w:rsid w:val="00BA7E26"/>
    <w:rsid w:val="00BD154A"/>
    <w:rsid w:val="00BD70AE"/>
    <w:rsid w:val="00C077FD"/>
    <w:rsid w:val="00C07A70"/>
    <w:rsid w:val="00C258E4"/>
    <w:rsid w:val="00C61816"/>
    <w:rsid w:val="00CE292C"/>
    <w:rsid w:val="00CE5154"/>
    <w:rsid w:val="00D32039"/>
    <w:rsid w:val="00D44B70"/>
    <w:rsid w:val="00D514AA"/>
    <w:rsid w:val="00D66C9A"/>
    <w:rsid w:val="00E002D5"/>
    <w:rsid w:val="00E013A7"/>
    <w:rsid w:val="00E138C5"/>
    <w:rsid w:val="00E60197"/>
    <w:rsid w:val="00E8346B"/>
    <w:rsid w:val="00E906B8"/>
    <w:rsid w:val="00EE6C33"/>
    <w:rsid w:val="00F03A64"/>
    <w:rsid w:val="00F2200C"/>
    <w:rsid w:val="00F3401D"/>
    <w:rsid w:val="00F94154"/>
    <w:rsid w:val="00FC3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77B39"/>
  <w15:docId w15:val="{CFB619D9-9581-4A41-A33A-ACDAAC9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5DC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 w:type="paragraph" w:styleId="NormaleWeb">
    <w:name w:val="Normal (Web)"/>
    <w:basedOn w:val="Normale"/>
    <w:uiPriority w:val="99"/>
    <w:semiHidden/>
    <w:unhideWhenUsed/>
    <w:rsid w:val="00CE5154"/>
    <w:pPr>
      <w:tabs>
        <w:tab w:val="clear" w:pos="284"/>
      </w:tabs>
      <w:spacing w:before="100" w:beforeAutospacing="1" w:after="100" w:afterAutospacing="1" w:line="240" w:lineRule="auto"/>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11891">
      <w:bodyDiv w:val="1"/>
      <w:marLeft w:val="0"/>
      <w:marRight w:val="0"/>
      <w:marTop w:val="0"/>
      <w:marBottom w:val="0"/>
      <w:divBdr>
        <w:top w:val="none" w:sz="0" w:space="0" w:color="auto"/>
        <w:left w:val="none" w:sz="0" w:space="0" w:color="auto"/>
        <w:bottom w:val="none" w:sz="0" w:space="0" w:color="auto"/>
        <w:right w:val="none" w:sz="0" w:space="0" w:color="auto"/>
      </w:divBdr>
    </w:div>
    <w:div w:id="1425177762">
      <w:bodyDiv w:val="1"/>
      <w:marLeft w:val="0"/>
      <w:marRight w:val="0"/>
      <w:marTop w:val="0"/>
      <w:marBottom w:val="0"/>
      <w:divBdr>
        <w:top w:val="none" w:sz="0" w:space="0" w:color="auto"/>
        <w:left w:val="none" w:sz="0" w:space="0" w:color="auto"/>
        <w:bottom w:val="none" w:sz="0" w:space="0" w:color="auto"/>
        <w:right w:val="none" w:sz="0" w:space="0" w:color="auto"/>
      </w:divBdr>
    </w:div>
    <w:div w:id="1439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TotalTime>
  <Pages>2</Pages>
  <Words>435</Words>
  <Characters>2500</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Dernini Rita Morena</cp:lastModifiedBy>
  <cp:revision>2</cp:revision>
  <cp:lastPrinted>2016-04-07T08:23:00Z</cp:lastPrinted>
  <dcterms:created xsi:type="dcterms:W3CDTF">2020-07-23T06:08:00Z</dcterms:created>
  <dcterms:modified xsi:type="dcterms:W3CDTF">2020-07-23T06:08:00Z</dcterms:modified>
</cp:coreProperties>
</file>