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123D" w14:textId="237AA121" w:rsidR="008C3BCD" w:rsidRPr="00EB1ED9" w:rsidRDefault="00965AFC" w:rsidP="008C3BCD">
      <w:pPr>
        <w:pStyle w:val="Titolo2"/>
        <w:rPr>
          <w:b/>
          <w:smallCaps w:val="0"/>
          <w:sz w:val="20"/>
          <w:lang w:val="en-GB"/>
        </w:rPr>
      </w:pPr>
      <w:r w:rsidRPr="00EB1ED9">
        <w:rPr>
          <w:b/>
          <w:smallCaps w:val="0"/>
          <w:sz w:val="20"/>
          <w:lang w:val="en-GB"/>
        </w:rPr>
        <w:t>F</w:t>
      </w:r>
      <w:r w:rsidR="008C3BCD" w:rsidRPr="00EB1ED9">
        <w:rPr>
          <w:b/>
          <w:smallCaps w:val="0"/>
          <w:sz w:val="20"/>
          <w:lang w:val="en-GB"/>
        </w:rPr>
        <w:t>inance and banking</w:t>
      </w:r>
    </w:p>
    <w:p w14:paraId="32842B75" w14:textId="44BD018A" w:rsidR="00965AFC" w:rsidRPr="00427ECB" w:rsidRDefault="00965AFC" w:rsidP="00965AFC">
      <w:pPr>
        <w:pStyle w:val="Titolo2"/>
        <w:rPr>
          <w:lang w:val="en-US"/>
        </w:rPr>
      </w:pPr>
      <w:r w:rsidRPr="00EB1ED9">
        <w:rPr>
          <w:lang w:val="en-GB"/>
        </w:rPr>
        <w:t xml:space="preserve">Proff. </w:t>
      </w:r>
      <w:r w:rsidR="00940971">
        <w:rPr>
          <w:lang w:val="en-US"/>
        </w:rPr>
        <w:t>Andrea Roncella</w:t>
      </w:r>
      <w:r w:rsidR="006925F4">
        <w:rPr>
          <w:lang w:val="en-US"/>
        </w:rPr>
        <w:t xml:space="preserve">; </w:t>
      </w:r>
      <w:r w:rsidR="006925F4" w:rsidRPr="00427ECB">
        <w:rPr>
          <w:lang w:val="en-US"/>
        </w:rPr>
        <w:t>Francesca Lenoci</w:t>
      </w:r>
    </w:p>
    <w:p w14:paraId="412AA9B8" w14:textId="77777777" w:rsidR="003A2155" w:rsidRPr="00427ECB" w:rsidRDefault="003A2155" w:rsidP="00A2221C">
      <w:pPr>
        <w:pStyle w:val="Titolo2"/>
        <w:rPr>
          <w:lang w:val="en-US"/>
        </w:rPr>
      </w:pPr>
    </w:p>
    <w:p w14:paraId="3C9439F8" w14:textId="2B3FA679" w:rsidR="00427ECB" w:rsidRPr="00B54A83" w:rsidRDefault="00427ECB" w:rsidP="00427ECB">
      <w:pPr>
        <w:rPr>
          <w:b/>
          <w:smallCaps/>
          <w:sz w:val="18"/>
          <w:szCs w:val="18"/>
          <w:lang w:val="en-US"/>
        </w:rPr>
      </w:pPr>
      <w:r w:rsidRPr="00B54A83">
        <w:rPr>
          <w:b/>
          <w:smallCaps/>
          <w:sz w:val="18"/>
          <w:szCs w:val="18"/>
          <w:lang w:val="en-US"/>
        </w:rPr>
        <w:t>Module: Finance (40 hours)</w:t>
      </w:r>
    </w:p>
    <w:p w14:paraId="1D80A66E" w14:textId="56648F75" w:rsidR="00427ECB" w:rsidRPr="00757A79" w:rsidRDefault="00427ECB" w:rsidP="00427ECB">
      <w:pPr>
        <w:rPr>
          <w:lang w:val="en-GB"/>
        </w:rPr>
      </w:pPr>
      <w:proofErr w:type="spellStart"/>
      <w:r w:rsidRPr="00757A79">
        <w:rPr>
          <w:b/>
          <w:u w:val="single"/>
          <w:lang w:val="en-GB"/>
        </w:rPr>
        <w:t>Lect</w:t>
      </w:r>
      <w:r w:rsidRPr="001371AD">
        <w:rPr>
          <w:b/>
          <w:u w:val="single"/>
          <w:lang w:val="en-US"/>
        </w:rPr>
        <w:t>urer</w:t>
      </w:r>
      <w:proofErr w:type="spellEnd"/>
      <w:r w:rsidRPr="00427ECB">
        <w:rPr>
          <w:lang w:val="en-US"/>
        </w:rPr>
        <w:t xml:space="preserve">: </w:t>
      </w:r>
      <w:r w:rsidR="00940971" w:rsidRPr="00757A79">
        <w:rPr>
          <w:b/>
          <w:smallCaps/>
          <w:sz w:val="18"/>
          <w:szCs w:val="18"/>
          <w:lang w:val="en-GB"/>
        </w:rPr>
        <w:t xml:space="preserve">Andrea </w:t>
      </w:r>
      <w:proofErr w:type="spellStart"/>
      <w:r w:rsidR="00940971" w:rsidRPr="00757A79">
        <w:rPr>
          <w:b/>
          <w:smallCaps/>
          <w:sz w:val="18"/>
          <w:szCs w:val="18"/>
          <w:lang w:val="en-GB"/>
        </w:rPr>
        <w:t>Roncella</w:t>
      </w:r>
      <w:proofErr w:type="spellEnd"/>
      <w:r w:rsidR="00757A79" w:rsidRPr="00757A79">
        <w:rPr>
          <w:lang w:val="en-GB"/>
        </w:rPr>
        <w:t xml:space="preserve"> </w:t>
      </w:r>
      <w:r w:rsidR="00940971" w:rsidRPr="00757A79">
        <w:rPr>
          <w:lang w:val="en-GB"/>
        </w:rPr>
        <w:t xml:space="preserve"> </w:t>
      </w:r>
      <w:r w:rsidR="00757A79" w:rsidRPr="00757A79">
        <w:rPr>
          <w:lang w:val="en-GB"/>
        </w:rPr>
        <w:t>(</w:t>
      </w:r>
      <w:hyperlink r:id="rId8" w:history="1">
        <w:r w:rsidR="00757A79" w:rsidRPr="00757A79">
          <w:rPr>
            <w:lang w:val="en-GB"/>
          </w:rPr>
          <w:t>andrea.roncella@unicatt.it</w:t>
        </w:r>
      </w:hyperlink>
      <w:r w:rsidR="00757A79" w:rsidRPr="00757A79">
        <w:rPr>
          <w:lang w:val="en-GB"/>
        </w:rPr>
        <w:t>)</w:t>
      </w:r>
      <w:r w:rsidRPr="00757A79">
        <w:rPr>
          <w:lang w:val="en-GB"/>
        </w:rPr>
        <w:t xml:space="preserve"> </w:t>
      </w:r>
    </w:p>
    <w:p w14:paraId="47CF0888" w14:textId="77777777" w:rsidR="00427ECB" w:rsidRPr="00757A79" w:rsidRDefault="00427ECB" w:rsidP="00427ECB">
      <w:pPr>
        <w:rPr>
          <w:lang w:val="en-GB"/>
        </w:rPr>
      </w:pPr>
    </w:p>
    <w:p w14:paraId="0C2366BB" w14:textId="77777777" w:rsidR="006874D3" w:rsidRPr="0065384A" w:rsidRDefault="006874D3" w:rsidP="006874D3">
      <w:pPr>
        <w:spacing w:before="240" w:after="120"/>
        <w:rPr>
          <w:b/>
          <w:i/>
          <w:sz w:val="18"/>
          <w:lang w:val="en-GB"/>
        </w:rPr>
      </w:pPr>
      <w:r w:rsidRPr="0065384A">
        <w:rPr>
          <w:b/>
          <w:i/>
          <w:sz w:val="18"/>
          <w:lang w:val="en-GB"/>
        </w:rPr>
        <w:t xml:space="preserve">COURSE AIMS AND INTENDED LEARNING OUTCOMES </w:t>
      </w:r>
    </w:p>
    <w:p w14:paraId="1909666C" w14:textId="77777777" w:rsidR="00427ECB" w:rsidRPr="00427ECB" w:rsidRDefault="00427ECB" w:rsidP="00427ECB">
      <w:pPr>
        <w:rPr>
          <w:lang w:val="en-US"/>
        </w:rPr>
      </w:pPr>
      <w:r w:rsidRPr="00427ECB">
        <w:rPr>
          <w:lang w:val="en-US"/>
        </w:rPr>
        <w:tab/>
        <w:t>The course aims to provide students with a broad knowledge of corporate finance, with a strong focus on data and applied valuation. We make use of statistical/mathematical and economic features together with applicative programs.</w:t>
      </w:r>
    </w:p>
    <w:p w14:paraId="18AAF44F" w14:textId="77777777" w:rsidR="00427ECB" w:rsidRPr="00427ECB" w:rsidRDefault="00427ECB" w:rsidP="00427ECB">
      <w:pPr>
        <w:rPr>
          <w:lang w:val="en-US"/>
        </w:rPr>
      </w:pPr>
      <w:r w:rsidRPr="00427ECB">
        <w:rPr>
          <w:lang w:val="en-US"/>
        </w:rPr>
        <w:tab/>
        <w:t>The course will deal with the main economic capital “Valuation Methods”, mainly from an applied point of view, considering empirical valuation problems, with particular attention to capital budgeting, capital market theory, capital structure valuation and options. These issues will be approached in depth taking care of data and applied valuation with case studies. We will also dedicate to application and empirical aspects, also through the help of various databases.</w:t>
      </w:r>
    </w:p>
    <w:p w14:paraId="716B4194" w14:textId="77777777" w:rsidR="00427ECB" w:rsidRPr="00427ECB" w:rsidRDefault="00427ECB" w:rsidP="00427ECB">
      <w:pPr>
        <w:rPr>
          <w:lang w:val="en-US"/>
        </w:rPr>
      </w:pPr>
    </w:p>
    <w:p w14:paraId="3ABFC486" w14:textId="25A5D781" w:rsidR="00427ECB" w:rsidRPr="006874D3" w:rsidRDefault="00087758" w:rsidP="00427ECB">
      <w:pPr>
        <w:rPr>
          <w:bCs/>
          <w:i/>
          <w:lang w:val="en-US"/>
        </w:rPr>
      </w:pPr>
      <w:r w:rsidRPr="006874D3">
        <w:rPr>
          <w:bCs/>
          <w:i/>
          <w:lang w:val="en-US"/>
        </w:rPr>
        <w:t>KNOWLEDGE AND UNDERSTANDING</w:t>
      </w:r>
    </w:p>
    <w:p w14:paraId="69E328F6" w14:textId="77777777" w:rsidR="00427ECB" w:rsidRPr="00427ECB" w:rsidRDefault="00427ECB" w:rsidP="00427ECB">
      <w:pPr>
        <w:rPr>
          <w:lang w:val="en-US"/>
        </w:rPr>
      </w:pPr>
      <w:r w:rsidRPr="00427ECB">
        <w:rPr>
          <w:lang w:val="en-US"/>
        </w:rPr>
        <w:tab/>
        <w:t>At the end of the course, students will be able to: (</w:t>
      </w:r>
      <w:proofErr w:type="spellStart"/>
      <w:r w:rsidRPr="00427ECB">
        <w:rPr>
          <w:lang w:val="en-US"/>
        </w:rPr>
        <w:t>i</w:t>
      </w:r>
      <w:proofErr w:type="spellEnd"/>
      <w:r w:rsidRPr="00427ECB">
        <w:rPr>
          <w:lang w:val="en-US"/>
        </w:rPr>
        <w:t>) appreciate the relevance of the main theoretical and empirical issues of corporate finance; (ii) know the most relevant methods of assessing and valuating corporate capital, as well as issues related to the relevant financial structure; (iii) identify and understand the main problems concerning valuation issues, proposing applied solution on specific topics.</w:t>
      </w:r>
    </w:p>
    <w:p w14:paraId="4AA74EDE" w14:textId="77777777" w:rsidR="00427ECB" w:rsidRPr="00427ECB" w:rsidRDefault="00427ECB" w:rsidP="00427ECB">
      <w:pPr>
        <w:rPr>
          <w:lang w:val="en-US"/>
        </w:rPr>
      </w:pPr>
      <w:r w:rsidRPr="00427ECB">
        <w:rPr>
          <w:lang w:val="en-US"/>
        </w:rPr>
        <w:t xml:space="preserve">Students will </w:t>
      </w:r>
      <w:proofErr w:type="spellStart"/>
      <w:r w:rsidRPr="00427ECB">
        <w:rPr>
          <w:lang w:val="en-US"/>
        </w:rPr>
        <w:t>analyse</w:t>
      </w:r>
      <w:proofErr w:type="spellEnd"/>
      <w:r w:rsidRPr="00427ECB">
        <w:rPr>
          <w:lang w:val="en-US"/>
        </w:rPr>
        <w:t xml:space="preserve"> data concerning applied valuation and make choices about these features. The students will be able to apply the different knowledge acquired to theoretical and empirical cases related to business situations, also through the knowledge and use of different databases and applicative programs.</w:t>
      </w:r>
    </w:p>
    <w:p w14:paraId="0F896AE6" w14:textId="77777777" w:rsidR="00427ECB" w:rsidRPr="00427ECB" w:rsidRDefault="00427ECB" w:rsidP="00427ECB">
      <w:pPr>
        <w:rPr>
          <w:lang w:val="en-US"/>
        </w:rPr>
      </w:pPr>
    </w:p>
    <w:p w14:paraId="25D6C1A3" w14:textId="21503616" w:rsidR="00427ECB" w:rsidRPr="00427ECB" w:rsidRDefault="00087758" w:rsidP="00427ECB">
      <w:pPr>
        <w:rPr>
          <w:b/>
          <w:i/>
          <w:lang w:val="en-US"/>
        </w:rPr>
      </w:pPr>
      <w:r w:rsidRPr="00427ECB">
        <w:rPr>
          <w:b/>
          <w:i/>
          <w:lang w:val="en-US"/>
        </w:rPr>
        <w:t>COURSE CONTENT</w:t>
      </w:r>
    </w:p>
    <w:p w14:paraId="27202F1C" w14:textId="77777777" w:rsidR="006925F4" w:rsidRDefault="006925F4" w:rsidP="00427ECB">
      <w:pPr>
        <w:rPr>
          <w:lang w:val="en-US"/>
        </w:rPr>
      </w:pPr>
    </w:p>
    <w:p w14:paraId="3ACF5A04" w14:textId="4AE0A4D4" w:rsidR="00427ECB" w:rsidRPr="00427ECB" w:rsidRDefault="00427ECB" w:rsidP="00427ECB">
      <w:pPr>
        <w:rPr>
          <w:lang w:val="en-US"/>
        </w:rPr>
      </w:pPr>
      <w:r w:rsidRPr="00427ECB">
        <w:rPr>
          <w:lang w:val="en-US"/>
        </w:rPr>
        <w:t>After an initial overview of the main concepts regarding the value of the money, the course will provide an in-depth study of advanced capital budgeting methods and the evaluation of the firm. Subsequently, the course will focus on the capital market theory and on the capital structure valuations. At the end, the course will also provide concepts concerning options with a special focus on real options. The course is structured as follows:</w:t>
      </w:r>
    </w:p>
    <w:p w14:paraId="3FBD1016" w14:textId="17D71A5A" w:rsidR="00427ECB" w:rsidRPr="00427ECB" w:rsidRDefault="00427ECB" w:rsidP="00427ECB">
      <w:pPr>
        <w:rPr>
          <w:lang w:val="en-US"/>
        </w:rPr>
      </w:pPr>
      <w:r w:rsidRPr="00427ECB">
        <w:rPr>
          <w:b/>
          <w:i/>
          <w:lang w:val="en-US"/>
        </w:rPr>
        <w:t>Valuation methods:</w:t>
      </w:r>
      <w:r w:rsidRPr="00427ECB">
        <w:rPr>
          <w:lang w:val="en-US"/>
        </w:rPr>
        <w:t xml:space="preserve"> (</w:t>
      </w:r>
      <w:proofErr w:type="spellStart"/>
      <w:r w:rsidRPr="00427ECB">
        <w:rPr>
          <w:lang w:val="en-US"/>
        </w:rPr>
        <w:t>i</w:t>
      </w:r>
      <w:proofErr w:type="spellEnd"/>
      <w:r w:rsidRPr="00427ECB">
        <w:rPr>
          <w:lang w:val="en-US"/>
        </w:rPr>
        <w:t>) valuation using the Net Present Value Framework; (</w:t>
      </w:r>
      <w:r w:rsidR="00F00A70">
        <w:rPr>
          <w:lang w:val="en-US"/>
        </w:rPr>
        <w:t>ii</w:t>
      </w:r>
      <w:r w:rsidRPr="00427ECB">
        <w:rPr>
          <w:lang w:val="en-US"/>
        </w:rPr>
        <w:t>)</w:t>
      </w:r>
      <w:r w:rsidR="006B2628">
        <w:rPr>
          <w:lang w:val="en-US"/>
        </w:rPr>
        <w:t xml:space="preserve"> </w:t>
      </w:r>
      <w:r w:rsidR="006B2628" w:rsidRPr="00427ECB">
        <w:rPr>
          <w:lang w:val="en-US"/>
        </w:rPr>
        <w:t>estimating project cash flows</w:t>
      </w:r>
      <w:r w:rsidR="006B2628">
        <w:rPr>
          <w:lang w:val="en-US"/>
        </w:rPr>
        <w:t>; (iii)</w:t>
      </w:r>
      <w:r w:rsidRPr="00427ECB">
        <w:rPr>
          <w:lang w:val="en-US"/>
        </w:rPr>
        <w:t xml:space="preserve"> capital budgeting</w:t>
      </w:r>
      <w:r w:rsidR="006B2628">
        <w:rPr>
          <w:lang w:val="en-US"/>
        </w:rPr>
        <w:t>.</w:t>
      </w:r>
    </w:p>
    <w:p w14:paraId="531F0484" w14:textId="2390F4B2" w:rsidR="00427ECB" w:rsidRPr="00427ECB" w:rsidRDefault="00427ECB" w:rsidP="00427ECB">
      <w:pPr>
        <w:rPr>
          <w:lang w:val="en-US"/>
        </w:rPr>
      </w:pPr>
      <w:r w:rsidRPr="00427ECB">
        <w:rPr>
          <w:b/>
          <w:i/>
          <w:lang w:val="en-US"/>
        </w:rPr>
        <w:lastRenderedPageBreak/>
        <w:t>Firm valuation:</w:t>
      </w:r>
      <w:r w:rsidRPr="00427ECB">
        <w:rPr>
          <w:lang w:val="en-US"/>
        </w:rPr>
        <w:t xml:space="preserve"> (</w:t>
      </w:r>
      <w:proofErr w:type="spellStart"/>
      <w:r w:rsidRPr="00427ECB">
        <w:rPr>
          <w:lang w:val="en-US"/>
        </w:rPr>
        <w:t>i</w:t>
      </w:r>
      <w:proofErr w:type="spellEnd"/>
      <w:r w:rsidRPr="00427ECB">
        <w:rPr>
          <w:lang w:val="en-US"/>
        </w:rPr>
        <w:t>) Dividend Discount Model (DDM); (ii) Constant Growth Dividend Discount Model (CGDDM) (stock prices and investment opportunities); (iii) life cycles and Multistage Growth Models; (</w:t>
      </w:r>
      <w:r w:rsidR="000B1A76">
        <w:rPr>
          <w:lang w:val="en-US"/>
        </w:rPr>
        <w:t>i</w:t>
      </w:r>
      <w:r w:rsidRPr="00427ECB">
        <w:rPr>
          <w:lang w:val="en-US"/>
        </w:rPr>
        <w:t>v) applications to DDM and CGDDM; (</w:t>
      </w:r>
      <w:r w:rsidR="00B65235">
        <w:rPr>
          <w:lang w:val="en-US"/>
        </w:rPr>
        <w:t>v</w:t>
      </w:r>
      <w:r w:rsidRPr="00427ECB">
        <w:rPr>
          <w:lang w:val="en-US"/>
        </w:rPr>
        <w:t>) valuation using Multiples.</w:t>
      </w:r>
    </w:p>
    <w:p w14:paraId="67FD24B3" w14:textId="07357DE8" w:rsidR="00427ECB" w:rsidRPr="00427ECB" w:rsidRDefault="00427ECB" w:rsidP="00427ECB">
      <w:pPr>
        <w:rPr>
          <w:lang w:val="en-US"/>
        </w:rPr>
      </w:pPr>
      <w:r w:rsidRPr="00427ECB">
        <w:rPr>
          <w:b/>
          <w:i/>
          <w:lang w:val="en-US"/>
        </w:rPr>
        <w:t>Capital Market Theory:</w:t>
      </w:r>
      <w:r w:rsidRPr="00427ECB">
        <w:rPr>
          <w:lang w:val="en-US"/>
        </w:rPr>
        <w:t xml:space="preserve"> (</w:t>
      </w:r>
      <w:proofErr w:type="spellStart"/>
      <w:r w:rsidRPr="00427ECB">
        <w:rPr>
          <w:lang w:val="en-US"/>
        </w:rPr>
        <w:t>i</w:t>
      </w:r>
      <w:proofErr w:type="spellEnd"/>
      <w:r w:rsidRPr="00427ECB">
        <w:rPr>
          <w:lang w:val="en-US"/>
        </w:rPr>
        <w:t xml:space="preserve">) quick review on return and risk, Markowitz model; (ii) Capital Asset Pricing Model (CAPM); (iii) multifactor models – </w:t>
      </w:r>
      <w:proofErr w:type="spellStart"/>
      <w:r w:rsidRPr="00427ECB">
        <w:rPr>
          <w:lang w:val="en-US"/>
        </w:rPr>
        <w:t>Fama</w:t>
      </w:r>
      <w:proofErr w:type="spellEnd"/>
      <w:r w:rsidRPr="00427ECB">
        <w:rPr>
          <w:lang w:val="en-US"/>
        </w:rPr>
        <w:t xml:space="preserve"> and French three factor model with empirical applications;</w:t>
      </w:r>
      <w:r w:rsidR="00F00A70">
        <w:rPr>
          <w:lang w:val="en-US"/>
        </w:rPr>
        <w:t xml:space="preserve"> (iv) </w:t>
      </w:r>
      <w:r w:rsidR="00F00A70" w:rsidRPr="00427ECB">
        <w:rPr>
          <w:lang w:val="en-US"/>
        </w:rPr>
        <w:t>the cost of capital</w:t>
      </w:r>
      <w:r w:rsidR="00F00A70">
        <w:rPr>
          <w:lang w:val="en-US"/>
        </w:rPr>
        <w:t>.</w:t>
      </w:r>
    </w:p>
    <w:p w14:paraId="7575E4AE" w14:textId="77777777" w:rsidR="00427ECB" w:rsidRPr="00427ECB" w:rsidRDefault="00427ECB" w:rsidP="00427ECB">
      <w:pPr>
        <w:rPr>
          <w:lang w:val="en-US"/>
        </w:rPr>
      </w:pPr>
      <w:r w:rsidRPr="00427ECB">
        <w:rPr>
          <w:b/>
          <w:i/>
          <w:lang w:val="en-US"/>
        </w:rPr>
        <w:t>Capital Structure and Valuation:</w:t>
      </w:r>
      <w:r w:rsidRPr="00427ECB">
        <w:rPr>
          <w:lang w:val="en-US"/>
        </w:rPr>
        <w:t xml:space="preserve"> (</w:t>
      </w:r>
      <w:proofErr w:type="spellStart"/>
      <w:r w:rsidRPr="00427ECB">
        <w:rPr>
          <w:lang w:val="en-US"/>
        </w:rPr>
        <w:t>i</w:t>
      </w:r>
      <w:proofErr w:type="spellEnd"/>
      <w:r w:rsidRPr="00427ECB">
        <w:rPr>
          <w:lang w:val="en-US"/>
        </w:rPr>
        <w:t>) quick overview of basic concepts; (ii) capital structure in a perfect market; (iii) debt and taxes; (iv) advanced topics in capital budgeting;</w:t>
      </w:r>
    </w:p>
    <w:p w14:paraId="67C56B6B" w14:textId="77777777" w:rsidR="00087758" w:rsidRPr="00427ECB" w:rsidRDefault="00087758" w:rsidP="00427ECB">
      <w:pPr>
        <w:rPr>
          <w:lang w:val="en-US"/>
        </w:rPr>
      </w:pPr>
    </w:p>
    <w:p w14:paraId="56875A73" w14:textId="77777777" w:rsidR="006874D3" w:rsidRPr="006C1718" w:rsidRDefault="006874D3" w:rsidP="006874D3">
      <w:pPr>
        <w:spacing w:before="240" w:after="120" w:line="220" w:lineRule="exact"/>
        <w:rPr>
          <w:b/>
          <w:i/>
          <w:sz w:val="18"/>
          <w:lang w:val="en-GB"/>
        </w:rPr>
      </w:pPr>
      <w:r w:rsidRPr="006C1718">
        <w:rPr>
          <w:b/>
          <w:i/>
          <w:sz w:val="18"/>
          <w:lang w:val="en-GB"/>
        </w:rPr>
        <w:t>READING LIST</w:t>
      </w:r>
    </w:p>
    <w:p w14:paraId="21A5CF1D" w14:textId="1450B4DA" w:rsidR="006874D3" w:rsidRPr="00427ECB" w:rsidRDefault="006874D3" w:rsidP="006874D3">
      <w:pPr>
        <w:rPr>
          <w:lang w:val="en-US"/>
        </w:rPr>
      </w:pPr>
      <w:r w:rsidRPr="006874D3">
        <w:rPr>
          <w:smallCaps/>
          <w:sz w:val="16"/>
          <w:lang w:val="en-US"/>
        </w:rPr>
        <w:t>D. Hillier-s.a. Ross-</w:t>
      </w:r>
      <w:proofErr w:type="spellStart"/>
      <w:r w:rsidRPr="006874D3">
        <w:rPr>
          <w:smallCaps/>
          <w:sz w:val="16"/>
          <w:lang w:val="en-US"/>
        </w:rPr>
        <w:t>rw</w:t>
      </w:r>
      <w:proofErr w:type="spellEnd"/>
      <w:r w:rsidRPr="006874D3">
        <w:rPr>
          <w:smallCaps/>
          <w:sz w:val="16"/>
          <w:lang w:val="en-US"/>
        </w:rPr>
        <w:t xml:space="preserve">. </w:t>
      </w:r>
      <w:proofErr w:type="spellStart"/>
      <w:r w:rsidRPr="006874D3">
        <w:rPr>
          <w:smallCaps/>
          <w:sz w:val="16"/>
          <w:lang w:val="en-US"/>
        </w:rPr>
        <w:t>Westerfiled-j.f</w:t>
      </w:r>
      <w:proofErr w:type="spellEnd"/>
      <w:r w:rsidRPr="006874D3">
        <w:rPr>
          <w:smallCaps/>
          <w:sz w:val="16"/>
          <w:lang w:val="en-US"/>
        </w:rPr>
        <w:t>. Jaffee-</w:t>
      </w:r>
      <w:proofErr w:type="spellStart"/>
      <w:r w:rsidRPr="006874D3">
        <w:rPr>
          <w:smallCaps/>
          <w:sz w:val="16"/>
          <w:lang w:val="en-US"/>
        </w:rPr>
        <w:t>b.d.</w:t>
      </w:r>
      <w:proofErr w:type="spellEnd"/>
      <w:r w:rsidRPr="006874D3">
        <w:rPr>
          <w:smallCaps/>
          <w:sz w:val="16"/>
          <w:lang w:val="en-US"/>
        </w:rPr>
        <w:t xml:space="preserve"> Jordan</w:t>
      </w:r>
      <w:r w:rsidRPr="00427ECB">
        <w:rPr>
          <w:lang w:val="en-US"/>
        </w:rPr>
        <w:t xml:space="preserve">, </w:t>
      </w:r>
      <w:r w:rsidRPr="006874D3">
        <w:rPr>
          <w:sz w:val="18"/>
          <w:szCs w:val="18"/>
          <w:lang w:val="en-US"/>
        </w:rPr>
        <w:t xml:space="preserve">Corporate Finance: European Edition, Mc Graw-Hill, 2018, </w:t>
      </w:r>
      <w:r w:rsidR="006B2628">
        <w:rPr>
          <w:sz w:val="18"/>
          <w:szCs w:val="18"/>
          <w:lang w:val="en-US"/>
        </w:rPr>
        <w:t>4th</w:t>
      </w:r>
      <w:r w:rsidRPr="006874D3">
        <w:rPr>
          <w:sz w:val="18"/>
          <w:szCs w:val="18"/>
          <w:lang w:val="en-US"/>
        </w:rPr>
        <w:t xml:space="preserve"> English Ed.</w:t>
      </w:r>
    </w:p>
    <w:p w14:paraId="71073D23" w14:textId="343F630C" w:rsidR="006874D3" w:rsidRPr="00427ECB" w:rsidRDefault="006874D3" w:rsidP="006874D3">
      <w:pPr>
        <w:rPr>
          <w:lang w:val="en-US"/>
        </w:rPr>
      </w:pPr>
      <w:r w:rsidRPr="006874D3">
        <w:rPr>
          <w:smallCaps/>
          <w:sz w:val="16"/>
          <w:lang w:val="en-US"/>
        </w:rPr>
        <w:t xml:space="preserve">J. Berk - P. De </w:t>
      </w:r>
      <w:proofErr w:type="spellStart"/>
      <w:r w:rsidRPr="006874D3">
        <w:rPr>
          <w:smallCaps/>
          <w:sz w:val="16"/>
          <w:lang w:val="en-US"/>
        </w:rPr>
        <w:t>Marzo</w:t>
      </w:r>
      <w:proofErr w:type="spellEnd"/>
      <w:r w:rsidRPr="00427ECB">
        <w:rPr>
          <w:lang w:val="en-US"/>
        </w:rPr>
        <w:t xml:space="preserve">, </w:t>
      </w:r>
      <w:r w:rsidRPr="006874D3">
        <w:rPr>
          <w:sz w:val="18"/>
          <w:szCs w:val="18"/>
          <w:lang w:val="en-US"/>
        </w:rPr>
        <w:t>Corporate Finance: Global Edition, Pearson, 2019, 5th English Ed.</w:t>
      </w:r>
    </w:p>
    <w:p w14:paraId="10BF47C6" w14:textId="77777777" w:rsidR="006874D3" w:rsidRDefault="006874D3" w:rsidP="006874D3">
      <w:pPr>
        <w:rPr>
          <w:lang w:val="en-US"/>
        </w:rPr>
      </w:pPr>
    </w:p>
    <w:p w14:paraId="7F9D7466" w14:textId="492E4FFC" w:rsidR="006874D3" w:rsidRPr="006874D3" w:rsidRDefault="006874D3" w:rsidP="006874D3">
      <w:pPr>
        <w:rPr>
          <w:sz w:val="18"/>
          <w:szCs w:val="18"/>
          <w:lang w:val="en-US"/>
        </w:rPr>
      </w:pPr>
      <w:r w:rsidRPr="006874D3">
        <w:rPr>
          <w:sz w:val="18"/>
          <w:szCs w:val="18"/>
          <w:lang w:val="en-US"/>
        </w:rPr>
        <w:t>Further reading list references and other study material may be provided during lectures. Any supplementary material (slides, data, etc.) will be made available to students on the blackboard platform on a weekly basis.</w:t>
      </w:r>
    </w:p>
    <w:p w14:paraId="13E49BCC" w14:textId="1B1E9742" w:rsidR="006874D3" w:rsidRPr="006C1718" w:rsidRDefault="006874D3" w:rsidP="006874D3">
      <w:pPr>
        <w:spacing w:before="240" w:after="120" w:line="220" w:lineRule="exact"/>
        <w:rPr>
          <w:b/>
          <w:i/>
          <w:sz w:val="18"/>
          <w:lang w:val="en-GB"/>
        </w:rPr>
      </w:pPr>
      <w:r w:rsidRPr="006C1718">
        <w:rPr>
          <w:b/>
          <w:i/>
          <w:sz w:val="18"/>
          <w:lang w:val="en-GB"/>
        </w:rPr>
        <w:t>TEACHING METHOD</w:t>
      </w:r>
    </w:p>
    <w:p w14:paraId="21223852" w14:textId="7736C9F0" w:rsidR="00427ECB" w:rsidRPr="00427ECB" w:rsidRDefault="00427ECB" w:rsidP="006874D3">
      <w:pPr>
        <w:ind w:firstLine="284"/>
        <w:rPr>
          <w:lang w:val="en-US"/>
        </w:rPr>
      </w:pPr>
      <w:r w:rsidRPr="00427ECB">
        <w:rPr>
          <w:lang w:val="en-US"/>
        </w:rPr>
        <w:t>Lectures will be held both face-to-face. Lectures introduce the underlying theory, while empirical applications through econometrics software allow Students to apply the techniques introduced and test their understanding.</w:t>
      </w:r>
      <w:r w:rsidR="00087758">
        <w:rPr>
          <w:lang w:val="en-US"/>
        </w:rPr>
        <w:t xml:space="preserve"> </w:t>
      </w:r>
    </w:p>
    <w:p w14:paraId="38D777CF" w14:textId="77777777" w:rsidR="00427ECB" w:rsidRPr="00427ECB" w:rsidRDefault="00427ECB" w:rsidP="00427ECB">
      <w:pPr>
        <w:rPr>
          <w:lang w:val="en-US"/>
        </w:rPr>
      </w:pPr>
    </w:p>
    <w:p w14:paraId="72283797" w14:textId="77777777" w:rsidR="006874D3" w:rsidRPr="006C1718" w:rsidRDefault="006874D3" w:rsidP="006874D3">
      <w:pPr>
        <w:spacing w:before="240" w:after="120" w:line="220" w:lineRule="exact"/>
        <w:rPr>
          <w:b/>
          <w:i/>
          <w:sz w:val="18"/>
          <w:lang w:val="en-GB"/>
        </w:rPr>
      </w:pPr>
      <w:r w:rsidRPr="006C1718">
        <w:rPr>
          <w:b/>
          <w:i/>
          <w:sz w:val="18"/>
          <w:lang w:val="en-GB"/>
        </w:rPr>
        <w:t>ASSESSMENT METHOD AND CRITERIA</w:t>
      </w:r>
    </w:p>
    <w:p w14:paraId="45931C65" w14:textId="6E4AF5AC" w:rsidR="00427ECB" w:rsidRPr="00427ECB" w:rsidRDefault="00427ECB" w:rsidP="006874D3">
      <w:pPr>
        <w:ind w:firstLine="284"/>
        <w:rPr>
          <w:lang w:val="en-US"/>
        </w:rPr>
      </w:pPr>
      <w:r w:rsidRPr="00427ECB">
        <w:rPr>
          <w:lang w:val="en-US"/>
        </w:rPr>
        <w:t>The final assessment, for attending and non-attending Students, will be composed of:</w:t>
      </w:r>
      <w:r w:rsidR="00087758">
        <w:rPr>
          <w:lang w:val="en-US"/>
        </w:rPr>
        <w:t xml:space="preserve"> (</w:t>
      </w:r>
      <w:proofErr w:type="spellStart"/>
      <w:r w:rsidR="00087758" w:rsidRPr="00F46E75">
        <w:rPr>
          <w:lang w:val="en-US"/>
        </w:rPr>
        <w:t>i</w:t>
      </w:r>
      <w:proofErr w:type="spellEnd"/>
      <w:r w:rsidR="00087758" w:rsidRPr="00F46E75">
        <w:rPr>
          <w:lang w:val="en-US"/>
        </w:rPr>
        <w:t xml:space="preserve">) </w:t>
      </w:r>
      <w:r w:rsidR="00972254" w:rsidRPr="00F46E75">
        <w:rPr>
          <w:lang w:val="en-GB"/>
        </w:rPr>
        <w:t>70% written exam: length 60 minutes, 5 open questions (exercises);</w:t>
      </w:r>
      <w:r w:rsidR="00087758" w:rsidRPr="00F46E75">
        <w:rPr>
          <w:lang w:val="en-US"/>
        </w:rPr>
        <w:t xml:space="preserve"> (ii) </w:t>
      </w:r>
      <w:r w:rsidRPr="00F46E75">
        <w:rPr>
          <w:lang w:val="en-US"/>
        </w:rPr>
        <w:t>30% applied assignments on a set of predetermined current financial market issues.</w:t>
      </w:r>
    </w:p>
    <w:p w14:paraId="37B530B3" w14:textId="21EF6D74" w:rsidR="00427ECB" w:rsidRDefault="00427ECB" w:rsidP="00427ECB">
      <w:pPr>
        <w:rPr>
          <w:lang w:val="en-US"/>
        </w:rPr>
      </w:pPr>
    </w:p>
    <w:p w14:paraId="284F4D71" w14:textId="3CCF34C5" w:rsidR="00972254" w:rsidRPr="00F46E75" w:rsidRDefault="00972254" w:rsidP="00972254">
      <w:pPr>
        <w:rPr>
          <w:lang w:val="en-GB"/>
        </w:rPr>
      </w:pPr>
      <w:r w:rsidRPr="00F46E75">
        <w:rPr>
          <w:b/>
          <w:i/>
          <w:lang w:val="en-US"/>
        </w:rPr>
        <w:t>PREREQUISITES</w:t>
      </w:r>
    </w:p>
    <w:p w14:paraId="7946B309" w14:textId="055AB48E" w:rsidR="00972254" w:rsidRPr="00427ECB" w:rsidRDefault="00972254" w:rsidP="00972254">
      <w:pPr>
        <w:ind w:firstLine="284"/>
        <w:rPr>
          <w:lang w:val="en-US"/>
        </w:rPr>
      </w:pPr>
      <w:r w:rsidRPr="00F46E75">
        <w:rPr>
          <w:lang w:val="en-US"/>
        </w:rPr>
        <w:t>Knowledge of finance, financial mathematics, statistics and econometrics.</w:t>
      </w:r>
    </w:p>
    <w:p w14:paraId="49D78635" w14:textId="7BAC9C09" w:rsidR="00160D43" w:rsidRDefault="00160D43">
      <w:pPr>
        <w:tabs>
          <w:tab w:val="clear" w:pos="284"/>
        </w:tabs>
        <w:spacing w:line="240" w:lineRule="auto"/>
        <w:jc w:val="left"/>
        <w:rPr>
          <w:rFonts w:ascii="Times" w:hAnsi="Times"/>
          <w:i/>
          <w:caps/>
          <w:noProof/>
          <w:sz w:val="18"/>
          <w:szCs w:val="20"/>
          <w:lang w:val="en-US"/>
        </w:rPr>
      </w:pPr>
      <w:r>
        <w:rPr>
          <w:lang w:val="en-US"/>
        </w:rPr>
        <w:br w:type="page"/>
      </w:r>
    </w:p>
    <w:p w14:paraId="6B5A379B" w14:textId="118B7123" w:rsidR="001F4898" w:rsidRPr="001F4898" w:rsidRDefault="001F4898" w:rsidP="001F4898">
      <w:pPr>
        <w:pStyle w:val="Titolo2"/>
        <w:rPr>
          <w:b/>
          <w:lang w:val="en-US"/>
        </w:rPr>
      </w:pPr>
      <w:r w:rsidRPr="00C259A4">
        <w:rPr>
          <w:b/>
          <w:lang w:val="en-US"/>
        </w:rPr>
        <w:lastRenderedPageBreak/>
        <w:t xml:space="preserve">Module </w:t>
      </w:r>
      <w:r w:rsidRPr="001F4898">
        <w:rPr>
          <w:b/>
          <w:lang w:val="en-US"/>
        </w:rPr>
        <w:t>Banking (40 hours): Prof.ssa Francesca D. Lenoci</w:t>
      </w:r>
      <w:r w:rsidRPr="00C259A4">
        <w:rPr>
          <w:lang w:val="en-US"/>
        </w:rPr>
        <w:t xml:space="preserve"> </w:t>
      </w:r>
    </w:p>
    <w:p w14:paraId="7F142A6B" w14:textId="77777777" w:rsidR="001F4898" w:rsidRPr="0065384A" w:rsidRDefault="001F4898" w:rsidP="001F4898">
      <w:pPr>
        <w:spacing w:before="240" w:after="120"/>
        <w:rPr>
          <w:b/>
          <w:i/>
          <w:sz w:val="18"/>
          <w:lang w:val="en-GB"/>
        </w:rPr>
      </w:pPr>
      <w:r w:rsidRPr="0065384A">
        <w:rPr>
          <w:b/>
          <w:i/>
          <w:sz w:val="18"/>
          <w:lang w:val="en-GB"/>
        </w:rPr>
        <w:t xml:space="preserve">COURSE AIMS AND INTENDED LEARNING OUTCOMES </w:t>
      </w:r>
    </w:p>
    <w:p w14:paraId="43AC477A" w14:textId="5F5C7EA5" w:rsidR="001F4898" w:rsidRPr="00EB1ED9" w:rsidRDefault="001F4898" w:rsidP="5E01CCD4">
      <w:pPr>
        <w:rPr>
          <w:lang w:val="en-GB"/>
        </w:rPr>
      </w:pPr>
      <w:r w:rsidRPr="5E01CCD4">
        <w:rPr>
          <w:lang w:val="en-GB"/>
        </w:rPr>
        <w:t xml:space="preserve">Following an introduction describing the European banking system, the course will focus on major applications of data science to banking. Banks </w:t>
      </w:r>
      <w:r w:rsidR="00C47072" w:rsidRPr="00EB1ED9">
        <w:rPr>
          <w:lang w:val="en-GB"/>
        </w:rPr>
        <w:t>integrate</w:t>
      </w:r>
      <w:r w:rsidR="00C47072">
        <w:rPr>
          <w:lang w:val="en-US"/>
        </w:rPr>
        <w:t xml:space="preserve"> </w:t>
      </w:r>
      <w:r w:rsidRPr="5E01CCD4">
        <w:rPr>
          <w:lang w:val="en-US"/>
        </w:rPr>
        <w:t xml:space="preserve">data analytics </w:t>
      </w:r>
      <w:r w:rsidRPr="00EB1ED9">
        <w:rPr>
          <w:lang w:val="en-GB"/>
        </w:rPr>
        <w:t>in their decision-making process</w:t>
      </w:r>
      <w:r w:rsidRPr="5E01CCD4">
        <w:rPr>
          <w:lang w:val="en-US"/>
        </w:rPr>
        <w:t>, risk management</w:t>
      </w:r>
      <w:r w:rsidRPr="5E01CCD4">
        <w:rPr>
          <w:lang w:val="en-GB"/>
        </w:rPr>
        <w:t xml:space="preserve"> </w:t>
      </w:r>
      <w:r w:rsidRPr="00EB1ED9">
        <w:rPr>
          <w:lang w:val="en-GB"/>
        </w:rPr>
        <w:t>and develop</w:t>
      </w:r>
      <w:r w:rsidR="00C47072">
        <w:rPr>
          <w:lang w:val="en-US"/>
        </w:rPr>
        <w:t xml:space="preserve"> their </w:t>
      </w:r>
      <w:r w:rsidRPr="00EB1ED9">
        <w:rPr>
          <w:lang w:val="en-GB"/>
        </w:rPr>
        <w:t xml:space="preserve">strategies based </w:t>
      </w:r>
      <w:r w:rsidR="00C47072">
        <w:rPr>
          <w:lang w:val="en-GB"/>
        </w:rPr>
        <w:t xml:space="preserve">on </w:t>
      </w:r>
      <w:r w:rsidRPr="00EB1ED9">
        <w:rPr>
          <w:lang w:val="en-GB"/>
        </w:rPr>
        <w:t>clients’</w:t>
      </w:r>
      <w:r w:rsidR="00C47072">
        <w:rPr>
          <w:lang w:val="en-GB"/>
        </w:rPr>
        <w:t xml:space="preserve"> and market </w:t>
      </w:r>
      <w:r w:rsidRPr="00EB1ED9">
        <w:rPr>
          <w:lang w:val="en-GB"/>
        </w:rPr>
        <w:t>data.</w:t>
      </w:r>
      <w:r w:rsidRPr="5E01CCD4">
        <w:rPr>
          <w:lang w:val="en-US"/>
        </w:rPr>
        <w:t xml:space="preserve"> </w:t>
      </w:r>
    </w:p>
    <w:p w14:paraId="433EEFDB" w14:textId="77777777" w:rsidR="001F4898" w:rsidRPr="006C1718" w:rsidRDefault="001F4898" w:rsidP="001F4898">
      <w:pPr>
        <w:spacing w:before="120"/>
        <w:rPr>
          <w:i/>
          <w:lang w:val="en-GB"/>
        </w:rPr>
      </w:pPr>
      <w:r w:rsidRPr="006C1718">
        <w:rPr>
          <w:i/>
          <w:lang w:val="en-GB"/>
        </w:rPr>
        <w:t>Knowledge and understanding</w:t>
      </w:r>
    </w:p>
    <w:p w14:paraId="60848AE9" w14:textId="11D6252A" w:rsidR="001F4898" w:rsidRPr="006C1718" w:rsidRDefault="001F4898" w:rsidP="001F4898">
      <w:pPr>
        <w:rPr>
          <w:lang w:val="en-GB"/>
        </w:rPr>
      </w:pPr>
      <w:r w:rsidRPr="006C1718">
        <w:rPr>
          <w:lang w:val="en-GB"/>
        </w:rPr>
        <w:t xml:space="preserve">At the end of the course, students will be able to recognize the current development in banking and to identify the applications of data science in different areas of the banking business. Students will also be able to assess the drivers of the investments in data analytics (efficiency, cost reduction, profit maximization, targeting clients, increasing market share) and to assess in which banking areas data analytics could be exploited further. </w:t>
      </w:r>
    </w:p>
    <w:p w14:paraId="57D1EB21" w14:textId="77777777" w:rsidR="001F4898" w:rsidRPr="006C1718" w:rsidRDefault="001F4898" w:rsidP="001F4898">
      <w:pPr>
        <w:tabs>
          <w:tab w:val="left" w:pos="708"/>
        </w:tabs>
        <w:spacing w:before="120"/>
        <w:rPr>
          <w:i/>
          <w:szCs w:val="20"/>
          <w:lang w:val="en-GB"/>
        </w:rPr>
      </w:pPr>
      <w:r w:rsidRPr="006C1718">
        <w:rPr>
          <w:i/>
          <w:szCs w:val="20"/>
          <w:lang w:val="en-GB"/>
        </w:rPr>
        <w:t xml:space="preserve">Ability to apply knowledge and understanding </w:t>
      </w:r>
    </w:p>
    <w:p w14:paraId="2B362CB4" w14:textId="1D2D0324" w:rsidR="001F4898" w:rsidRPr="006C1718" w:rsidRDefault="001F4898" w:rsidP="001F4898">
      <w:pPr>
        <w:tabs>
          <w:tab w:val="left" w:pos="708"/>
        </w:tabs>
        <w:rPr>
          <w:lang w:val="en-GB"/>
        </w:rPr>
      </w:pPr>
      <w:r w:rsidRPr="5E01CCD4">
        <w:rPr>
          <w:lang w:val="en-GB"/>
        </w:rPr>
        <w:t xml:space="preserve">Using programming languages (R, Python), statistical software (Stata), and data providers (Bloomberg, Eikon, </w:t>
      </w:r>
      <w:proofErr w:type="spellStart"/>
      <w:r w:rsidRPr="5E01CCD4">
        <w:rPr>
          <w:lang w:val="en-GB"/>
        </w:rPr>
        <w:t>BankFocus</w:t>
      </w:r>
      <w:proofErr w:type="spellEnd"/>
      <w:r w:rsidRPr="5E01CCD4">
        <w:rPr>
          <w:lang w:val="en-GB"/>
        </w:rPr>
        <w:t>) students will be able to apply knowledge acquired to empirical cases.</w:t>
      </w:r>
    </w:p>
    <w:p w14:paraId="585DB574" w14:textId="77777777" w:rsidR="001F4898" w:rsidRPr="00EB1ED9" w:rsidRDefault="001F4898" w:rsidP="001F4898">
      <w:pPr>
        <w:spacing w:before="240" w:after="120"/>
        <w:rPr>
          <w:b/>
          <w:sz w:val="18"/>
        </w:rPr>
      </w:pPr>
      <w:r w:rsidRPr="00EB1ED9">
        <w:rPr>
          <w:b/>
          <w:i/>
          <w:sz w:val="18"/>
        </w:rPr>
        <w:t>COURSE CONTENT</w:t>
      </w:r>
    </w:p>
    <w:p w14:paraId="1E070899" w14:textId="77777777" w:rsidR="001F4898" w:rsidRPr="006C1718" w:rsidRDefault="001F4898" w:rsidP="001F4898">
      <w:pPr>
        <w:pStyle w:val="Titolo2"/>
        <w:spacing w:before="120"/>
        <w:rPr>
          <w:rFonts w:ascii="Times New Roman" w:hAnsi="Times New Roman"/>
          <w:i/>
          <w:smallCaps w:val="0"/>
          <w:noProof w:val="0"/>
          <w:sz w:val="20"/>
          <w:szCs w:val="24"/>
        </w:rPr>
      </w:pPr>
      <w:r w:rsidRPr="006C1718">
        <w:t xml:space="preserve">Module:  </w:t>
      </w:r>
      <w:r w:rsidRPr="006C1718">
        <w:rPr>
          <w:rFonts w:ascii="Times New Roman" w:hAnsi="Times New Roman"/>
          <w:i/>
          <w:smallCaps w:val="0"/>
          <w:noProof w:val="0"/>
          <w:sz w:val="20"/>
          <w:szCs w:val="24"/>
        </w:rPr>
        <w:t>Prof.ssa Francesca Daniela Lenoci</w:t>
      </w:r>
    </w:p>
    <w:p w14:paraId="0EE186D0" w14:textId="77777777" w:rsidR="001F4898" w:rsidRPr="006C1718" w:rsidRDefault="001F4898" w:rsidP="001F4898">
      <w:pPr>
        <w:rPr>
          <w:szCs w:val="20"/>
        </w:rPr>
      </w:pPr>
    </w:p>
    <w:p w14:paraId="7CFD99FF" w14:textId="190FBAD4" w:rsidR="001F4898" w:rsidRPr="006C1718" w:rsidRDefault="001F4898" w:rsidP="5E01CCD4">
      <w:pPr>
        <w:rPr>
          <w:lang w:val="en-US"/>
        </w:rPr>
      </w:pPr>
      <w:r w:rsidRPr="5E01CCD4">
        <w:rPr>
          <w:lang w:val="en-GB"/>
        </w:rPr>
        <w:t xml:space="preserve">Nowadays banks, as well as other financial institutions, have strong incentives in using data and automated processes. Following a short introduction on </w:t>
      </w:r>
      <w:r w:rsidR="00C47072">
        <w:rPr>
          <w:lang w:val="en-GB"/>
        </w:rPr>
        <w:t xml:space="preserve">the euro area </w:t>
      </w:r>
      <w:r w:rsidRPr="5E01CCD4">
        <w:rPr>
          <w:lang w:val="en-GB"/>
        </w:rPr>
        <w:t>banking</w:t>
      </w:r>
      <w:r w:rsidR="00C47072">
        <w:rPr>
          <w:lang w:val="en-GB"/>
        </w:rPr>
        <w:t xml:space="preserve"> system</w:t>
      </w:r>
      <w:r w:rsidRPr="5E01CCD4">
        <w:rPr>
          <w:lang w:val="en-GB"/>
        </w:rPr>
        <w:t xml:space="preserve">, the course will focus on </w:t>
      </w:r>
      <w:r w:rsidRPr="5E01CCD4">
        <w:rPr>
          <w:lang w:val="en-US"/>
        </w:rPr>
        <w:t>the usage of</w:t>
      </w:r>
      <w:r w:rsidRPr="00EB1ED9">
        <w:rPr>
          <w:lang w:val="en-GB"/>
        </w:rPr>
        <w:t xml:space="preserve"> analytics in</w:t>
      </w:r>
      <w:r w:rsidRPr="5E01CCD4">
        <w:rPr>
          <w:lang w:val="en-US"/>
        </w:rPr>
        <w:t xml:space="preserve"> risk management</w:t>
      </w:r>
      <w:r w:rsidRPr="00EB1ED9">
        <w:rPr>
          <w:lang w:val="en-GB"/>
        </w:rPr>
        <w:t xml:space="preserve">, decision making, and </w:t>
      </w:r>
      <w:r w:rsidR="00C47072">
        <w:rPr>
          <w:lang w:val="en-GB"/>
        </w:rPr>
        <w:t>for</w:t>
      </w:r>
      <w:r w:rsidRPr="00EB1ED9">
        <w:rPr>
          <w:lang w:val="en-GB"/>
        </w:rPr>
        <w:t xml:space="preserve"> regulatory </w:t>
      </w:r>
      <w:r w:rsidR="00C47072">
        <w:rPr>
          <w:lang w:val="en-GB"/>
        </w:rPr>
        <w:t>purposes</w:t>
      </w:r>
      <w:r w:rsidRPr="5E01CCD4">
        <w:rPr>
          <w:lang w:val="en-US"/>
        </w:rPr>
        <w:t xml:space="preserve">. </w:t>
      </w:r>
    </w:p>
    <w:p w14:paraId="2809D3EF" w14:textId="77777777" w:rsidR="001F4898" w:rsidRPr="006C1718" w:rsidRDefault="001F4898" w:rsidP="5E01CCD4">
      <w:pPr>
        <w:rPr>
          <w:lang w:val="en-US"/>
        </w:rPr>
      </w:pPr>
    </w:p>
    <w:p w14:paraId="1C143AE3" w14:textId="77777777" w:rsidR="001F4898" w:rsidRPr="006C1718" w:rsidRDefault="001F4898" w:rsidP="5E01CCD4">
      <w:pPr>
        <w:rPr>
          <w:lang w:val="en-US"/>
        </w:rPr>
      </w:pPr>
      <w:r w:rsidRPr="5E01CCD4">
        <w:rPr>
          <w:lang w:val="en-US"/>
        </w:rPr>
        <w:t xml:space="preserve">The structure of the course will be the following: </w:t>
      </w:r>
    </w:p>
    <w:p w14:paraId="4F23DFBE" w14:textId="77777777" w:rsidR="001F4898" w:rsidRDefault="001F4898" w:rsidP="5E01CCD4">
      <w:pPr>
        <w:pStyle w:val="Paragrafoelenco"/>
        <w:numPr>
          <w:ilvl w:val="0"/>
          <w:numId w:val="4"/>
        </w:numPr>
        <w:rPr>
          <w:lang w:val="en-US"/>
        </w:rPr>
      </w:pPr>
      <w:r w:rsidRPr="5E01CCD4">
        <w:rPr>
          <w:lang w:val="en-US"/>
        </w:rPr>
        <w:t>The European banking system</w:t>
      </w:r>
    </w:p>
    <w:p w14:paraId="2E4B6E97" w14:textId="77777777" w:rsidR="001F4898" w:rsidRDefault="001F4898" w:rsidP="5E01CCD4">
      <w:pPr>
        <w:pStyle w:val="Paragrafoelenco"/>
        <w:numPr>
          <w:ilvl w:val="1"/>
          <w:numId w:val="4"/>
        </w:numPr>
        <w:rPr>
          <w:lang w:val="en-US"/>
        </w:rPr>
      </w:pPr>
      <w:r w:rsidRPr="5E01CCD4">
        <w:rPr>
          <w:lang w:val="en-US"/>
        </w:rPr>
        <w:t>commercial vs. investment banks</w:t>
      </w:r>
    </w:p>
    <w:p w14:paraId="1EDE6648" w14:textId="187A6858" w:rsidR="001F4898" w:rsidRDefault="001F4898" w:rsidP="5E01CCD4">
      <w:pPr>
        <w:pStyle w:val="Paragrafoelenco"/>
        <w:numPr>
          <w:ilvl w:val="1"/>
          <w:numId w:val="4"/>
        </w:numPr>
        <w:rPr>
          <w:sz w:val="19"/>
          <w:szCs w:val="19"/>
          <w:lang w:val="en-US"/>
        </w:rPr>
      </w:pPr>
      <w:r w:rsidRPr="5E01CCD4">
        <w:rPr>
          <w:lang w:val="en-US"/>
        </w:rPr>
        <w:t>M&amp;A</w:t>
      </w:r>
      <w:r w:rsidR="00C47072">
        <w:rPr>
          <w:lang w:val="en-US"/>
        </w:rPr>
        <w:t xml:space="preserve"> and concentration in EU banking</w:t>
      </w:r>
    </w:p>
    <w:p w14:paraId="5506A050" w14:textId="13F6D118" w:rsidR="001F4898" w:rsidRDefault="00C47072" w:rsidP="5E01CCD4">
      <w:pPr>
        <w:pStyle w:val="Paragrafoelenco"/>
        <w:numPr>
          <w:ilvl w:val="1"/>
          <w:numId w:val="4"/>
        </w:numPr>
        <w:rPr>
          <w:lang w:val="en-US"/>
        </w:rPr>
      </w:pPr>
      <w:r>
        <w:rPr>
          <w:lang w:val="en-US"/>
        </w:rPr>
        <w:t>P</w:t>
      </w:r>
      <w:r w:rsidR="001F4898" w:rsidRPr="5E01CCD4">
        <w:rPr>
          <w:lang w:val="en-US"/>
        </w:rPr>
        <w:t xml:space="preserve">rofitability and </w:t>
      </w:r>
      <w:r>
        <w:rPr>
          <w:lang w:val="en-US"/>
        </w:rPr>
        <w:t>asset quality</w:t>
      </w:r>
    </w:p>
    <w:p w14:paraId="7A40F3D4" w14:textId="77777777" w:rsidR="001F4898" w:rsidRDefault="001F4898" w:rsidP="5E01CCD4">
      <w:pPr>
        <w:pStyle w:val="Paragrafoelenco"/>
        <w:numPr>
          <w:ilvl w:val="0"/>
          <w:numId w:val="4"/>
        </w:numPr>
        <w:rPr>
          <w:lang w:val="en-US"/>
        </w:rPr>
      </w:pPr>
      <w:r w:rsidRPr="5E01CCD4">
        <w:rPr>
          <w:lang w:val="en-US"/>
        </w:rPr>
        <w:t>Banking Union and banking supervision</w:t>
      </w:r>
    </w:p>
    <w:p w14:paraId="28D6F2E5" w14:textId="77777777" w:rsidR="001F4898" w:rsidRDefault="001F4898" w:rsidP="5E01CCD4">
      <w:pPr>
        <w:pStyle w:val="Paragrafoelenco"/>
        <w:numPr>
          <w:ilvl w:val="0"/>
          <w:numId w:val="4"/>
        </w:numPr>
        <w:rPr>
          <w:lang w:val="en-US"/>
        </w:rPr>
      </w:pPr>
      <w:r w:rsidRPr="5E01CCD4">
        <w:rPr>
          <w:lang w:val="en-US"/>
        </w:rPr>
        <w:t xml:space="preserve">Conventional and Unconventional monetary policy </w:t>
      </w:r>
    </w:p>
    <w:p w14:paraId="5930FDCD" w14:textId="77777777" w:rsidR="001F4898" w:rsidRDefault="001F4898" w:rsidP="5E01CCD4">
      <w:pPr>
        <w:pStyle w:val="Paragrafoelenco"/>
        <w:numPr>
          <w:ilvl w:val="0"/>
          <w:numId w:val="4"/>
        </w:numPr>
        <w:rPr>
          <w:lang w:val="en-US"/>
        </w:rPr>
      </w:pPr>
      <w:r w:rsidRPr="5E01CCD4">
        <w:rPr>
          <w:lang w:val="en-US"/>
        </w:rPr>
        <w:t xml:space="preserve">Transmission channel of monetary policy via banks  </w:t>
      </w:r>
    </w:p>
    <w:p w14:paraId="194C5ABB" w14:textId="6AC2E437" w:rsidR="0A7BA9D6" w:rsidRDefault="0A7BA9D6" w:rsidP="5E01CCD4">
      <w:pPr>
        <w:pStyle w:val="Paragrafoelenco"/>
        <w:numPr>
          <w:ilvl w:val="0"/>
          <w:numId w:val="4"/>
        </w:numPr>
        <w:rPr>
          <w:lang w:val="en-US"/>
        </w:rPr>
      </w:pPr>
      <w:r w:rsidRPr="5E01CCD4">
        <w:rPr>
          <w:lang w:val="en-US"/>
        </w:rPr>
        <w:t xml:space="preserve">Basel </w:t>
      </w:r>
      <w:r w:rsidRPr="00C47072">
        <w:rPr>
          <w:lang w:val="en-US"/>
        </w:rPr>
        <w:t>agreement</w:t>
      </w:r>
      <w:r w:rsidR="00C47072">
        <w:rPr>
          <w:lang w:val="en-US"/>
        </w:rPr>
        <w:t xml:space="preserve">s </w:t>
      </w:r>
      <w:r w:rsidRPr="00C47072">
        <w:rPr>
          <w:lang w:val="en-US"/>
        </w:rPr>
        <w:t>and</w:t>
      </w:r>
      <w:r w:rsidRPr="5E01CCD4">
        <w:rPr>
          <w:lang w:val="en-US"/>
        </w:rPr>
        <w:t xml:space="preserve"> capital requirements</w:t>
      </w:r>
    </w:p>
    <w:p w14:paraId="2D252E4E" w14:textId="1D2F511B" w:rsidR="001F4898" w:rsidRPr="006C1718" w:rsidRDefault="001F4898" w:rsidP="5E01CCD4">
      <w:pPr>
        <w:pStyle w:val="Paragrafoelenco"/>
        <w:numPr>
          <w:ilvl w:val="0"/>
          <w:numId w:val="4"/>
        </w:numPr>
        <w:rPr>
          <w:lang w:val="en-US"/>
        </w:rPr>
      </w:pPr>
      <w:r w:rsidRPr="5E01CCD4">
        <w:rPr>
          <w:lang w:val="en-US"/>
        </w:rPr>
        <w:t xml:space="preserve">Credit risk </w:t>
      </w:r>
    </w:p>
    <w:p w14:paraId="3719849E" w14:textId="3AC04FC0" w:rsidR="001F4898" w:rsidRPr="006C1718" w:rsidRDefault="001F4898" w:rsidP="5E01CCD4">
      <w:pPr>
        <w:pStyle w:val="Paragrafoelenco"/>
        <w:numPr>
          <w:ilvl w:val="0"/>
          <w:numId w:val="4"/>
        </w:numPr>
        <w:rPr>
          <w:lang w:val="en-US"/>
        </w:rPr>
      </w:pPr>
      <w:r w:rsidRPr="5E01CCD4">
        <w:rPr>
          <w:lang w:val="en-US"/>
        </w:rPr>
        <w:t xml:space="preserve">Liquidity risk </w:t>
      </w:r>
    </w:p>
    <w:p w14:paraId="23BFC5E7" w14:textId="4FA32C74" w:rsidR="001F4898" w:rsidRPr="006C1718" w:rsidRDefault="001F4898" w:rsidP="5E01CCD4">
      <w:pPr>
        <w:pStyle w:val="Paragrafoelenco"/>
        <w:numPr>
          <w:ilvl w:val="0"/>
          <w:numId w:val="4"/>
        </w:numPr>
        <w:rPr>
          <w:lang w:val="en-US"/>
        </w:rPr>
      </w:pPr>
      <w:r w:rsidRPr="5E01CCD4">
        <w:rPr>
          <w:lang w:val="en-US"/>
        </w:rPr>
        <w:lastRenderedPageBreak/>
        <w:t xml:space="preserve">Market risk </w:t>
      </w:r>
    </w:p>
    <w:p w14:paraId="0F17E5D8" w14:textId="77777777" w:rsidR="001F4898" w:rsidRPr="00051595" w:rsidRDefault="001F4898" w:rsidP="5E01CCD4">
      <w:pPr>
        <w:pStyle w:val="Paragrafoelenco"/>
        <w:numPr>
          <w:ilvl w:val="0"/>
          <w:numId w:val="4"/>
        </w:numPr>
        <w:tabs>
          <w:tab w:val="clear" w:pos="284"/>
        </w:tabs>
        <w:spacing w:line="240" w:lineRule="auto"/>
        <w:jc w:val="left"/>
        <w:rPr>
          <w:lang w:val="en-US"/>
        </w:rPr>
      </w:pPr>
      <w:r w:rsidRPr="5E01CCD4">
        <w:rPr>
          <w:lang w:val="en-US"/>
        </w:rPr>
        <w:t>Use of analytics in banking by business areas: commercial, risk, innovation, communication and decision making</w:t>
      </w:r>
    </w:p>
    <w:p w14:paraId="22D9486B" w14:textId="77777777" w:rsidR="001F4898" w:rsidRDefault="001F4898" w:rsidP="5E01CCD4">
      <w:pPr>
        <w:pStyle w:val="Paragrafoelenco"/>
        <w:numPr>
          <w:ilvl w:val="1"/>
          <w:numId w:val="4"/>
        </w:numPr>
        <w:tabs>
          <w:tab w:val="clear" w:pos="284"/>
        </w:tabs>
        <w:spacing w:line="240" w:lineRule="auto"/>
        <w:jc w:val="left"/>
        <w:rPr>
          <w:lang w:val="en-US"/>
        </w:rPr>
      </w:pPr>
      <w:r w:rsidRPr="5E01CCD4">
        <w:rPr>
          <w:lang w:val="en-US"/>
        </w:rPr>
        <w:t>Use of analytics is sales management</w:t>
      </w:r>
    </w:p>
    <w:p w14:paraId="04BBE626" w14:textId="77777777" w:rsidR="001F4898" w:rsidRDefault="001F4898" w:rsidP="5E01CCD4">
      <w:pPr>
        <w:pStyle w:val="Paragrafoelenco"/>
        <w:numPr>
          <w:ilvl w:val="1"/>
          <w:numId w:val="4"/>
        </w:numPr>
        <w:tabs>
          <w:tab w:val="clear" w:pos="284"/>
        </w:tabs>
        <w:spacing w:line="240" w:lineRule="auto"/>
        <w:jc w:val="left"/>
        <w:rPr>
          <w:lang w:val="en-US"/>
        </w:rPr>
      </w:pPr>
      <w:r w:rsidRPr="5E01CCD4">
        <w:rPr>
          <w:lang w:val="en-US"/>
        </w:rPr>
        <w:t xml:space="preserve">Use of analytics for profit enhancement and efficiency </w:t>
      </w:r>
    </w:p>
    <w:p w14:paraId="3778F8E7" w14:textId="77777777" w:rsidR="001F4898" w:rsidRDefault="001F4898" w:rsidP="5E01CCD4">
      <w:pPr>
        <w:pStyle w:val="Paragrafoelenco"/>
        <w:numPr>
          <w:ilvl w:val="1"/>
          <w:numId w:val="4"/>
        </w:numPr>
        <w:tabs>
          <w:tab w:val="clear" w:pos="284"/>
        </w:tabs>
        <w:spacing w:line="240" w:lineRule="auto"/>
        <w:jc w:val="left"/>
        <w:rPr>
          <w:lang w:val="en-US"/>
        </w:rPr>
      </w:pPr>
      <w:r w:rsidRPr="5E01CCD4">
        <w:rPr>
          <w:lang w:val="en-US"/>
        </w:rPr>
        <w:t>Use of analytics in financial risk management</w:t>
      </w:r>
    </w:p>
    <w:p w14:paraId="36F17921" w14:textId="77777777" w:rsidR="001F4898" w:rsidRDefault="001F4898" w:rsidP="5E01CCD4">
      <w:pPr>
        <w:pStyle w:val="Paragrafoelenco"/>
        <w:numPr>
          <w:ilvl w:val="1"/>
          <w:numId w:val="4"/>
        </w:numPr>
        <w:tabs>
          <w:tab w:val="clear" w:pos="284"/>
        </w:tabs>
        <w:spacing w:line="240" w:lineRule="auto"/>
        <w:jc w:val="left"/>
        <w:rPr>
          <w:lang w:val="en-US"/>
        </w:rPr>
      </w:pPr>
      <w:r w:rsidRPr="5E01CCD4">
        <w:rPr>
          <w:lang w:val="en-US"/>
        </w:rPr>
        <w:t>Use of analytics for regulatory compliance</w:t>
      </w:r>
    </w:p>
    <w:p w14:paraId="68C0BE34" w14:textId="77777777" w:rsidR="001F4898" w:rsidRPr="00051595" w:rsidRDefault="001F4898" w:rsidP="5E01CCD4">
      <w:pPr>
        <w:pStyle w:val="Paragrafoelenco"/>
        <w:numPr>
          <w:ilvl w:val="1"/>
          <w:numId w:val="4"/>
        </w:numPr>
        <w:tabs>
          <w:tab w:val="clear" w:pos="284"/>
        </w:tabs>
        <w:spacing w:line="240" w:lineRule="auto"/>
        <w:jc w:val="left"/>
        <w:rPr>
          <w:lang w:val="en-US"/>
        </w:rPr>
      </w:pPr>
      <w:r w:rsidRPr="5E01CCD4">
        <w:rPr>
          <w:lang w:val="en-US"/>
        </w:rPr>
        <w:t xml:space="preserve">Use of analytics in non-financial risk management </w:t>
      </w:r>
    </w:p>
    <w:p w14:paraId="454DBB37" w14:textId="77777777" w:rsidR="001F4898" w:rsidRPr="006C1718" w:rsidRDefault="001F4898" w:rsidP="001F4898">
      <w:pPr>
        <w:spacing w:before="240" w:after="120" w:line="220" w:lineRule="exact"/>
        <w:rPr>
          <w:b/>
          <w:i/>
          <w:sz w:val="18"/>
          <w:lang w:val="en-GB"/>
        </w:rPr>
      </w:pPr>
      <w:r w:rsidRPr="006C1718">
        <w:rPr>
          <w:b/>
          <w:i/>
          <w:sz w:val="18"/>
          <w:lang w:val="en-GB"/>
        </w:rPr>
        <w:t>READING LIST</w:t>
      </w:r>
    </w:p>
    <w:p w14:paraId="5213FD27" w14:textId="37BB5F0B" w:rsidR="001F4898" w:rsidRPr="006C1718" w:rsidRDefault="001F4898" w:rsidP="001F4898">
      <w:pPr>
        <w:pStyle w:val="Testo1"/>
        <w:ind w:left="708" w:hanging="708"/>
        <w:rPr>
          <w:noProof w:val="0"/>
          <w:spacing w:val="-5"/>
          <w:szCs w:val="24"/>
          <w:lang w:val="en-GB"/>
        </w:rPr>
      </w:pPr>
      <w:r w:rsidRPr="5E01CCD4">
        <w:rPr>
          <w:rFonts w:ascii="Times New Roman" w:hAnsi="Times New Roman"/>
          <w:noProof w:val="0"/>
          <w:lang w:val="en-GB"/>
        </w:rPr>
        <w:t xml:space="preserve">There is not any textbook used as main reference. Classes and slides will rely on official websites, research papers and business cases. </w:t>
      </w:r>
    </w:p>
    <w:p w14:paraId="6387038B" w14:textId="0F9ECA10" w:rsidR="001F4898" w:rsidRPr="006C1718" w:rsidRDefault="001F4898" w:rsidP="00757A79">
      <w:pPr>
        <w:pStyle w:val="Testo1"/>
        <w:rPr>
          <w:noProof w:val="0"/>
          <w:lang w:val="en-GB"/>
        </w:rPr>
      </w:pPr>
      <w:r w:rsidRPr="006C1718">
        <w:rPr>
          <w:noProof w:val="0"/>
          <w:lang w:val="en-GB"/>
        </w:rPr>
        <w:t>Any supplementary material (slides, data, etc.) will be made available to the students via Blackboard on a weekly basis.</w:t>
      </w:r>
    </w:p>
    <w:p w14:paraId="4D9FD78B" w14:textId="77777777" w:rsidR="001F4898" w:rsidRPr="006C1718" w:rsidRDefault="001F4898" w:rsidP="001F4898">
      <w:pPr>
        <w:spacing w:before="240" w:after="120" w:line="220" w:lineRule="exact"/>
        <w:rPr>
          <w:b/>
          <w:i/>
          <w:sz w:val="18"/>
          <w:lang w:val="en-GB"/>
        </w:rPr>
      </w:pPr>
      <w:bookmarkStart w:id="0" w:name="_Hlk108421862"/>
      <w:r w:rsidRPr="006C1718">
        <w:rPr>
          <w:b/>
          <w:i/>
          <w:sz w:val="18"/>
          <w:lang w:val="en-GB"/>
        </w:rPr>
        <w:t>TEACHING METHOD</w:t>
      </w:r>
    </w:p>
    <w:bookmarkEnd w:id="0"/>
    <w:p w14:paraId="081CC67E" w14:textId="77777777" w:rsidR="001F4898" w:rsidRPr="006C1718" w:rsidRDefault="001F4898" w:rsidP="001F4898">
      <w:pPr>
        <w:pStyle w:val="Testo2"/>
        <w:rPr>
          <w:noProof w:val="0"/>
          <w:lang w:val="en-GB"/>
        </w:rPr>
      </w:pPr>
      <w:r w:rsidRPr="006C1718">
        <w:rPr>
          <w:noProof w:val="0"/>
          <w:lang w:val="en-GB"/>
        </w:rPr>
        <w:t>The course includes both frontal lectures, consisting of theoretical lectures and empirical exercises (90%), and possible speeches by field experts (10%).</w:t>
      </w:r>
    </w:p>
    <w:p w14:paraId="7BC9678C" w14:textId="322E9A97" w:rsidR="001F4898" w:rsidRPr="00757A79" w:rsidRDefault="001F4898" w:rsidP="00757A79">
      <w:pPr>
        <w:pStyle w:val="Testo2"/>
        <w:rPr>
          <w:noProof w:val="0"/>
          <w:lang w:val="en-GB"/>
        </w:rPr>
      </w:pPr>
      <w:r w:rsidRPr="5E01CCD4">
        <w:rPr>
          <w:noProof w:val="0"/>
          <w:lang w:val="en-GB"/>
        </w:rPr>
        <w:t>The course includes the possibility of carrying out group projects/assignments.</w:t>
      </w:r>
    </w:p>
    <w:p w14:paraId="78967292" w14:textId="77777777" w:rsidR="001F4898" w:rsidRPr="006C1718" w:rsidRDefault="001F4898" w:rsidP="001F4898">
      <w:pPr>
        <w:spacing w:before="240" w:after="120" w:line="220" w:lineRule="exact"/>
        <w:rPr>
          <w:b/>
          <w:i/>
          <w:sz w:val="18"/>
          <w:lang w:val="en-GB"/>
        </w:rPr>
      </w:pPr>
      <w:r w:rsidRPr="006C1718">
        <w:rPr>
          <w:b/>
          <w:i/>
          <w:sz w:val="18"/>
          <w:lang w:val="en-GB"/>
        </w:rPr>
        <w:t>ASSESSMENT METHOD AND CRITERIA</w:t>
      </w:r>
    </w:p>
    <w:p w14:paraId="3EB6500A" w14:textId="77777777" w:rsidR="001F4898" w:rsidRPr="006C1718" w:rsidRDefault="001F4898" w:rsidP="001F4898">
      <w:pPr>
        <w:pStyle w:val="Testo2"/>
        <w:rPr>
          <w:noProof w:val="0"/>
          <w:lang w:val="en-GB"/>
        </w:rPr>
      </w:pPr>
      <w:r w:rsidRPr="006C1718">
        <w:rPr>
          <w:rFonts w:ascii="Times New Roman" w:eastAsia="MS Mincho" w:hAnsi="Times New Roman"/>
          <w:noProof w:val="0"/>
          <w:szCs w:val="24"/>
          <w:lang w:val="en-GB"/>
        </w:rPr>
        <w:t xml:space="preserve">Knowledge and skills will be assessed via a written exam, </w:t>
      </w:r>
      <w:r w:rsidRPr="006C1718">
        <w:rPr>
          <w:noProof w:val="0"/>
          <w:lang w:val="en-GB"/>
        </w:rPr>
        <w:t xml:space="preserve">which is composed by two theoretical and two empirical questions as </w:t>
      </w:r>
      <w:r w:rsidRPr="006C1718">
        <w:rPr>
          <w:i/>
          <w:iCs/>
          <w:noProof w:val="0"/>
          <w:lang w:val="en-GB"/>
        </w:rPr>
        <w:t>short-answer or essay</w:t>
      </w:r>
      <w:r w:rsidRPr="006C1718">
        <w:rPr>
          <w:noProof w:val="0"/>
          <w:lang w:val="en-GB"/>
        </w:rPr>
        <w:t xml:space="preserve">. The exam lasts 60 minutes. This module includes also the possibility to develop </w:t>
      </w:r>
      <w:r w:rsidRPr="006C1718">
        <w:rPr>
          <w:i/>
          <w:noProof w:val="0"/>
          <w:lang w:val="en-GB"/>
        </w:rPr>
        <w:t xml:space="preserve">case studies and assignments </w:t>
      </w:r>
      <w:r w:rsidRPr="006C1718">
        <w:rPr>
          <w:iCs/>
          <w:noProof w:val="0"/>
          <w:lang w:val="en-GB"/>
        </w:rPr>
        <w:t xml:space="preserve">which </w:t>
      </w:r>
      <w:r w:rsidRPr="006C1718">
        <w:rPr>
          <w:noProof w:val="0"/>
          <w:lang w:val="en-GB"/>
        </w:rPr>
        <w:t xml:space="preserve">will be part of the overall exam of the module and weigh </w:t>
      </w:r>
      <w:r>
        <w:rPr>
          <w:noProof w:val="0"/>
          <w:lang w:val="en-GB"/>
        </w:rPr>
        <w:t>between 25</w:t>
      </w:r>
      <w:r w:rsidRPr="006C1718">
        <w:rPr>
          <w:noProof w:val="0"/>
          <w:lang w:val="en-GB"/>
        </w:rPr>
        <w:t xml:space="preserve">% </w:t>
      </w:r>
      <w:r>
        <w:rPr>
          <w:noProof w:val="0"/>
          <w:lang w:val="en-GB"/>
        </w:rPr>
        <w:t xml:space="preserve">and 40% </w:t>
      </w:r>
      <w:r w:rsidRPr="006C1718">
        <w:rPr>
          <w:noProof w:val="0"/>
          <w:lang w:val="en-GB"/>
        </w:rPr>
        <w:t xml:space="preserve">of the final mark. </w:t>
      </w:r>
    </w:p>
    <w:p w14:paraId="732952FE" w14:textId="77777777" w:rsidR="001F4898" w:rsidRPr="006C1718" w:rsidRDefault="001F4898" w:rsidP="001F4898">
      <w:pPr>
        <w:spacing w:before="120" w:line="220" w:lineRule="exact"/>
        <w:ind w:firstLine="284"/>
        <w:rPr>
          <w:rFonts w:ascii="Times" w:hAnsi="Times"/>
          <w:sz w:val="18"/>
          <w:szCs w:val="20"/>
          <w:lang w:val="en-GB"/>
        </w:rPr>
      </w:pPr>
      <w:r w:rsidRPr="006C1718">
        <w:rPr>
          <w:rFonts w:ascii="Times" w:hAnsi="Times"/>
          <w:sz w:val="18"/>
          <w:szCs w:val="20"/>
          <w:lang w:val="en-GB"/>
        </w:rPr>
        <w:t xml:space="preserve">The exam will be assessed on the relevance of the students’ answers, their appropriate use of the specific terminology, an argumentative and consistent structure, the ability to identify conceptual links, as well as the rigorous application of the methodology and empirical investigations. </w:t>
      </w:r>
    </w:p>
    <w:p w14:paraId="28EAFFA9" w14:textId="08EA4441" w:rsidR="001F4898" w:rsidRPr="006278F9" w:rsidRDefault="001F4898" w:rsidP="5E01CCD4">
      <w:pPr>
        <w:pStyle w:val="Testo2"/>
        <w:ind w:firstLine="0"/>
        <w:rPr>
          <w:noProof w:val="0"/>
          <w:lang w:val="en-GB"/>
        </w:rPr>
      </w:pPr>
    </w:p>
    <w:sectPr w:rsidR="001F4898" w:rsidRPr="006278F9" w:rsidSect="004D1217">
      <w:footerReference w:type="default" r:id="rId9"/>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AC48B" w14:textId="77777777" w:rsidR="00794C61" w:rsidRDefault="00794C61" w:rsidP="000D0E6A">
      <w:pPr>
        <w:spacing w:line="240" w:lineRule="auto"/>
      </w:pPr>
      <w:r>
        <w:separator/>
      </w:r>
    </w:p>
  </w:endnote>
  <w:endnote w:type="continuationSeparator" w:id="0">
    <w:p w14:paraId="1D10F55E" w14:textId="77777777" w:rsidR="00794C61" w:rsidRDefault="00794C61" w:rsidP="000D0E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뫝쩀̦恀"/>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639962"/>
      <w:docPartObj>
        <w:docPartGallery w:val="Page Numbers (Bottom of Page)"/>
        <w:docPartUnique/>
      </w:docPartObj>
    </w:sdtPr>
    <w:sdtEndPr/>
    <w:sdtContent>
      <w:p w14:paraId="0D2EFD4E" w14:textId="77777777" w:rsidR="000D0E6A" w:rsidRDefault="000D0E6A">
        <w:pPr>
          <w:pStyle w:val="Pidipagina"/>
          <w:jc w:val="right"/>
        </w:pPr>
        <w:r>
          <w:fldChar w:fldCharType="begin"/>
        </w:r>
        <w:r>
          <w:instrText>PAGE   \* MERGEFORMAT</w:instrText>
        </w:r>
        <w:r>
          <w:fldChar w:fldCharType="separate"/>
        </w:r>
        <w:r>
          <w:t>2</w:t>
        </w:r>
        <w:r>
          <w:fldChar w:fldCharType="end"/>
        </w:r>
      </w:p>
    </w:sdtContent>
  </w:sdt>
  <w:p w14:paraId="5EB83F8C" w14:textId="77777777" w:rsidR="000D0E6A" w:rsidRDefault="000D0E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CFB3F" w14:textId="77777777" w:rsidR="00794C61" w:rsidRDefault="00794C61" w:rsidP="000D0E6A">
      <w:pPr>
        <w:spacing w:line="240" w:lineRule="auto"/>
      </w:pPr>
      <w:r>
        <w:separator/>
      </w:r>
    </w:p>
  </w:footnote>
  <w:footnote w:type="continuationSeparator" w:id="0">
    <w:p w14:paraId="5B6380F0" w14:textId="77777777" w:rsidR="00794C61" w:rsidRDefault="00794C61" w:rsidP="000D0E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850"/>
    <w:multiLevelType w:val="hybridMultilevel"/>
    <w:tmpl w:val="BBECC014"/>
    <w:lvl w:ilvl="0" w:tplc="BE72B4DE">
      <w:numFmt w:val="bullet"/>
      <w:lvlText w:val="-"/>
      <w:lvlJc w:val="left"/>
      <w:pPr>
        <w:ind w:left="928" w:hanging="360"/>
      </w:pPr>
      <w:rPr>
        <w:rFonts w:ascii="Times" w:eastAsia="Times New Roman" w:hAnsi="Times" w:cs="Time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3DDF440F"/>
    <w:multiLevelType w:val="hybridMultilevel"/>
    <w:tmpl w:val="6C5ED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955128"/>
    <w:multiLevelType w:val="hybridMultilevel"/>
    <w:tmpl w:val="542ED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D01270"/>
    <w:multiLevelType w:val="hybridMultilevel"/>
    <w:tmpl w:val="2378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C6A34"/>
    <w:multiLevelType w:val="hybridMultilevel"/>
    <w:tmpl w:val="888A9BA6"/>
    <w:lvl w:ilvl="0" w:tplc="5948A514">
      <w:start w:val="16"/>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59D74380"/>
    <w:multiLevelType w:val="hybridMultilevel"/>
    <w:tmpl w:val="195A0CD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31300500">
    <w:abstractNumId w:val="0"/>
  </w:num>
  <w:num w:numId="2" w16cid:durableId="1283728894">
    <w:abstractNumId w:val="4"/>
  </w:num>
  <w:num w:numId="3" w16cid:durableId="463235306">
    <w:abstractNumId w:val="5"/>
  </w:num>
  <w:num w:numId="4" w16cid:durableId="1360010448">
    <w:abstractNumId w:val="1"/>
  </w:num>
  <w:num w:numId="5" w16cid:durableId="1482498838">
    <w:abstractNumId w:val="3"/>
  </w:num>
  <w:num w:numId="6" w16cid:durableId="1098327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DB"/>
    <w:rsid w:val="00001389"/>
    <w:rsid w:val="00020038"/>
    <w:rsid w:val="0002584E"/>
    <w:rsid w:val="00027E34"/>
    <w:rsid w:val="00033189"/>
    <w:rsid w:val="00041CFC"/>
    <w:rsid w:val="00042F5D"/>
    <w:rsid w:val="000538A0"/>
    <w:rsid w:val="00087758"/>
    <w:rsid w:val="00092A4E"/>
    <w:rsid w:val="00094E6B"/>
    <w:rsid w:val="000A0758"/>
    <w:rsid w:val="000B1A76"/>
    <w:rsid w:val="000C1D34"/>
    <w:rsid w:val="000C42E1"/>
    <w:rsid w:val="000D0E6A"/>
    <w:rsid w:val="000D754F"/>
    <w:rsid w:val="000E3927"/>
    <w:rsid w:val="000E5236"/>
    <w:rsid w:val="000F3C9E"/>
    <w:rsid w:val="00117452"/>
    <w:rsid w:val="001371AD"/>
    <w:rsid w:val="00147766"/>
    <w:rsid w:val="00160D43"/>
    <w:rsid w:val="00162710"/>
    <w:rsid w:val="00172D88"/>
    <w:rsid w:val="00176F26"/>
    <w:rsid w:val="00185CA2"/>
    <w:rsid w:val="0018689D"/>
    <w:rsid w:val="00187B99"/>
    <w:rsid w:val="001A1C31"/>
    <w:rsid w:val="001A5552"/>
    <w:rsid w:val="001A7243"/>
    <w:rsid w:val="001B2BD0"/>
    <w:rsid w:val="001C76B7"/>
    <w:rsid w:val="001C7FA0"/>
    <w:rsid w:val="001E2239"/>
    <w:rsid w:val="001F45E1"/>
    <w:rsid w:val="001F4898"/>
    <w:rsid w:val="001F75A3"/>
    <w:rsid w:val="002014DD"/>
    <w:rsid w:val="0022542B"/>
    <w:rsid w:val="002336D6"/>
    <w:rsid w:val="00235212"/>
    <w:rsid w:val="002947F7"/>
    <w:rsid w:val="0029643C"/>
    <w:rsid w:val="002964F1"/>
    <w:rsid w:val="002C10A3"/>
    <w:rsid w:val="002C3E7E"/>
    <w:rsid w:val="002D5E17"/>
    <w:rsid w:val="002E359C"/>
    <w:rsid w:val="00310C1B"/>
    <w:rsid w:val="00316EE4"/>
    <w:rsid w:val="00321D3F"/>
    <w:rsid w:val="00335985"/>
    <w:rsid w:val="00336255"/>
    <w:rsid w:val="00342224"/>
    <w:rsid w:val="00356883"/>
    <w:rsid w:val="00380900"/>
    <w:rsid w:val="003A2155"/>
    <w:rsid w:val="003A3D86"/>
    <w:rsid w:val="003B1091"/>
    <w:rsid w:val="003B16AF"/>
    <w:rsid w:val="003C433E"/>
    <w:rsid w:val="00416E5A"/>
    <w:rsid w:val="0041725A"/>
    <w:rsid w:val="004242F2"/>
    <w:rsid w:val="0042771E"/>
    <w:rsid w:val="00427ECB"/>
    <w:rsid w:val="004335D0"/>
    <w:rsid w:val="00441E02"/>
    <w:rsid w:val="00475682"/>
    <w:rsid w:val="004B1546"/>
    <w:rsid w:val="004D1217"/>
    <w:rsid w:val="004D6008"/>
    <w:rsid w:val="004E4AEC"/>
    <w:rsid w:val="004E5E9B"/>
    <w:rsid w:val="00514395"/>
    <w:rsid w:val="0053547C"/>
    <w:rsid w:val="005464A5"/>
    <w:rsid w:val="00560B55"/>
    <w:rsid w:val="00562C20"/>
    <w:rsid w:val="00596311"/>
    <w:rsid w:val="005A2D82"/>
    <w:rsid w:val="00612C2B"/>
    <w:rsid w:val="0061722D"/>
    <w:rsid w:val="0062389C"/>
    <w:rsid w:val="00640794"/>
    <w:rsid w:val="00646F71"/>
    <w:rsid w:val="00656B2C"/>
    <w:rsid w:val="0066761E"/>
    <w:rsid w:val="00681119"/>
    <w:rsid w:val="006874D3"/>
    <w:rsid w:val="006925F4"/>
    <w:rsid w:val="006A3865"/>
    <w:rsid w:val="006B0DA3"/>
    <w:rsid w:val="006B2628"/>
    <w:rsid w:val="006B5E36"/>
    <w:rsid w:val="006C3E7B"/>
    <w:rsid w:val="006C4EED"/>
    <w:rsid w:val="006C516F"/>
    <w:rsid w:val="006E2516"/>
    <w:rsid w:val="006F1772"/>
    <w:rsid w:val="006F6FFC"/>
    <w:rsid w:val="006F79D7"/>
    <w:rsid w:val="007074D9"/>
    <w:rsid w:val="0071333F"/>
    <w:rsid w:val="00717EB5"/>
    <w:rsid w:val="00757A79"/>
    <w:rsid w:val="00763347"/>
    <w:rsid w:val="0078286D"/>
    <w:rsid w:val="007926CA"/>
    <w:rsid w:val="00794C61"/>
    <w:rsid w:val="007B4107"/>
    <w:rsid w:val="007B7FE9"/>
    <w:rsid w:val="007D5A99"/>
    <w:rsid w:val="007F0203"/>
    <w:rsid w:val="00802237"/>
    <w:rsid w:val="00803E99"/>
    <w:rsid w:val="008118E0"/>
    <w:rsid w:val="00842A72"/>
    <w:rsid w:val="00846E9D"/>
    <w:rsid w:val="00851F6A"/>
    <w:rsid w:val="00862ABB"/>
    <w:rsid w:val="00883500"/>
    <w:rsid w:val="00883F6A"/>
    <w:rsid w:val="00892411"/>
    <w:rsid w:val="008942E7"/>
    <w:rsid w:val="008A1204"/>
    <w:rsid w:val="008C3BCD"/>
    <w:rsid w:val="008E0EB8"/>
    <w:rsid w:val="008E50E1"/>
    <w:rsid w:val="008E53B1"/>
    <w:rsid w:val="00900CCA"/>
    <w:rsid w:val="00915948"/>
    <w:rsid w:val="00924B77"/>
    <w:rsid w:val="00940971"/>
    <w:rsid w:val="00940DA2"/>
    <w:rsid w:val="00946BC6"/>
    <w:rsid w:val="00965AFC"/>
    <w:rsid w:val="00972254"/>
    <w:rsid w:val="00973A46"/>
    <w:rsid w:val="00983D33"/>
    <w:rsid w:val="009918D0"/>
    <w:rsid w:val="009A3AC4"/>
    <w:rsid w:val="009D46DD"/>
    <w:rsid w:val="009E055C"/>
    <w:rsid w:val="009F673A"/>
    <w:rsid w:val="00A044E5"/>
    <w:rsid w:val="00A2221C"/>
    <w:rsid w:val="00A74B39"/>
    <w:rsid w:val="00A74F6F"/>
    <w:rsid w:val="00AA437F"/>
    <w:rsid w:val="00AA7B3A"/>
    <w:rsid w:val="00AD7557"/>
    <w:rsid w:val="00AE2CD8"/>
    <w:rsid w:val="00AE56CF"/>
    <w:rsid w:val="00AE73A4"/>
    <w:rsid w:val="00AF437E"/>
    <w:rsid w:val="00AF57FB"/>
    <w:rsid w:val="00B06149"/>
    <w:rsid w:val="00B075A5"/>
    <w:rsid w:val="00B46339"/>
    <w:rsid w:val="00B50C5D"/>
    <w:rsid w:val="00B51253"/>
    <w:rsid w:val="00B525CC"/>
    <w:rsid w:val="00B54A83"/>
    <w:rsid w:val="00B57146"/>
    <w:rsid w:val="00B60B14"/>
    <w:rsid w:val="00B63BE0"/>
    <w:rsid w:val="00B65235"/>
    <w:rsid w:val="00B70B10"/>
    <w:rsid w:val="00B73FD4"/>
    <w:rsid w:val="00B84AF9"/>
    <w:rsid w:val="00B86A79"/>
    <w:rsid w:val="00BB0104"/>
    <w:rsid w:val="00BB42C8"/>
    <w:rsid w:val="00BC4AF5"/>
    <w:rsid w:val="00BC5F98"/>
    <w:rsid w:val="00BD2C51"/>
    <w:rsid w:val="00C16369"/>
    <w:rsid w:val="00C23A55"/>
    <w:rsid w:val="00C47072"/>
    <w:rsid w:val="00C51125"/>
    <w:rsid w:val="00C720DB"/>
    <w:rsid w:val="00C85F71"/>
    <w:rsid w:val="00C87A46"/>
    <w:rsid w:val="00CA0F63"/>
    <w:rsid w:val="00CB7F5B"/>
    <w:rsid w:val="00CE66A6"/>
    <w:rsid w:val="00D06179"/>
    <w:rsid w:val="00D10240"/>
    <w:rsid w:val="00D404F2"/>
    <w:rsid w:val="00D45DB4"/>
    <w:rsid w:val="00D67086"/>
    <w:rsid w:val="00D71F3C"/>
    <w:rsid w:val="00D86ABC"/>
    <w:rsid w:val="00DB29B3"/>
    <w:rsid w:val="00DE3604"/>
    <w:rsid w:val="00DF4407"/>
    <w:rsid w:val="00E02B1E"/>
    <w:rsid w:val="00E1112A"/>
    <w:rsid w:val="00E130F1"/>
    <w:rsid w:val="00E24FB0"/>
    <w:rsid w:val="00E26D18"/>
    <w:rsid w:val="00E31FF8"/>
    <w:rsid w:val="00E350D8"/>
    <w:rsid w:val="00E56076"/>
    <w:rsid w:val="00E607E6"/>
    <w:rsid w:val="00E914F2"/>
    <w:rsid w:val="00EA572E"/>
    <w:rsid w:val="00EB1ED9"/>
    <w:rsid w:val="00EB449B"/>
    <w:rsid w:val="00EC0B49"/>
    <w:rsid w:val="00ED6594"/>
    <w:rsid w:val="00EF1C6F"/>
    <w:rsid w:val="00F00A70"/>
    <w:rsid w:val="00F2136F"/>
    <w:rsid w:val="00F21740"/>
    <w:rsid w:val="00F2350F"/>
    <w:rsid w:val="00F25FB6"/>
    <w:rsid w:val="00F4574A"/>
    <w:rsid w:val="00F46E75"/>
    <w:rsid w:val="00F5668C"/>
    <w:rsid w:val="00F7706C"/>
    <w:rsid w:val="00F80BE1"/>
    <w:rsid w:val="00FA08F2"/>
    <w:rsid w:val="00FA16D3"/>
    <w:rsid w:val="00FD3854"/>
    <w:rsid w:val="00FD3ABF"/>
    <w:rsid w:val="00FE2264"/>
    <w:rsid w:val="00FF4780"/>
    <w:rsid w:val="08CCB5B1"/>
    <w:rsid w:val="0A7BA9D6"/>
    <w:rsid w:val="0AF8356C"/>
    <w:rsid w:val="1485EF55"/>
    <w:rsid w:val="181BAF63"/>
    <w:rsid w:val="2818AAD0"/>
    <w:rsid w:val="28781B91"/>
    <w:rsid w:val="2F7BAF47"/>
    <w:rsid w:val="5DF7E710"/>
    <w:rsid w:val="5E01CCD4"/>
    <w:rsid w:val="6FE4092F"/>
    <w:rsid w:val="748539E4"/>
    <w:rsid w:val="77BCDAA6"/>
    <w:rsid w:val="7958AB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DCC34"/>
  <w15:chartTrackingRefBased/>
  <w15:docId w15:val="{C1B02B53-8775-4931-9249-9F3FE944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8689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C23A55"/>
    <w:rPr>
      <w:color w:val="0000FF"/>
      <w:u w:val="single"/>
    </w:rPr>
  </w:style>
  <w:style w:type="paragraph" w:styleId="Paragrafoelenco">
    <w:name w:val="List Paragraph"/>
    <w:basedOn w:val="Normale"/>
    <w:uiPriority w:val="34"/>
    <w:qFormat/>
    <w:rsid w:val="000538A0"/>
    <w:pPr>
      <w:ind w:left="720"/>
      <w:contextualSpacing/>
    </w:pPr>
  </w:style>
  <w:style w:type="paragraph" w:styleId="PreformattatoHTML">
    <w:name w:val="HTML Preformatted"/>
    <w:basedOn w:val="Normale"/>
    <w:link w:val="PreformattatoHTMLCarattere"/>
    <w:uiPriority w:val="99"/>
    <w:semiHidden/>
    <w:unhideWhenUsed/>
    <w:rsid w:val="00AE56CF"/>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rPr>
  </w:style>
  <w:style w:type="character" w:customStyle="1" w:styleId="PreformattatoHTMLCarattere">
    <w:name w:val="Preformattato HTML Carattere"/>
    <w:basedOn w:val="Carpredefinitoparagrafo"/>
    <w:link w:val="PreformattatoHTML"/>
    <w:uiPriority w:val="99"/>
    <w:semiHidden/>
    <w:rsid w:val="00AE56CF"/>
    <w:rPr>
      <w:rFonts w:ascii="Courier New" w:hAnsi="Courier New" w:cs="Courier New"/>
    </w:rPr>
  </w:style>
  <w:style w:type="paragraph" w:styleId="Intestazione">
    <w:name w:val="header"/>
    <w:basedOn w:val="Normale"/>
    <w:link w:val="IntestazioneCarattere"/>
    <w:rsid w:val="000D0E6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0D0E6A"/>
    <w:rPr>
      <w:szCs w:val="24"/>
    </w:rPr>
  </w:style>
  <w:style w:type="paragraph" w:styleId="Pidipagina">
    <w:name w:val="footer"/>
    <w:basedOn w:val="Normale"/>
    <w:link w:val="PidipaginaCarattere"/>
    <w:uiPriority w:val="99"/>
    <w:rsid w:val="000D0E6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D0E6A"/>
    <w:rPr>
      <w:szCs w:val="24"/>
    </w:rPr>
  </w:style>
  <w:style w:type="paragraph" w:styleId="Testofumetto">
    <w:name w:val="Balloon Text"/>
    <w:basedOn w:val="Normale"/>
    <w:link w:val="TestofumettoCarattere"/>
    <w:semiHidden/>
    <w:unhideWhenUsed/>
    <w:rsid w:val="00B6523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65235"/>
    <w:rPr>
      <w:rFonts w:ascii="Segoe UI" w:hAnsi="Segoe UI" w:cs="Segoe UI"/>
      <w:sz w:val="18"/>
      <w:szCs w:val="18"/>
    </w:rPr>
  </w:style>
  <w:style w:type="character" w:styleId="Menzionenonrisolta">
    <w:name w:val="Unresolved Mention"/>
    <w:basedOn w:val="Carpredefinitoparagrafo"/>
    <w:uiPriority w:val="99"/>
    <w:semiHidden/>
    <w:unhideWhenUsed/>
    <w:rsid w:val="00757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01359">
      <w:bodyDiv w:val="1"/>
      <w:marLeft w:val="0"/>
      <w:marRight w:val="0"/>
      <w:marTop w:val="0"/>
      <w:marBottom w:val="0"/>
      <w:divBdr>
        <w:top w:val="none" w:sz="0" w:space="0" w:color="auto"/>
        <w:left w:val="none" w:sz="0" w:space="0" w:color="auto"/>
        <w:bottom w:val="none" w:sz="0" w:space="0" w:color="auto"/>
        <w:right w:val="none" w:sz="0" w:space="0" w:color="auto"/>
      </w:divBdr>
    </w:div>
    <w:div w:id="366837480">
      <w:bodyDiv w:val="1"/>
      <w:marLeft w:val="0"/>
      <w:marRight w:val="0"/>
      <w:marTop w:val="0"/>
      <w:marBottom w:val="0"/>
      <w:divBdr>
        <w:top w:val="none" w:sz="0" w:space="0" w:color="auto"/>
        <w:left w:val="none" w:sz="0" w:space="0" w:color="auto"/>
        <w:bottom w:val="none" w:sz="0" w:space="0" w:color="auto"/>
        <w:right w:val="none" w:sz="0" w:space="0" w:color="auto"/>
      </w:divBdr>
    </w:div>
    <w:div w:id="1099519293">
      <w:bodyDiv w:val="1"/>
      <w:marLeft w:val="0"/>
      <w:marRight w:val="0"/>
      <w:marTop w:val="0"/>
      <w:marBottom w:val="0"/>
      <w:divBdr>
        <w:top w:val="none" w:sz="0" w:space="0" w:color="auto"/>
        <w:left w:val="none" w:sz="0" w:space="0" w:color="auto"/>
        <w:bottom w:val="none" w:sz="0" w:space="0" w:color="auto"/>
        <w:right w:val="none" w:sz="0" w:space="0" w:color="auto"/>
      </w:divBdr>
    </w:div>
    <w:div w:id="1640958716">
      <w:bodyDiv w:val="1"/>
      <w:marLeft w:val="0"/>
      <w:marRight w:val="0"/>
      <w:marTop w:val="0"/>
      <w:marBottom w:val="0"/>
      <w:divBdr>
        <w:top w:val="none" w:sz="0" w:space="0" w:color="auto"/>
        <w:left w:val="none" w:sz="0" w:space="0" w:color="auto"/>
        <w:bottom w:val="none" w:sz="0" w:space="0" w:color="auto"/>
        <w:right w:val="none" w:sz="0" w:space="0" w:color="auto"/>
      </w:divBdr>
    </w:div>
    <w:div w:id="1673295281">
      <w:bodyDiv w:val="1"/>
      <w:marLeft w:val="0"/>
      <w:marRight w:val="0"/>
      <w:marTop w:val="0"/>
      <w:marBottom w:val="0"/>
      <w:divBdr>
        <w:top w:val="none" w:sz="0" w:space="0" w:color="auto"/>
        <w:left w:val="none" w:sz="0" w:space="0" w:color="auto"/>
        <w:bottom w:val="none" w:sz="0" w:space="0" w:color="auto"/>
        <w:right w:val="none" w:sz="0" w:space="0" w:color="auto"/>
      </w:divBdr>
      <w:divsChild>
        <w:div w:id="1111587932">
          <w:marLeft w:val="0"/>
          <w:marRight w:val="0"/>
          <w:marTop w:val="0"/>
          <w:marBottom w:val="0"/>
          <w:divBdr>
            <w:top w:val="none" w:sz="0" w:space="0" w:color="auto"/>
            <w:left w:val="none" w:sz="0" w:space="0" w:color="auto"/>
            <w:bottom w:val="none" w:sz="0" w:space="0" w:color="auto"/>
            <w:right w:val="none" w:sz="0" w:space="0" w:color="auto"/>
          </w:divBdr>
        </w:div>
        <w:div w:id="52504785">
          <w:marLeft w:val="0"/>
          <w:marRight w:val="0"/>
          <w:marTop w:val="0"/>
          <w:marBottom w:val="0"/>
          <w:divBdr>
            <w:top w:val="none" w:sz="0" w:space="0" w:color="auto"/>
            <w:left w:val="none" w:sz="0" w:space="0" w:color="auto"/>
            <w:bottom w:val="none" w:sz="0" w:space="0" w:color="auto"/>
            <w:right w:val="none" w:sz="0" w:space="0" w:color="auto"/>
          </w:divBdr>
        </w:div>
        <w:div w:id="1830322074">
          <w:marLeft w:val="0"/>
          <w:marRight w:val="0"/>
          <w:marTop w:val="0"/>
          <w:marBottom w:val="0"/>
          <w:divBdr>
            <w:top w:val="none" w:sz="0" w:space="0" w:color="auto"/>
            <w:left w:val="none" w:sz="0" w:space="0" w:color="auto"/>
            <w:bottom w:val="none" w:sz="0" w:space="0" w:color="auto"/>
            <w:right w:val="none" w:sz="0" w:space="0" w:color="auto"/>
          </w:divBdr>
        </w:div>
        <w:div w:id="1600408233">
          <w:marLeft w:val="0"/>
          <w:marRight w:val="0"/>
          <w:marTop w:val="0"/>
          <w:marBottom w:val="0"/>
          <w:divBdr>
            <w:top w:val="none" w:sz="0" w:space="0" w:color="auto"/>
            <w:left w:val="none" w:sz="0" w:space="0" w:color="auto"/>
            <w:bottom w:val="none" w:sz="0" w:space="0" w:color="auto"/>
            <w:right w:val="none" w:sz="0" w:space="0" w:color="auto"/>
          </w:divBdr>
        </w:div>
      </w:divsChild>
    </w:div>
    <w:div w:id="208891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roncella@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DC61A-16F8-499C-9B81-5FBF5848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4</Pages>
  <Words>1086</Words>
  <Characters>6366</Characters>
  <Application>Microsoft Office Word</Application>
  <DocSecurity>4</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Zucca Celina</cp:lastModifiedBy>
  <cp:revision>2</cp:revision>
  <cp:lastPrinted>2023-04-26T08:53:00Z</cp:lastPrinted>
  <dcterms:created xsi:type="dcterms:W3CDTF">2023-05-09T08:33:00Z</dcterms:created>
  <dcterms:modified xsi:type="dcterms:W3CDTF">2023-05-09T08:33:00Z</dcterms:modified>
</cp:coreProperties>
</file>