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5BDF" w14:textId="77777777" w:rsidR="007757B4" w:rsidRPr="008C739A" w:rsidRDefault="006E34B0" w:rsidP="00324A7E">
      <w:pPr>
        <w:pStyle w:val="Titolo1"/>
        <w:spacing w:line="276" w:lineRule="auto"/>
        <w:rPr>
          <w:sz w:val="18"/>
          <w:szCs w:val="18"/>
        </w:rPr>
      </w:pPr>
      <w:r>
        <w:rPr>
          <w:sz w:val="18"/>
          <w:szCs w:val="18"/>
        </w:rPr>
        <w:t xml:space="preserve">Organizzazione e capitale umano. </w:t>
      </w:r>
    </w:p>
    <w:p w14:paraId="6E602159" w14:textId="77777777" w:rsidR="007757B4" w:rsidRPr="008C739A" w:rsidRDefault="007757B4" w:rsidP="00324A7E">
      <w:pPr>
        <w:pStyle w:val="Titolo2"/>
        <w:spacing w:line="276" w:lineRule="auto"/>
        <w:rPr>
          <w:szCs w:val="18"/>
        </w:rPr>
      </w:pPr>
      <w:r w:rsidRPr="008C739A">
        <w:rPr>
          <w:szCs w:val="18"/>
        </w:rPr>
        <w:t>Prof</w:t>
      </w:r>
      <w:r w:rsidR="006E34B0">
        <w:rPr>
          <w:szCs w:val="18"/>
        </w:rPr>
        <w:t xml:space="preserve">f. </w:t>
      </w:r>
      <w:r w:rsidR="00C43D08">
        <w:rPr>
          <w:szCs w:val="18"/>
        </w:rPr>
        <w:t>Luca Pesenti, Roberto Roncalli,</w:t>
      </w:r>
      <w:r w:rsidR="006E34B0">
        <w:rPr>
          <w:szCs w:val="18"/>
        </w:rPr>
        <w:t xml:space="preserve"> </w:t>
      </w:r>
      <w:r w:rsidR="006E34B0" w:rsidRPr="009B3549">
        <w:rPr>
          <w:szCs w:val="18"/>
        </w:rPr>
        <w:t>Daniele Sacco</w:t>
      </w:r>
    </w:p>
    <w:p w14:paraId="78EC3B08" w14:textId="77777777" w:rsidR="007757B4" w:rsidRPr="008C739A" w:rsidRDefault="007757B4" w:rsidP="00324A7E">
      <w:pPr>
        <w:spacing w:before="240" w:line="276" w:lineRule="auto"/>
        <w:rPr>
          <w:b/>
          <w:sz w:val="18"/>
          <w:szCs w:val="18"/>
        </w:rPr>
      </w:pPr>
      <w:r w:rsidRPr="008C739A">
        <w:rPr>
          <w:b/>
          <w:i/>
          <w:sz w:val="18"/>
          <w:szCs w:val="18"/>
        </w:rPr>
        <w:t>OBIETTIVO DEL CORSO</w:t>
      </w:r>
      <w:r w:rsidR="0023264E" w:rsidRPr="008C739A">
        <w:rPr>
          <w:b/>
          <w:i/>
          <w:sz w:val="18"/>
          <w:szCs w:val="18"/>
        </w:rPr>
        <w:t xml:space="preserve"> E RISULTATI DI APPRENDIMENTO ATTESI</w:t>
      </w:r>
    </w:p>
    <w:p w14:paraId="19A18ABC" w14:textId="77777777" w:rsidR="0023264E" w:rsidRPr="008C739A" w:rsidRDefault="0023264E" w:rsidP="00324A7E">
      <w:pPr>
        <w:spacing w:line="276" w:lineRule="auto"/>
        <w:rPr>
          <w:i/>
          <w:sz w:val="18"/>
          <w:szCs w:val="18"/>
        </w:rPr>
      </w:pPr>
      <w:r w:rsidRPr="7144968A">
        <w:rPr>
          <w:i/>
          <w:iCs/>
          <w:sz w:val="18"/>
          <w:szCs w:val="18"/>
        </w:rPr>
        <w:t>Obiettivo del corso</w:t>
      </w:r>
    </w:p>
    <w:p w14:paraId="56EB0964" w14:textId="3BE37A0F" w:rsidR="50FC2923" w:rsidRDefault="50FC2923" w:rsidP="7144968A">
      <w:pPr>
        <w:spacing w:line="276" w:lineRule="auto"/>
        <w:rPr>
          <w:color w:val="000000" w:themeColor="text1"/>
          <w:sz w:val="18"/>
          <w:szCs w:val="18"/>
        </w:rPr>
      </w:pPr>
      <w:r w:rsidRPr="7144968A">
        <w:rPr>
          <w:color w:val="000000" w:themeColor="text1"/>
          <w:sz w:val="18"/>
          <w:szCs w:val="18"/>
        </w:rPr>
        <w:t>Il corso intende fornire agli studenti le conoscenze teoriche ed applicative relative al ruolo, agli obiettivi e al contributo del Capitale Umano nell’impresa che sempre più opera in un contesto globale e contingente.</w:t>
      </w:r>
    </w:p>
    <w:p w14:paraId="726E85A3" w14:textId="3F06FCAA" w:rsidR="50FC2923" w:rsidRDefault="50FC2923" w:rsidP="7144968A">
      <w:pPr>
        <w:spacing w:line="276" w:lineRule="auto"/>
        <w:rPr>
          <w:color w:val="000000" w:themeColor="text1"/>
          <w:sz w:val="18"/>
          <w:szCs w:val="18"/>
        </w:rPr>
      </w:pPr>
      <w:r w:rsidRPr="7144968A">
        <w:rPr>
          <w:color w:val="000000" w:themeColor="text1"/>
          <w:sz w:val="18"/>
          <w:szCs w:val="18"/>
        </w:rPr>
        <w:t>Durante il corso si affronterà il tema dello sviluppo del capitale umano in azienda attraverso un percorso che alternerà approfondimenti didattici mediante la presentazione di strumenti e logiche di gestione delle Risorse Umane, simulazioni e casi aziendali attraverso cui sperimentare l’apprendimento teorico in reali situazioni nonché testimonianze di esperti nella gestione del Capitale Umano.</w:t>
      </w:r>
    </w:p>
    <w:p w14:paraId="7353F0C6" w14:textId="77777777" w:rsidR="0023264E" w:rsidRPr="008C739A" w:rsidRDefault="0023264E" w:rsidP="00324A7E">
      <w:pPr>
        <w:spacing w:line="276" w:lineRule="auto"/>
        <w:rPr>
          <w:sz w:val="18"/>
          <w:szCs w:val="18"/>
        </w:rPr>
      </w:pPr>
    </w:p>
    <w:p w14:paraId="7648C0A1" w14:textId="77777777" w:rsidR="0023264E" w:rsidRPr="008C739A" w:rsidRDefault="0023264E" w:rsidP="00324A7E">
      <w:pPr>
        <w:spacing w:line="276" w:lineRule="auto"/>
        <w:rPr>
          <w:i/>
          <w:sz w:val="18"/>
          <w:szCs w:val="18"/>
        </w:rPr>
      </w:pPr>
      <w:r w:rsidRPr="008C739A">
        <w:rPr>
          <w:i/>
          <w:sz w:val="18"/>
          <w:szCs w:val="18"/>
        </w:rPr>
        <w:t>Risultati di apprendimento attesi</w:t>
      </w:r>
    </w:p>
    <w:p w14:paraId="03BD9275" w14:textId="77777777" w:rsidR="00324A7E" w:rsidRDefault="00324A7E" w:rsidP="00324A7E">
      <w:pPr>
        <w:pStyle w:val="Default"/>
        <w:spacing w:line="276" w:lineRule="auto"/>
        <w:jc w:val="both"/>
        <w:rPr>
          <w:rFonts w:ascii="Times New Roman" w:eastAsia="Tahoma" w:hAnsi="Times New Roman" w:cs="Times New Roman"/>
          <w:sz w:val="18"/>
          <w:szCs w:val="18"/>
        </w:rPr>
      </w:pPr>
      <w:r w:rsidRPr="00B93F24">
        <w:rPr>
          <w:rFonts w:ascii="Times New Roman" w:eastAsia="Tahoma" w:hAnsi="Times New Roman" w:cs="Times New Roman"/>
          <w:sz w:val="18"/>
          <w:szCs w:val="18"/>
        </w:rPr>
        <w:t>I risultati di apprendimento attesi riguardano sia capacità disciplinari che capacità trasversali. Al termine del corso lo studente sarà in grado di identificare gli aspetti fondamentali del contributo offerto dalle Risorse Umane nel sistema dell’impresa mediante la conoscenza anche applicata di alcuni strumenti e logiche di gestione. Rispetto alle competenze trasversali, verrà richiesta l’acquisizione di una capacità di riflessione critica, di collaborazione e di lavoro di gruppo.</w:t>
      </w:r>
    </w:p>
    <w:p w14:paraId="539BC6DB" w14:textId="77777777" w:rsidR="00324A7E" w:rsidRDefault="00324A7E" w:rsidP="00324A7E">
      <w:pPr>
        <w:pStyle w:val="Default"/>
        <w:spacing w:line="276" w:lineRule="auto"/>
        <w:jc w:val="both"/>
        <w:rPr>
          <w:rFonts w:ascii="Times New Roman" w:eastAsia="Tahoma" w:hAnsi="Times New Roman" w:cs="Times New Roman"/>
          <w:sz w:val="18"/>
          <w:szCs w:val="18"/>
        </w:rPr>
      </w:pPr>
      <w:r w:rsidRPr="00B93F24">
        <w:rPr>
          <w:rFonts w:ascii="Times New Roman" w:eastAsia="Tahoma" w:hAnsi="Times New Roman" w:cs="Times New Roman"/>
          <w:sz w:val="18"/>
          <w:szCs w:val="18"/>
        </w:rPr>
        <w:t xml:space="preserve"> </w:t>
      </w:r>
    </w:p>
    <w:p w14:paraId="4FFAAFC5" w14:textId="40172964" w:rsidR="007757B4" w:rsidRPr="00722723" w:rsidRDefault="007757B4" w:rsidP="00324A7E">
      <w:pPr>
        <w:pStyle w:val="Default"/>
        <w:spacing w:line="276" w:lineRule="auto"/>
        <w:jc w:val="both"/>
        <w:rPr>
          <w:rFonts w:ascii="Times New Roman" w:hAnsi="Times New Roman" w:cs="Times New Roman"/>
          <w:b/>
          <w:i/>
          <w:color w:val="auto"/>
          <w:sz w:val="20"/>
          <w:szCs w:val="20"/>
        </w:rPr>
      </w:pPr>
      <w:r w:rsidRPr="00722723">
        <w:rPr>
          <w:rFonts w:ascii="Times New Roman" w:hAnsi="Times New Roman" w:cs="Times New Roman"/>
          <w:b/>
          <w:i/>
          <w:color w:val="auto"/>
          <w:sz w:val="20"/>
          <w:szCs w:val="20"/>
        </w:rPr>
        <w:t>PROGRAMMA DEL CORSO</w:t>
      </w:r>
    </w:p>
    <w:p w14:paraId="5F35FDB8" w14:textId="77777777" w:rsidR="00EF4083" w:rsidRDefault="00EF4083" w:rsidP="00324A7E">
      <w:pPr>
        <w:spacing w:before="120" w:line="276" w:lineRule="auto"/>
        <w:rPr>
          <w:sz w:val="18"/>
          <w:szCs w:val="18"/>
        </w:rPr>
      </w:pPr>
      <w:r>
        <w:rPr>
          <w:sz w:val="18"/>
          <w:szCs w:val="18"/>
        </w:rPr>
        <w:t>Il corso è strutturato in alternanza tra lezioni teoriche, casi aziendali, lavori di gruppo e testimonianze e prevede l’approfondimento dei seguenti temi:</w:t>
      </w:r>
    </w:p>
    <w:p w14:paraId="441E8507" w14:textId="77777777" w:rsidR="00324A7E" w:rsidRDefault="00324A7E" w:rsidP="00324A7E">
      <w:pPr>
        <w:spacing w:before="120" w:line="276" w:lineRule="auto"/>
        <w:rPr>
          <w:smallCaps/>
          <w:sz w:val="18"/>
          <w:szCs w:val="18"/>
        </w:rPr>
      </w:pPr>
    </w:p>
    <w:p w14:paraId="35535DED" w14:textId="1AA842FC" w:rsidR="00C43D08" w:rsidRPr="00324A7E" w:rsidRDefault="00C43D08" w:rsidP="00324A7E">
      <w:pPr>
        <w:spacing w:before="120" w:line="276" w:lineRule="auto"/>
        <w:rPr>
          <w:i/>
          <w:sz w:val="18"/>
          <w:szCs w:val="18"/>
        </w:rPr>
      </w:pPr>
      <w:r w:rsidRPr="00324A7E">
        <w:rPr>
          <w:i/>
          <w:smallCaps/>
          <w:sz w:val="18"/>
          <w:szCs w:val="18"/>
        </w:rPr>
        <w:t>I modulo</w:t>
      </w:r>
      <w:r w:rsidRPr="00324A7E">
        <w:rPr>
          <w:i/>
          <w:sz w:val="18"/>
          <w:szCs w:val="18"/>
        </w:rPr>
        <w:t>: Principi e strumenti di gestione delle risorse umane (proff. Roberto Roncalli e Daniele Sacco)</w:t>
      </w:r>
    </w:p>
    <w:p w14:paraId="05843B23" w14:textId="24048164" w:rsidR="00324A7E" w:rsidRPr="00B93F24" w:rsidRDefault="00324A7E" w:rsidP="00324A7E">
      <w:pPr>
        <w:spacing w:before="120" w:line="276" w:lineRule="auto"/>
        <w:rPr>
          <w:rFonts w:eastAsia="Tahoma"/>
          <w:sz w:val="18"/>
          <w:szCs w:val="18"/>
        </w:rPr>
      </w:pPr>
      <w:r w:rsidRPr="00B93F24">
        <w:rPr>
          <w:rFonts w:eastAsia="Tahoma"/>
          <w:sz w:val="18"/>
          <w:szCs w:val="18"/>
        </w:rPr>
        <w:t xml:space="preserve">Il </w:t>
      </w:r>
      <w:r>
        <w:rPr>
          <w:rFonts w:eastAsia="Tahoma"/>
          <w:sz w:val="18"/>
          <w:szCs w:val="18"/>
        </w:rPr>
        <w:t>modulo</w:t>
      </w:r>
      <w:r w:rsidRPr="00B93F24">
        <w:rPr>
          <w:rFonts w:eastAsia="Tahoma"/>
          <w:sz w:val="18"/>
          <w:szCs w:val="18"/>
        </w:rPr>
        <w:t xml:space="preserve"> è strutturato in alternanza tra lezioni teoriche, casi aziendali, lavori di gruppo e testimonianze e prevede l’approfondimento dei seguenti temi:</w:t>
      </w:r>
    </w:p>
    <w:p w14:paraId="3CDD5BA5" w14:textId="77777777" w:rsidR="00324A7E" w:rsidRPr="00B93F24" w:rsidRDefault="00324A7E" w:rsidP="00324A7E">
      <w:pPr>
        <w:spacing w:line="276" w:lineRule="auto"/>
        <w:rPr>
          <w:rFonts w:eastAsia="Tahoma"/>
          <w:sz w:val="18"/>
          <w:szCs w:val="18"/>
        </w:rPr>
      </w:pPr>
    </w:p>
    <w:p w14:paraId="1311B00C" w14:textId="77777777" w:rsidR="00324A7E" w:rsidRPr="00B93F24" w:rsidRDefault="00324A7E" w:rsidP="00324A7E">
      <w:pPr>
        <w:pStyle w:val="Paragrafoelenco"/>
        <w:numPr>
          <w:ilvl w:val="0"/>
          <w:numId w:val="1"/>
        </w:numPr>
        <w:spacing w:line="276" w:lineRule="auto"/>
        <w:rPr>
          <w:rFonts w:eastAsia="Tahoma"/>
          <w:sz w:val="18"/>
          <w:szCs w:val="18"/>
        </w:rPr>
      </w:pPr>
      <w:r w:rsidRPr="00B93F24">
        <w:rPr>
          <w:rFonts w:eastAsia="Tahoma"/>
          <w:sz w:val="18"/>
          <w:szCs w:val="18"/>
        </w:rPr>
        <w:t>Ruolo ed obiettivi della gestione delle Risorse Umane. Valore e scelte aziendali</w:t>
      </w:r>
    </w:p>
    <w:p w14:paraId="289B6D70" w14:textId="77777777" w:rsidR="00324A7E" w:rsidRPr="00B93F24" w:rsidRDefault="00324A7E" w:rsidP="00324A7E">
      <w:pPr>
        <w:pStyle w:val="Paragrafoelenco"/>
        <w:numPr>
          <w:ilvl w:val="0"/>
          <w:numId w:val="1"/>
        </w:numPr>
        <w:spacing w:line="276" w:lineRule="auto"/>
        <w:rPr>
          <w:rFonts w:eastAsia="Tahoma"/>
          <w:sz w:val="18"/>
          <w:szCs w:val="18"/>
        </w:rPr>
      </w:pPr>
      <w:r w:rsidRPr="00B93F24">
        <w:rPr>
          <w:rFonts w:eastAsia="Tahoma"/>
          <w:sz w:val="18"/>
          <w:szCs w:val="18"/>
        </w:rPr>
        <w:t>Le persone, l’organizzazione e la pianificazione delle risorse umane nell’impresa globale</w:t>
      </w:r>
    </w:p>
    <w:p w14:paraId="6DC23A8D" w14:textId="500CE908" w:rsidR="00324A7E" w:rsidRPr="00B93F24" w:rsidRDefault="00324A7E" w:rsidP="00324A7E">
      <w:pPr>
        <w:pStyle w:val="Paragrafoelenco"/>
        <w:numPr>
          <w:ilvl w:val="0"/>
          <w:numId w:val="1"/>
        </w:numPr>
        <w:spacing w:line="276" w:lineRule="auto"/>
        <w:rPr>
          <w:rFonts w:eastAsia="Tahoma"/>
          <w:sz w:val="18"/>
          <w:szCs w:val="18"/>
        </w:rPr>
      </w:pPr>
      <w:r w:rsidRPr="7144968A">
        <w:rPr>
          <w:rFonts w:eastAsia="Tahoma"/>
          <w:sz w:val="18"/>
          <w:szCs w:val="18"/>
        </w:rPr>
        <w:t>Logiche e strumenti per gestire e sviluppare il capitale umano: reclutamento, inserimento, formazione, prestazione, sviluppo e crescita,</w:t>
      </w:r>
      <w:r w:rsidR="55298BAE" w:rsidRPr="7144968A">
        <w:rPr>
          <w:rFonts w:eastAsia="Tahoma"/>
          <w:sz w:val="18"/>
          <w:szCs w:val="18"/>
        </w:rPr>
        <w:t xml:space="preserve"> sistema premiante,</w:t>
      </w:r>
      <w:r w:rsidRPr="7144968A">
        <w:rPr>
          <w:rFonts w:eastAsia="Tahoma"/>
          <w:sz w:val="18"/>
          <w:szCs w:val="18"/>
        </w:rPr>
        <w:t xml:space="preserve"> ingaggio e motivazione</w:t>
      </w:r>
    </w:p>
    <w:p w14:paraId="4F4D1D65" w14:textId="77777777" w:rsidR="00324A7E" w:rsidRPr="00B93F24" w:rsidRDefault="00324A7E" w:rsidP="00324A7E">
      <w:pPr>
        <w:pStyle w:val="Paragrafoelenco"/>
        <w:numPr>
          <w:ilvl w:val="0"/>
          <w:numId w:val="1"/>
        </w:numPr>
        <w:spacing w:line="276" w:lineRule="auto"/>
        <w:rPr>
          <w:rFonts w:eastAsia="Tahoma"/>
          <w:sz w:val="18"/>
          <w:szCs w:val="18"/>
        </w:rPr>
      </w:pPr>
      <w:r w:rsidRPr="00B93F24">
        <w:rPr>
          <w:rFonts w:eastAsia="Tahoma"/>
          <w:sz w:val="18"/>
          <w:szCs w:val="18"/>
        </w:rPr>
        <w:lastRenderedPageBreak/>
        <w:t>Contrattazione collettiva e individuale</w:t>
      </w:r>
    </w:p>
    <w:p w14:paraId="1711E374" w14:textId="6777E3D7" w:rsidR="00C43D08" w:rsidRPr="00324A7E" w:rsidRDefault="00C43D08" w:rsidP="00324A7E">
      <w:pPr>
        <w:spacing w:before="120" w:line="276" w:lineRule="auto"/>
        <w:rPr>
          <w:i/>
          <w:sz w:val="18"/>
          <w:szCs w:val="18"/>
        </w:rPr>
      </w:pPr>
      <w:r w:rsidRPr="00324A7E">
        <w:rPr>
          <w:i/>
          <w:smallCaps/>
          <w:sz w:val="18"/>
          <w:szCs w:val="18"/>
        </w:rPr>
        <w:t>II modulo</w:t>
      </w:r>
      <w:r w:rsidRPr="00324A7E">
        <w:rPr>
          <w:i/>
          <w:sz w:val="18"/>
          <w:szCs w:val="18"/>
        </w:rPr>
        <w:t xml:space="preserve">: </w:t>
      </w:r>
      <w:r w:rsidR="00BA48B0" w:rsidRPr="00324A7E">
        <w:rPr>
          <w:i/>
          <w:sz w:val="18"/>
          <w:szCs w:val="18"/>
        </w:rPr>
        <w:t>Benessere</w:t>
      </w:r>
      <w:r w:rsidR="00580765" w:rsidRPr="00324A7E">
        <w:rPr>
          <w:i/>
          <w:sz w:val="18"/>
          <w:szCs w:val="18"/>
        </w:rPr>
        <w:t xml:space="preserve"> </w:t>
      </w:r>
      <w:r w:rsidR="00BA48B0" w:rsidRPr="00324A7E">
        <w:rPr>
          <w:i/>
          <w:sz w:val="18"/>
          <w:szCs w:val="18"/>
        </w:rPr>
        <w:t>organizza</w:t>
      </w:r>
      <w:r w:rsidR="00324A7E" w:rsidRPr="00324A7E">
        <w:rPr>
          <w:i/>
          <w:sz w:val="18"/>
          <w:szCs w:val="18"/>
        </w:rPr>
        <w:t>tivo e welfare aziendale</w:t>
      </w:r>
      <w:r w:rsidR="00BA48B0" w:rsidRPr="00324A7E">
        <w:rPr>
          <w:i/>
          <w:sz w:val="18"/>
          <w:szCs w:val="18"/>
        </w:rPr>
        <w:t xml:space="preserve"> </w:t>
      </w:r>
      <w:r w:rsidRPr="00324A7E">
        <w:rPr>
          <w:i/>
          <w:sz w:val="18"/>
          <w:szCs w:val="18"/>
        </w:rPr>
        <w:t>(prof. Luca Pesenti)</w:t>
      </w:r>
    </w:p>
    <w:p w14:paraId="40254341" w14:textId="77777777" w:rsidR="00324A7E" w:rsidRDefault="00324A7E" w:rsidP="00324A7E">
      <w:pPr>
        <w:spacing w:line="276" w:lineRule="auto"/>
        <w:rPr>
          <w:sz w:val="18"/>
          <w:szCs w:val="18"/>
        </w:rPr>
      </w:pPr>
    </w:p>
    <w:p w14:paraId="244F8FC4" w14:textId="2EF1CAF2" w:rsidR="00C43D08" w:rsidRDefault="00A10A76" w:rsidP="00324A7E">
      <w:pPr>
        <w:spacing w:line="276" w:lineRule="auto"/>
        <w:rPr>
          <w:sz w:val="18"/>
          <w:szCs w:val="18"/>
        </w:rPr>
      </w:pPr>
      <w:r>
        <w:rPr>
          <w:sz w:val="18"/>
          <w:szCs w:val="18"/>
        </w:rPr>
        <w:t>Specifico approfondimento verrà rivolto al tema del benessere</w:t>
      </w:r>
      <w:r w:rsidR="00580765">
        <w:rPr>
          <w:sz w:val="18"/>
          <w:szCs w:val="18"/>
        </w:rPr>
        <w:t xml:space="preserve"> nell’ambito delle strategie organizzative delle imprese</w:t>
      </w:r>
      <w:r>
        <w:rPr>
          <w:sz w:val="18"/>
          <w:szCs w:val="18"/>
        </w:rPr>
        <w:t xml:space="preserve">, elemento di crescente rilevanza soprattutto </w:t>
      </w:r>
      <w:r w:rsidR="00BF1936">
        <w:rPr>
          <w:sz w:val="18"/>
          <w:szCs w:val="18"/>
        </w:rPr>
        <w:t>nelle esperienze di</w:t>
      </w:r>
      <w:r>
        <w:rPr>
          <w:sz w:val="18"/>
          <w:szCs w:val="18"/>
        </w:rPr>
        <w:t xml:space="preserve"> contrattazione di II livello. Se la sicurezza e la salute sul luogo di lavoro sono da molto tempo al centro delle strategie di sviluppo del capitale umano, negli ultimi anni si è fortemente sviluppata</w:t>
      </w:r>
      <w:r w:rsidR="00BA48B0">
        <w:rPr>
          <w:sz w:val="18"/>
          <w:szCs w:val="18"/>
        </w:rPr>
        <w:t xml:space="preserve"> la tematica del benessere organizzativo, declinata</w:t>
      </w:r>
      <w:r>
        <w:rPr>
          <w:sz w:val="18"/>
          <w:szCs w:val="18"/>
        </w:rPr>
        <w:t xml:space="preserve"> (soprattutto in Italia)</w:t>
      </w:r>
      <w:r w:rsidR="00580765">
        <w:rPr>
          <w:sz w:val="18"/>
          <w:szCs w:val="18"/>
        </w:rPr>
        <w:t xml:space="preserve"> dapprima in un forte sviluppo delle policy di welfare aziendale, </w:t>
      </w:r>
      <w:r w:rsidR="007A6AB2">
        <w:rPr>
          <w:sz w:val="18"/>
          <w:szCs w:val="18"/>
        </w:rPr>
        <w:t xml:space="preserve">successivamente nella crescita di rilevanza per lo </w:t>
      </w:r>
      <w:r w:rsidR="007A6AB2">
        <w:rPr>
          <w:i/>
          <w:iCs/>
          <w:sz w:val="18"/>
          <w:szCs w:val="18"/>
        </w:rPr>
        <w:t>smart working</w:t>
      </w:r>
      <w:r w:rsidR="007A6AB2">
        <w:rPr>
          <w:sz w:val="18"/>
          <w:szCs w:val="18"/>
        </w:rPr>
        <w:t>, ritenuto un utile</w:t>
      </w:r>
      <w:r w:rsidR="00D1136B">
        <w:rPr>
          <w:i/>
          <w:iCs/>
          <w:sz w:val="18"/>
          <w:szCs w:val="18"/>
        </w:rPr>
        <w:t xml:space="preserve"> </w:t>
      </w:r>
      <w:r w:rsidR="00D1136B">
        <w:rPr>
          <w:sz w:val="18"/>
          <w:szCs w:val="18"/>
        </w:rPr>
        <w:t>modello di organizzazione del lavoro</w:t>
      </w:r>
      <w:r w:rsidR="007A6AB2">
        <w:rPr>
          <w:sz w:val="18"/>
          <w:szCs w:val="18"/>
        </w:rPr>
        <w:t xml:space="preserve"> anche dopo la fase emergenziale determinata dalla pandemia</w:t>
      </w:r>
      <w:r>
        <w:rPr>
          <w:sz w:val="18"/>
          <w:szCs w:val="18"/>
        </w:rPr>
        <w:t xml:space="preserve">. Il modulo approfondirà </w:t>
      </w:r>
      <w:r w:rsidR="00346CD8">
        <w:rPr>
          <w:sz w:val="18"/>
          <w:szCs w:val="18"/>
        </w:rPr>
        <w:t>l’impatto che hanno avuto o potranno avere</w:t>
      </w:r>
      <w:r w:rsidR="00580765">
        <w:rPr>
          <w:sz w:val="18"/>
          <w:szCs w:val="18"/>
        </w:rPr>
        <w:t xml:space="preserve"> queste dinamiche, concludendosi con una simulazione di costruzione di un Piano di welfare che tenga conto anche delle nuove esigenze determinate dall’introduzione di modalità di lavoro agile</w:t>
      </w:r>
      <w:r>
        <w:rPr>
          <w:sz w:val="18"/>
          <w:szCs w:val="18"/>
        </w:rPr>
        <w:t xml:space="preserve">. </w:t>
      </w:r>
    </w:p>
    <w:p w14:paraId="1B4B15A4" w14:textId="77777777" w:rsidR="00C43D08" w:rsidRDefault="00C43D08" w:rsidP="00324A7E">
      <w:pPr>
        <w:spacing w:line="276" w:lineRule="auto"/>
        <w:rPr>
          <w:sz w:val="18"/>
          <w:szCs w:val="18"/>
        </w:rPr>
      </w:pPr>
    </w:p>
    <w:p w14:paraId="2A89FA57" w14:textId="77777777" w:rsidR="00B356FF" w:rsidRDefault="007757B4" w:rsidP="00324A7E">
      <w:pPr>
        <w:spacing w:line="276" w:lineRule="auto"/>
        <w:rPr>
          <w:sz w:val="18"/>
          <w:szCs w:val="18"/>
        </w:rPr>
      </w:pPr>
      <w:r w:rsidRPr="008C739A">
        <w:rPr>
          <w:b/>
          <w:i/>
          <w:sz w:val="18"/>
          <w:szCs w:val="18"/>
        </w:rPr>
        <w:t>BIBLIOGRAFIA</w:t>
      </w:r>
    </w:p>
    <w:p w14:paraId="0A559335" w14:textId="77777777" w:rsidR="0037482C" w:rsidRDefault="0037482C" w:rsidP="00324A7E">
      <w:pPr>
        <w:pStyle w:val="Testo1"/>
        <w:spacing w:before="0" w:line="276" w:lineRule="auto"/>
        <w:rPr>
          <w:szCs w:val="18"/>
        </w:rPr>
      </w:pPr>
    </w:p>
    <w:p w14:paraId="0FFD0331" w14:textId="77777777" w:rsidR="005023DB" w:rsidRPr="00324A7E" w:rsidRDefault="005023DB" w:rsidP="00324A7E">
      <w:pPr>
        <w:pStyle w:val="Testo1"/>
        <w:spacing w:before="0" w:line="276" w:lineRule="auto"/>
        <w:rPr>
          <w:i/>
          <w:szCs w:val="18"/>
        </w:rPr>
      </w:pPr>
      <w:r w:rsidRPr="7144968A">
        <w:rPr>
          <w:i/>
          <w:iCs/>
        </w:rPr>
        <w:t xml:space="preserve">Per il I </w:t>
      </w:r>
      <w:r w:rsidRPr="7144968A">
        <w:rPr>
          <w:i/>
          <w:iCs/>
          <w:smallCaps/>
        </w:rPr>
        <w:t>Modulo</w:t>
      </w:r>
    </w:p>
    <w:p w14:paraId="543D4B46" w14:textId="5F814308" w:rsidR="1C22D968" w:rsidRDefault="1C22D968" w:rsidP="7144968A">
      <w:pPr>
        <w:pStyle w:val="Testo1"/>
        <w:spacing w:before="0" w:line="276" w:lineRule="auto"/>
        <w:rPr>
          <w:rFonts w:ascii="Times New Roman" w:eastAsia="Tahoma" w:hAnsi="Times New Roman"/>
        </w:rPr>
      </w:pPr>
      <w:r w:rsidRPr="7144968A">
        <w:rPr>
          <w:rFonts w:ascii="Times New Roman" w:eastAsia="Tahoma" w:hAnsi="Times New Roman"/>
        </w:rPr>
        <w:t>Ogni lezione sarà supportata da apposito materiale didattico che verrà reso disponibile mediante pubblicazione su Blackboard.</w:t>
      </w:r>
    </w:p>
    <w:p w14:paraId="13BEEF1C" w14:textId="0F015EA6" w:rsidR="7144968A" w:rsidRDefault="7144968A" w:rsidP="7144968A">
      <w:pPr>
        <w:pStyle w:val="Testo1"/>
        <w:spacing w:before="0" w:line="276" w:lineRule="auto"/>
        <w:rPr>
          <w:rFonts w:ascii="Times New Roman" w:eastAsia="Tahoma" w:hAnsi="Times New Roman"/>
        </w:rPr>
      </w:pPr>
    </w:p>
    <w:p w14:paraId="3E37CD85" w14:textId="0F96B1C0" w:rsidR="000B22CB" w:rsidRPr="00B93F24" w:rsidRDefault="000B22CB" w:rsidP="7144968A">
      <w:pPr>
        <w:pStyle w:val="Testo1"/>
        <w:spacing w:before="0" w:line="276" w:lineRule="auto"/>
        <w:rPr>
          <w:rFonts w:ascii="Times New Roman" w:eastAsia="Tahoma" w:hAnsi="Times New Roman"/>
        </w:rPr>
      </w:pPr>
      <w:r w:rsidRPr="7144968A">
        <w:rPr>
          <w:rFonts w:ascii="Times New Roman" w:eastAsia="Tahoma" w:hAnsi="Times New Roman"/>
        </w:rPr>
        <w:t xml:space="preserve">Il </w:t>
      </w:r>
      <w:r w:rsidR="2D4D046A" w:rsidRPr="7144968A">
        <w:rPr>
          <w:rFonts w:ascii="Times New Roman" w:eastAsia="Tahoma" w:hAnsi="Times New Roman"/>
        </w:rPr>
        <w:t>testo a cui riferirsi è il seguente:</w:t>
      </w:r>
    </w:p>
    <w:p w14:paraId="5267321E" w14:textId="5C9EB3D2" w:rsidR="000B22CB" w:rsidRPr="00B93F24" w:rsidRDefault="000B22CB" w:rsidP="7144968A">
      <w:pPr>
        <w:pStyle w:val="Testo1"/>
        <w:spacing w:before="0" w:line="276" w:lineRule="auto"/>
        <w:rPr>
          <w:rFonts w:ascii="Times New Roman" w:eastAsia="Tahoma" w:hAnsi="Times New Roman"/>
        </w:rPr>
      </w:pPr>
      <w:r w:rsidRPr="00722723">
        <w:rPr>
          <w:rFonts w:ascii="Times New Roman" w:eastAsia="Tahoma" w:hAnsi="Times New Roman"/>
          <w:sz w:val="16"/>
          <w:szCs w:val="16"/>
        </w:rPr>
        <w:t xml:space="preserve">G. </w:t>
      </w:r>
      <w:r w:rsidRPr="00722723">
        <w:rPr>
          <w:rFonts w:ascii="Times New Roman" w:eastAsia="Tahoma" w:hAnsi="Times New Roman"/>
          <w:smallCaps/>
          <w:sz w:val="16"/>
          <w:szCs w:val="16"/>
        </w:rPr>
        <w:t>Dessler</w:t>
      </w:r>
      <w:r w:rsidRPr="7144968A">
        <w:rPr>
          <w:rFonts w:ascii="Times New Roman" w:eastAsia="Tahoma" w:hAnsi="Times New Roman"/>
        </w:rPr>
        <w:t xml:space="preserve">, </w:t>
      </w:r>
      <w:r w:rsidRPr="7144968A">
        <w:rPr>
          <w:rFonts w:ascii="Times New Roman" w:eastAsia="Tahoma" w:hAnsi="Times New Roman"/>
          <w:i/>
          <w:iCs/>
        </w:rPr>
        <w:t xml:space="preserve">Gestione delle Risorse Umane – Fondamenti, Quinta Edizione. </w:t>
      </w:r>
      <w:r w:rsidRPr="7144968A">
        <w:rPr>
          <w:rFonts w:ascii="Times New Roman" w:eastAsia="Tahoma" w:hAnsi="Times New Roman"/>
        </w:rPr>
        <w:t>Edizione italiana a cura di Luca Solari e Francesco Virili, Pearson Editore.</w:t>
      </w:r>
      <w:r w:rsidR="00161683">
        <w:rPr>
          <w:rFonts w:ascii="Times New Roman" w:eastAsia="Tahoma" w:hAnsi="Times New Roman"/>
        </w:rPr>
        <w:t xml:space="preserve"> </w:t>
      </w:r>
      <w:hyperlink r:id="rId8" w:history="1">
        <w:r w:rsidR="00161683" w:rsidRPr="00161683">
          <w:rPr>
            <w:rStyle w:val="Collegamentoipertestuale"/>
            <w:rFonts w:ascii="Times New Roman" w:eastAsia="Tahoma" w:hAnsi="Times New Roman"/>
          </w:rPr>
          <w:t>Acquista da V&amp;P</w:t>
        </w:r>
      </w:hyperlink>
    </w:p>
    <w:p w14:paraId="32635F25" w14:textId="66C5E48B" w:rsidR="7144968A" w:rsidRDefault="7144968A" w:rsidP="7144968A">
      <w:pPr>
        <w:pStyle w:val="Testo1"/>
        <w:spacing w:before="0" w:line="276" w:lineRule="auto"/>
        <w:rPr>
          <w:i/>
          <w:iCs/>
        </w:rPr>
      </w:pPr>
    </w:p>
    <w:p w14:paraId="4E6DD736" w14:textId="52FD468E" w:rsidR="005023DB" w:rsidRPr="00324A7E" w:rsidRDefault="005023DB" w:rsidP="7144968A">
      <w:pPr>
        <w:pStyle w:val="Testo1"/>
        <w:spacing w:before="0" w:line="276" w:lineRule="auto"/>
        <w:rPr>
          <w:i/>
          <w:iCs/>
        </w:rPr>
      </w:pPr>
      <w:r w:rsidRPr="7144968A">
        <w:rPr>
          <w:i/>
          <w:iCs/>
        </w:rPr>
        <w:t xml:space="preserve">Per il II </w:t>
      </w:r>
      <w:r w:rsidRPr="7144968A">
        <w:rPr>
          <w:i/>
          <w:iCs/>
          <w:smallCaps/>
        </w:rPr>
        <w:t>Modulo</w:t>
      </w:r>
    </w:p>
    <w:p w14:paraId="58CE54CE" w14:textId="322C1C8A" w:rsidR="00580765" w:rsidRPr="00580765" w:rsidRDefault="00580765" w:rsidP="00324A7E">
      <w:pPr>
        <w:pStyle w:val="Testo1"/>
        <w:spacing w:before="0" w:line="276" w:lineRule="auto"/>
        <w:rPr>
          <w:iCs/>
          <w:smallCaps/>
          <w:szCs w:val="18"/>
        </w:rPr>
      </w:pPr>
      <w:r w:rsidRPr="00722723">
        <w:rPr>
          <w:smallCaps/>
          <w:sz w:val="16"/>
          <w:szCs w:val="16"/>
        </w:rPr>
        <w:t>L. Pesenti</w:t>
      </w:r>
      <w:r>
        <w:rPr>
          <w:smallCaps/>
          <w:szCs w:val="18"/>
        </w:rPr>
        <w:t>,</w:t>
      </w:r>
      <w:r w:rsidRPr="0037482C">
        <w:rPr>
          <w:szCs w:val="18"/>
        </w:rPr>
        <w:t xml:space="preserve"> </w:t>
      </w:r>
      <w:r>
        <w:rPr>
          <w:i/>
          <w:szCs w:val="18"/>
        </w:rPr>
        <w:t>Il welfare in azienda. Imprese smart e benessere dei lavoratori. II edizione</w:t>
      </w:r>
      <w:r>
        <w:rPr>
          <w:iCs/>
          <w:szCs w:val="18"/>
        </w:rPr>
        <w:t>, ed. Vita e Pensiero, Milano 2019.</w:t>
      </w:r>
      <w:r w:rsidR="00161683">
        <w:rPr>
          <w:iCs/>
          <w:szCs w:val="18"/>
        </w:rPr>
        <w:t xml:space="preserve"> </w:t>
      </w:r>
      <w:hyperlink r:id="rId9" w:history="1">
        <w:r w:rsidR="00161683" w:rsidRPr="00161683">
          <w:rPr>
            <w:rStyle w:val="Collegamentoipertestuale"/>
            <w:iCs/>
            <w:szCs w:val="18"/>
          </w:rPr>
          <w:t>Acquista da V&amp;P</w:t>
        </w:r>
      </w:hyperlink>
    </w:p>
    <w:p w14:paraId="2413CF26" w14:textId="2B6A1D7D" w:rsidR="00EF4083" w:rsidRDefault="00EF4083" w:rsidP="00324A7E">
      <w:pPr>
        <w:pStyle w:val="Testo1"/>
        <w:spacing w:before="0" w:line="276" w:lineRule="auto"/>
        <w:rPr>
          <w:szCs w:val="18"/>
        </w:rPr>
      </w:pPr>
      <w:r w:rsidRPr="00722723">
        <w:rPr>
          <w:smallCaps/>
          <w:sz w:val="16"/>
          <w:szCs w:val="16"/>
        </w:rPr>
        <w:t>L. Pesent</w:t>
      </w:r>
      <w:r w:rsidR="00D1136B" w:rsidRPr="00722723">
        <w:rPr>
          <w:smallCaps/>
          <w:sz w:val="16"/>
          <w:szCs w:val="16"/>
        </w:rPr>
        <w:t>i</w:t>
      </w:r>
      <w:r w:rsidR="00D1136B">
        <w:rPr>
          <w:smallCaps/>
          <w:szCs w:val="18"/>
        </w:rPr>
        <w:t>, G. Scansani,</w:t>
      </w:r>
      <w:r w:rsidRPr="0037482C">
        <w:rPr>
          <w:szCs w:val="18"/>
        </w:rPr>
        <w:t xml:space="preserve"> </w:t>
      </w:r>
      <w:r w:rsidR="00D1136B">
        <w:rPr>
          <w:i/>
          <w:szCs w:val="18"/>
        </w:rPr>
        <w:t>Smart working reloaded. Una nuova organizzazione del lavoro oltre le utopie</w:t>
      </w:r>
      <w:r>
        <w:rPr>
          <w:szCs w:val="18"/>
        </w:rPr>
        <w:t>, ed. Vita e Pensiero, Milano 20</w:t>
      </w:r>
      <w:r w:rsidR="00D1136B">
        <w:rPr>
          <w:szCs w:val="18"/>
        </w:rPr>
        <w:t>21</w:t>
      </w:r>
      <w:r w:rsidR="00F56A88">
        <w:rPr>
          <w:szCs w:val="18"/>
        </w:rPr>
        <w:t xml:space="preserve"> (</w:t>
      </w:r>
      <w:r w:rsidR="00BF1936">
        <w:rPr>
          <w:szCs w:val="18"/>
        </w:rPr>
        <w:t>esclusa l’Appendice</w:t>
      </w:r>
      <w:r w:rsidR="00F56A88">
        <w:rPr>
          <w:szCs w:val="18"/>
        </w:rPr>
        <w:t>)</w:t>
      </w:r>
      <w:r>
        <w:rPr>
          <w:szCs w:val="18"/>
        </w:rPr>
        <w:t>.</w:t>
      </w:r>
      <w:r w:rsidRPr="00EF4083">
        <w:rPr>
          <w:szCs w:val="18"/>
        </w:rPr>
        <w:t xml:space="preserve"> </w:t>
      </w:r>
      <w:hyperlink r:id="rId10" w:history="1">
        <w:r w:rsidR="00161683" w:rsidRPr="00161683">
          <w:rPr>
            <w:rStyle w:val="Collegamentoipertestuale"/>
            <w:szCs w:val="18"/>
          </w:rPr>
          <w:t>Acquista da V&amp;P</w:t>
        </w:r>
      </w:hyperlink>
      <w:bookmarkStart w:id="0" w:name="_GoBack"/>
      <w:bookmarkEnd w:id="0"/>
    </w:p>
    <w:p w14:paraId="5B48572A" w14:textId="77777777" w:rsidR="00580765" w:rsidRDefault="00580765" w:rsidP="00324A7E">
      <w:pPr>
        <w:pStyle w:val="Testo1"/>
        <w:spacing w:before="0" w:line="276" w:lineRule="auto"/>
        <w:rPr>
          <w:szCs w:val="18"/>
        </w:rPr>
      </w:pPr>
    </w:p>
    <w:p w14:paraId="5CE7A271" w14:textId="77777777" w:rsidR="007757B4" w:rsidRPr="008C739A" w:rsidRDefault="007757B4" w:rsidP="00324A7E">
      <w:pPr>
        <w:spacing w:before="240" w:line="276" w:lineRule="auto"/>
        <w:rPr>
          <w:b/>
          <w:i/>
          <w:sz w:val="18"/>
          <w:szCs w:val="18"/>
        </w:rPr>
      </w:pPr>
      <w:r w:rsidRPr="008C739A">
        <w:rPr>
          <w:b/>
          <w:i/>
          <w:sz w:val="18"/>
          <w:szCs w:val="18"/>
        </w:rPr>
        <w:t>DIDATTICA DEL CORSO</w:t>
      </w:r>
    </w:p>
    <w:p w14:paraId="1454475E" w14:textId="77777777" w:rsidR="00D755E4" w:rsidRDefault="00D755E4" w:rsidP="00D755E4">
      <w:pPr>
        <w:pStyle w:val="Default"/>
        <w:spacing w:line="276" w:lineRule="auto"/>
        <w:ind w:firstLine="284"/>
        <w:jc w:val="both"/>
        <w:rPr>
          <w:rFonts w:ascii="Times New Roman" w:eastAsia="Tahoma" w:hAnsi="Times New Roman" w:cs="Times New Roman"/>
          <w:sz w:val="18"/>
          <w:szCs w:val="18"/>
        </w:rPr>
      </w:pPr>
    </w:p>
    <w:p w14:paraId="29320642" w14:textId="3A135FF0" w:rsidR="00324A7E" w:rsidRPr="00B93F24" w:rsidRDefault="00324A7E" w:rsidP="00D755E4">
      <w:pPr>
        <w:pStyle w:val="Default"/>
        <w:spacing w:line="276" w:lineRule="auto"/>
        <w:ind w:firstLine="284"/>
        <w:jc w:val="both"/>
        <w:rPr>
          <w:rFonts w:ascii="Times New Roman" w:eastAsia="Tahoma" w:hAnsi="Times New Roman" w:cs="Times New Roman"/>
          <w:sz w:val="18"/>
          <w:szCs w:val="18"/>
        </w:rPr>
      </w:pPr>
      <w:r w:rsidRPr="00B93F24">
        <w:rPr>
          <w:rFonts w:ascii="Times New Roman" w:eastAsia="Tahoma" w:hAnsi="Times New Roman" w:cs="Times New Roman"/>
          <w:sz w:val="18"/>
          <w:szCs w:val="18"/>
        </w:rPr>
        <w:t>Le lezioni si articoleranno in lezioni frontali, analisi di casi (anche con la presenza in aula di testimoni esterni) e lavori di gruppo. È richiesto un atteggiamento partecipativo e propositivo.</w:t>
      </w:r>
    </w:p>
    <w:p w14:paraId="372B0855" w14:textId="77777777" w:rsidR="007757B4" w:rsidRPr="008C739A" w:rsidRDefault="007757B4" w:rsidP="00324A7E">
      <w:pPr>
        <w:spacing w:before="240" w:line="276" w:lineRule="auto"/>
        <w:rPr>
          <w:b/>
          <w:i/>
          <w:sz w:val="18"/>
          <w:szCs w:val="18"/>
        </w:rPr>
      </w:pPr>
      <w:r w:rsidRPr="008C739A">
        <w:rPr>
          <w:b/>
          <w:i/>
          <w:sz w:val="18"/>
          <w:szCs w:val="18"/>
        </w:rPr>
        <w:t>METODO</w:t>
      </w:r>
      <w:r w:rsidR="0023264E" w:rsidRPr="008C739A">
        <w:rPr>
          <w:b/>
          <w:i/>
          <w:sz w:val="18"/>
          <w:szCs w:val="18"/>
        </w:rPr>
        <w:t xml:space="preserve"> E CRITERI</w:t>
      </w:r>
      <w:r w:rsidRPr="008C739A">
        <w:rPr>
          <w:b/>
          <w:i/>
          <w:sz w:val="18"/>
          <w:szCs w:val="18"/>
        </w:rPr>
        <w:t xml:space="preserve"> DI VALUTAZIONE</w:t>
      </w:r>
    </w:p>
    <w:p w14:paraId="65271E2C" w14:textId="40A275BA" w:rsidR="00324A7E" w:rsidRPr="00B93F24" w:rsidRDefault="001C13B9" w:rsidP="00D755E4">
      <w:pPr>
        <w:spacing w:before="240" w:after="120" w:line="276" w:lineRule="auto"/>
        <w:ind w:firstLine="284"/>
        <w:rPr>
          <w:rFonts w:eastAsia="Tahoma"/>
          <w:sz w:val="18"/>
          <w:szCs w:val="18"/>
        </w:rPr>
      </w:pPr>
      <w:r>
        <w:rPr>
          <w:sz w:val="18"/>
          <w:szCs w:val="18"/>
        </w:rPr>
        <w:lastRenderedPageBreak/>
        <w:t>L’e</w:t>
      </w:r>
      <w:r w:rsidR="0023264E" w:rsidRPr="008C739A">
        <w:rPr>
          <w:sz w:val="18"/>
          <w:szCs w:val="18"/>
        </w:rPr>
        <w:t>same</w:t>
      </w:r>
      <w:r>
        <w:rPr>
          <w:sz w:val="18"/>
          <w:szCs w:val="18"/>
        </w:rPr>
        <w:t>, unitario per i due moduli del corso, si svolge in forma scritta</w:t>
      </w:r>
      <w:r w:rsidR="0023264E" w:rsidRPr="008C739A">
        <w:rPr>
          <w:sz w:val="18"/>
          <w:szCs w:val="18"/>
        </w:rPr>
        <w:t xml:space="preserve"> con votazione espressa in trentesimi. </w:t>
      </w:r>
      <w:r w:rsidR="00324A7E" w:rsidRPr="00B93F24">
        <w:rPr>
          <w:rFonts w:eastAsia="Tahoma"/>
          <w:sz w:val="18"/>
          <w:szCs w:val="18"/>
        </w:rPr>
        <w:t>Essendo previsto lo studio di alcuni casi aziendali e di esercitazioni d’aula durante il corso, strutturati in gruppi di lavoro, dette attività saranno valutate per la partecipazione e per il risultato</w:t>
      </w:r>
      <w:r w:rsidR="00BF1936">
        <w:rPr>
          <w:rFonts w:eastAsia="Tahoma"/>
          <w:sz w:val="18"/>
          <w:szCs w:val="18"/>
        </w:rPr>
        <w:t>,</w:t>
      </w:r>
      <w:r w:rsidR="00324A7E" w:rsidRPr="00B93F24">
        <w:rPr>
          <w:rFonts w:eastAsia="Tahoma"/>
          <w:sz w:val="18"/>
          <w:szCs w:val="18"/>
        </w:rPr>
        <w:t xml:space="preserve"> e concorreranno alla valutazione finale che prevede, come sopra indicato, il superamento della prova scritta.</w:t>
      </w:r>
    </w:p>
    <w:p w14:paraId="04A816C4" w14:textId="37175371" w:rsidR="00324A7E" w:rsidRPr="00B93F24" w:rsidRDefault="00324A7E" w:rsidP="00722723">
      <w:pPr>
        <w:spacing w:before="240" w:after="120" w:line="276" w:lineRule="auto"/>
        <w:ind w:firstLine="284"/>
        <w:rPr>
          <w:rFonts w:eastAsia="Tahoma"/>
          <w:sz w:val="18"/>
          <w:szCs w:val="18"/>
        </w:rPr>
      </w:pPr>
      <w:r w:rsidRPr="00B93F24">
        <w:rPr>
          <w:rFonts w:eastAsia="Tahoma"/>
          <w:sz w:val="18"/>
          <w:szCs w:val="18"/>
        </w:rPr>
        <w:t xml:space="preserve">Per coloro che non potranno </w:t>
      </w:r>
      <w:r w:rsidR="00BF1936">
        <w:rPr>
          <w:rFonts w:eastAsia="Tahoma"/>
          <w:sz w:val="18"/>
          <w:szCs w:val="18"/>
        </w:rPr>
        <w:t>frequentare attivamente</w:t>
      </w:r>
      <w:r w:rsidRPr="00B93F24">
        <w:rPr>
          <w:rFonts w:eastAsia="Tahoma"/>
          <w:sz w:val="18"/>
          <w:szCs w:val="18"/>
        </w:rPr>
        <w:t xml:space="preserve"> </w:t>
      </w:r>
      <w:r w:rsidR="00BF1936">
        <w:rPr>
          <w:rFonts w:eastAsia="Tahoma"/>
          <w:sz w:val="18"/>
          <w:szCs w:val="18"/>
        </w:rPr>
        <w:t>le lezioni,</w:t>
      </w:r>
      <w:r w:rsidRPr="00B93F24">
        <w:rPr>
          <w:rFonts w:eastAsia="Tahoma"/>
          <w:sz w:val="18"/>
          <w:szCs w:val="18"/>
        </w:rPr>
        <w:t xml:space="preserve"> la prova scritta servirà come valutazione complessiva.</w:t>
      </w:r>
      <w:r w:rsidR="00BF1936">
        <w:rPr>
          <w:rFonts w:eastAsia="Tahoma"/>
          <w:sz w:val="18"/>
          <w:szCs w:val="18"/>
        </w:rPr>
        <w:t xml:space="preserve"> Tale prova</w:t>
      </w:r>
      <w:r w:rsidRPr="00B93F24">
        <w:rPr>
          <w:rFonts w:eastAsia="Tahoma"/>
          <w:sz w:val="18"/>
          <w:szCs w:val="18"/>
        </w:rPr>
        <w:t xml:space="preserve"> consisterà in alcune domande aperte</w:t>
      </w:r>
      <w:r w:rsidR="00BF1936">
        <w:rPr>
          <w:rFonts w:eastAsia="Tahoma"/>
          <w:sz w:val="18"/>
          <w:szCs w:val="18"/>
        </w:rPr>
        <w:t>,</w:t>
      </w:r>
      <w:r w:rsidRPr="00B93F24">
        <w:rPr>
          <w:rFonts w:eastAsia="Tahoma"/>
          <w:sz w:val="18"/>
          <w:szCs w:val="18"/>
        </w:rPr>
        <w:t xml:space="preserve"> finalizzate a verificare la preparazione specifica sui contenuti del corso anche attraverso capacità argomentative.     </w:t>
      </w:r>
    </w:p>
    <w:p w14:paraId="4B556271" w14:textId="3C7D629F" w:rsidR="007757B4" w:rsidRDefault="007757B4" w:rsidP="00324A7E">
      <w:pPr>
        <w:spacing w:before="240" w:line="276" w:lineRule="auto"/>
        <w:rPr>
          <w:b/>
          <w:i/>
          <w:sz w:val="18"/>
          <w:szCs w:val="18"/>
        </w:rPr>
      </w:pPr>
      <w:r w:rsidRPr="008C739A">
        <w:rPr>
          <w:b/>
          <w:i/>
          <w:sz w:val="18"/>
          <w:szCs w:val="18"/>
        </w:rPr>
        <w:t>AVVERTENZE</w:t>
      </w:r>
      <w:r w:rsidR="0023264E" w:rsidRPr="008C739A">
        <w:rPr>
          <w:b/>
          <w:i/>
          <w:sz w:val="18"/>
          <w:szCs w:val="18"/>
        </w:rPr>
        <w:t xml:space="preserve"> E PREREQUISITI</w:t>
      </w:r>
    </w:p>
    <w:p w14:paraId="61CB9AF6" w14:textId="77777777" w:rsidR="00324A7E" w:rsidRPr="001D19C5" w:rsidRDefault="00324A7E" w:rsidP="001D19C5">
      <w:pPr>
        <w:pStyle w:val="Testo2"/>
        <w:spacing w:line="276" w:lineRule="auto"/>
        <w:ind w:firstLine="0"/>
        <w:rPr>
          <w:b/>
          <w:bCs/>
          <w:i/>
          <w:szCs w:val="18"/>
        </w:rPr>
      </w:pPr>
    </w:p>
    <w:p w14:paraId="25AE5D92" w14:textId="3F7E0D28" w:rsidR="00A63F38" w:rsidRPr="001D19C5" w:rsidRDefault="00A63F38" w:rsidP="001D19C5">
      <w:pPr>
        <w:pStyle w:val="Testo2"/>
        <w:spacing w:line="276" w:lineRule="auto"/>
        <w:ind w:firstLine="0"/>
        <w:rPr>
          <w:b/>
          <w:bCs/>
          <w:i/>
          <w:szCs w:val="18"/>
        </w:rPr>
      </w:pPr>
      <w:r w:rsidRPr="001D19C5">
        <w:rPr>
          <w:b/>
          <w:bCs/>
          <w:i/>
          <w:szCs w:val="18"/>
        </w:rPr>
        <w:t>Orario e luogo di ricevimento</w:t>
      </w:r>
    </w:p>
    <w:p w14:paraId="2D487FAF" w14:textId="5B04AAA1" w:rsidR="00A63F38" w:rsidRPr="008C739A" w:rsidRDefault="00A10A76" w:rsidP="00722723">
      <w:pPr>
        <w:pStyle w:val="Testo2"/>
        <w:spacing w:line="276" w:lineRule="auto"/>
        <w:rPr>
          <w:szCs w:val="18"/>
        </w:rPr>
      </w:pPr>
      <w:r>
        <w:rPr>
          <w:szCs w:val="18"/>
        </w:rPr>
        <w:t>I docenti ricevono gli studenti secondo le modalità indicate</w:t>
      </w:r>
      <w:r w:rsidR="00A63F38" w:rsidRPr="008C739A">
        <w:rPr>
          <w:szCs w:val="18"/>
        </w:rPr>
        <w:t xml:space="preserve"> sulle pagine personali</w:t>
      </w:r>
      <w:r>
        <w:rPr>
          <w:szCs w:val="18"/>
        </w:rPr>
        <w:t xml:space="preserve"> online</w:t>
      </w:r>
      <w:r w:rsidR="00A63F38" w:rsidRPr="008C739A">
        <w:rPr>
          <w:szCs w:val="18"/>
        </w:rPr>
        <w:t>.</w:t>
      </w:r>
    </w:p>
    <w:p w14:paraId="515727A7" w14:textId="77777777" w:rsidR="00A63F38" w:rsidRDefault="00A63F38" w:rsidP="00324A7E">
      <w:pPr>
        <w:pStyle w:val="Testo2"/>
        <w:spacing w:line="276" w:lineRule="auto"/>
        <w:rPr>
          <w:i/>
          <w:szCs w:val="18"/>
        </w:rPr>
      </w:pPr>
    </w:p>
    <w:sectPr w:rsidR="00A63F3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9B091" w14:textId="77777777" w:rsidR="002E30D4" w:rsidRDefault="002E30D4" w:rsidP="00175675">
      <w:pPr>
        <w:spacing w:line="240" w:lineRule="auto"/>
      </w:pPr>
      <w:r>
        <w:separator/>
      </w:r>
    </w:p>
  </w:endnote>
  <w:endnote w:type="continuationSeparator" w:id="0">
    <w:p w14:paraId="5BD5281E" w14:textId="77777777" w:rsidR="002E30D4" w:rsidRDefault="002E30D4" w:rsidP="00175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90BA9" w14:textId="77777777" w:rsidR="002E30D4" w:rsidRDefault="002E30D4" w:rsidP="00175675">
      <w:pPr>
        <w:spacing w:line="240" w:lineRule="auto"/>
      </w:pPr>
      <w:r>
        <w:separator/>
      </w:r>
    </w:p>
  </w:footnote>
  <w:footnote w:type="continuationSeparator" w:id="0">
    <w:p w14:paraId="570863B9" w14:textId="77777777" w:rsidR="002E30D4" w:rsidRDefault="002E30D4" w:rsidP="001756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5B7D"/>
    <w:multiLevelType w:val="hybridMultilevel"/>
    <w:tmpl w:val="4BAC9700"/>
    <w:lvl w:ilvl="0" w:tplc="BDB0A0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4E2DFB"/>
    <w:multiLevelType w:val="hybridMultilevel"/>
    <w:tmpl w:val="5F1E6D1E"/>
    <w:lvl w:ilvl="0" w:tplc="BDB0A0C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CC481C"/>
    <w:multiLevelType w:val="hybridMultilevel"/>
    <w:tmpl w:val="615EE900"/>
    <w:lvl w:ilvl="0" w:tplc="434AF804">
      <w:start w:val="1"/>
      <w:numFmt w:val="bullet"/>
      <w:lvlText w:val="–"/>
      <w:lvlJc w:val="left"/>
      <w:pPr>
        <w:tabs>
          <w:tab w:val="num" w:pos="720"/>
        </w:tabs>
        <w:ind w:left="720" w:hanging="360"/>
      </w:pPr>
      <w:rPr>
        <w:rFonts w:ascii="Arial" w:hAnsi="Arial" w:hint="default"/>
      </w:rPr>
    </w:lvl>
    <w:lvl w:ilvl="1" w:tplc="623C316E">
      <w:start w:val="1"/>
      <w:numFmt w:val="bullet"/>
      <w:lvlText w:val="–"/>
      <w:lvlJc w:val="left"/>
      <w:pPr>
        <w:tabs>
          <w:tab w:val="num" w:pos="1440"/>
        </w:tabs>
        <w:ind w:left="1440" w:hanging="360"/>
      </w:pPr>
      <w:rPr>
        <w:rFonts w:ascii="Arial" w:hAnsi="Arial" w:hint="default"/>
      </w:rPr>
    </w:lvl>
    <w:lvl w:ilvl="2" w:tplc="C78239EA">
      <w:start w:val="215"/>
      <w:numFmt w:val="bullet"/>
      <w:lvlText w:val="•"/>
      <w:lvlJc w:val="left"/>
      <w:pPr>
        <w:tabs>
          <w:tab w:val="num" w:pos="2160"/>
        </w:tabs>
        <w:ind w:left="2160" w:hanging="360"/>
      </w:pPr>
      <w:rPr>
        <w:rFonts w:ascii="Arial" w:hAnsi="Arial" w:hint="default"/>
      </w:rPr>
    </w:lvl>
    <w:lvl w:ilvl="3" w:tplc="31A4EDF0" w:tentative="1">
      <w:start w:val="1"/>
      <w:numFmt w:val="bullet"/>
      <w:lvlText w:val="–"/>
      <w:lvlJc w:val="left"/>
      <w:pPr>
        <w:tabs>
          <w:tab w:val="num" w:pos="2880"/>
        </w:tabs>
        <w:ind w:left="2880" w:hanging="360"/>
      </w:pPr>
      <w:rPr>
        <w:rFonts w:ascii="Arial" w:hAnsi="Arial" w:hint="default"/>
      </w:rPr>
    </w:lvl>
    <w:lvl w:ilvl="4" w:tplc="B9BE272C" w:tentative="1">
      <w:start w:val="1"/>
      <w:numFmt w:val="bullet"/>
      <w:lvlText w:val="–"/>
      <w:lvlJc w:val="left"/>
      <w:pPr>
        <w:tabs>
          <w:tab w:val="num" w:pos="3600"/>
        </w:tabs>
        <w:ind w:left="3600" w:hanging="360"/>
      </w:pPr>
      <w:rPr>
        <w:rFonts w:ascii="Arial" w:hAnsi="Arial" w:hint="default"/>
      </w:rPr>
    </w:lvl>
    <w:lvl w:ilvl="5" w:tplc="1D406DF0" w:tentative="1">
      <w:start w:val="1"/>
      <w:numFmt w:val="bullet"/>
      <w:lvlText w:val="–"/>
      <w:lvlJc w:val="left"/>
      <w:pPr>
        <w:tabs>
          <w:tab w:val="num" w:pos="4320"/>
        </w:tabs>
        <w:ind w:left="4320" w:hanging="360"/>
      </w:pPr>
      <w:rPr>
        <w:rFonts w:ascii="Arial" w:hAnsi="Arial" w:hint="default"/>
      </w:rPr>
    </w:lvl>
    <w:lvl w:ilvl="6" w:tplc="18C0EBB0" w:tentative="1">
      <w:start w:val="1"/>
      <w:numFmt w:val="bullet"/>
      <w:lvlText w:val="–"/>
      <w:lvlJc w:val="left"/>
      <w:pPr>
        <w:tabs>
          <w:tab w:val="num" w:pos="5040"/>
        </w:tabs>
        <w:ind w:left="5040" w:hanging="360"/>
      </w:pPr>
      <w:rPr>
        <w:rFonts w:ascii="Arial" w:hAnsi="Arial" w:hint="default"/>
      </w:rPr>
    </w:lvl>
    <w:lvl w:ilvl="7" w:tplc="830CF7CC" w:tentative="1">
      <w:start w:val="1"/>
      <w:numFmt w:val="bullet"/>
      <w:lvlText w:val="–"/>
      <w:lvlJc w:val="left"/>
      <w:pPr>
        <w:tabs>
          <w:tab w:val="num" w:pos="5760"/>
        </w:tabs>
        <w:ind w:left="5760" w:hanging="360"/>
      </w:pPr>
      <w:rPr>
        <w:rFonts w:ascii="Arial" w:hAnsi="Arial" w:hint="default"/>
      </w:rPr>
    </w:lvl>
    <w:lvl w:ilvl="8" w:tplc="DF38F5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77640"/>
    <w:rsid w:val="000A45FF"/>
    <w:rsid w:val="000B22CB"/>
    <w:rsid w:val="00161683"/>
    <w:rsid w:val="00175675"/>
    <w:rsid w:val="001823FB"/>
    <w:rsid w:val="00187B99"/>
    <w:rsid w:val="001C13B9"/>
    <w:rsid w:val="001D19C5"/>
    <w:rsid w:val="0020009A"/>
    <w:rsid w:val="002014DD"/>
    <w:rsid w:val="00211603"/>
    <w:rsid w:val="00217A63"/>
    <w:rsid w:val="0023264E"/>
    <w:rsid w:val="002B355F"/>
    <w:rsid w:val="002E30D4"/>
    <w:rsid w:val="00315A2F"/>
    <w:rsid w:val="00324A7E"/>
    <w:rsid w:val="00346CD8"/>
    <w:rsid w:val="0037482C"/>
    <w:rsid w:val="003E08A0"/>
    <w:rsid w:val="00456A76"/>
    <w:rsid w:val="00461EFE"/>
    <w:rsid w:val="00483340"/>
    <w:rsid w:val="004A2090"/>
    <w:rsid w:val="004D1217"/>
    <w:rsid w:val="004D6008"/>
    <w:rsid w:val="0050076D"/>
    <w:rsid w:val="005023DB"/>
    <w:rsid w:val="005027BA"/>
    <w:rsid w:val="00580765"/>
    <w:rsid w:val="005E2068"/>
    <w:rsid w:val="006E34B0"/>
    <w:rsid w:val="006F1772"/>
    <w:rsid w:val="007045BB"/>
    <w:rsid w:val="00722723"/>
    <w:rsid w:val="007757B4"/>
    <w:rsid w:val="007A6AB2"/>
    <w:rsid w:val="008A1204"/>
    <w:rsid w:val="008C739A"/>
    <w:rsid w:val="00900CCA"/>
    <w:rsid w:val="00910ECF"/>
    <w:rsid w:val="00924B77"/>
    <w:rsid w:val="00940DA2"/>
    <w:rsid w:val="009B3549"/>
    <w:rsid w:val="009E055C"/>
    <w:rsid w:val="009E07F5"/>
    <w:rsid w:val="00A10A76"/>
    <w:rsid w:val="00A63F38"/>
    <w:rsid w:val="00A74F6F"/>
    <w:rsid w:val="00AA0241"/>
    <w:rsid w:val="00AD7557"/>
    <w:rsid w:val="00B3434A"/>
    <w:rsid w:val="00B356FF"/>
    <w:rsid w:val="00B51253"/>
    <w:rsid w:val="00B525CC"/>
    <w:rsid w:val="00BA48B0"/>
    <w:rsid w:val="00BF1936"/>
    <w:rsid w:val="00C22C67"/>
    <w:rsid w:val="00C43D08"/>
    <w:rsid w:val="00C7391E"/>
    <w:rsid w:val="00C9226B"/>
    <w:rsid w:val="00CB332A"/>
    <w:rsid w:val="00CF7A4B"/>
    <w:rsid w:val="00D1136B"/>
    <w:rsid w:val="00D404F2"/>
    <w:rsid w:val="00D755E4"/>
    <w:rsid w:val="00DB251F"/>
    <w:rsid w:val="00E14DE4"/>
    <w:rsid w:val="00E2752E"/>
    <w:rsid w:val="00E607E6"/>
    <w:rsid w:val="00EE65FE"/>
    <w:rsid w:val="00EF4083"/>
    <w:rsid w:val="00F56A88"/>
    <w:rsid w:val="00F70BA0"/>
    <w:rsid w:val="00F85BC6"/>
    <w:rsid w:val="00FE726D"/>
    <w:rsid w:val="04A13909"/>
    <w:rsid w:val="1C22D968"/>
    <w:rsid w:val="24B38EF2"/>
    <w:rsid w:val="272AC337"/>
    <w:rsid w:val="2D4D046A"/>
    <w:rsid w:val="50FC2923"/>
    <w:rsid w:val="51E0752D"/>
    <w:rsid w:val="537C458E"/>
    <w:rsid w:val="55298BAE"/>
    <w:rsid w:val="7142D022"/>
    <w:rsid w:val="71449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25E14"/>
  <w15:docId w15:val="{7D00DF8F-0148-4C1A-936D-05F23AF5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0A45F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A45FF"/>
    <w:rPr>
      <w:rFonts w:ascii="Segoe UI" w:hAnsi="Segoe UI" w:cs="Segoe UI"/>
      <w:sz w:val="18"/>
      <w:szCs w:val="18"/>
    </w:rPr>
  </w:style>
  <w:style w:type="character" w:styleId="Collegamentoipertestuale">
    <w:name w:val="Hyperlink"/>
    <w:basedOn w:val="Carpredefinitoparagrafo"/>
    <w:unhideWhenUsed/>
    <w:rsid w:val="00910ECF"/>
    <w:rPr>
      <w:color w:val="0000FF" w:themeColor="hyperlink"/>
      <w:u w:val="single"/>
    </w:rPr>
  </w:style>
  <w:style w:type="paragraph" w:styleId="Testonotaapidipagina">
    <w:name w:val="footnote text"/>
    <w:basedOn w:val="Normale"/>
    <w:link w:val="TestonotaapidipaginaCarattere"/>
    <w:semiHidden/>
    <w:unhideWhenUsed/>
    <w:rsid w:val="0017567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75675"/>
  </w:style>
  <w:style w:type="character" w:styleId="Rimandonotaapidipagina">
    <w:name w:val="footnote reference"/>
    <w:basedOn w:val="Carpredefinitoparagrafo"/>
    <w:semiHidden/>
    <w:unhideWhenUsed/>
    <w:rsid w:val="00175675"/>
    <w:rPr>
      <w:vertAlign w:val="superscript"/>
    </w:rPr>
  </w:style>
  <w:style w:type="paragraph" w:customStyle="1" w:styleId="Default">
    <w:name w:val="Default"/>
    <w:rsid w:val="00CF7A4B"/>
    <w:pPr>
      <w:autoSpaceDE w:val="0"/>
      <w:autoSpaceDN w:val="0"/>
      <w:adjustRightInd w:val="0"/>
    </w:pPr>
    <w:rPr>
      <w:rFonts w:ascii="Tahoma" w:hAnsi="Tahoma" w:cs="Tahoma"/>
      <w:color w:val="000000"/>
      <w:sz w:val="24"/>
      <w:szCs w:val="24"/>
    </w:rPr>
  </w:style>
  <w:style w:type="paragraph" w:styleId="Paragrafoelenco">
    <w:name w:val="List Paragraph"/>
    <w:basedOn w:val="Normale"/>
    <w:uiPriority w:val="34"/>
    <w:qFormat/>
    <w:rsid w:val="00FE726D"/>
    <w:pPr>
      <w:ind w:left="720"/>
      <w:contextualSpacing/>
    </w:pPr>
  </w:style>
  <w:style w:type="paragraph" w:styleId="Intestazione">
    <w:name w:val="header"/>
    <w:basedOn w:val="Normale"/>
    <w:link w:val="IntestazioneCarattere"/>
    <w:unhideWhenUsed/>
    <w:rsid w:val="00C43D0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43D08"/>
    <w:rPr>
      <w:szCs w:val="24"/>
    </w:rPr>
  </w:style>
  <w:style w:type="paragraph" w:styleId="Pidipagina">
    <w:name w:val="footer"/>
    <w:basedOn w:val="Normale"/>
    <w:link w:val="PidipaginaCarattere"/>
    <w:unhideWhenUsed/>
    <w:rsid w:val="00C43D0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43D08"/>
    <w:rPr>
      <w:szCs w:val="24"/>
    </w:rPr>
  </w:style>
  <w:style w:type="character" w:styleId="Rimandocommento">
    <w:name w:val="annotation reference"/>
    <w:basedOn w:val="Carpredefinitoparagrafo"/>
    <w:semiHidden/>
    <w:unhideWhenUsed/>
    <w:rsid w:val="007A6AB2"/>
    <w:rPr>
      <w:sz w:val="16"/>
      <w:szCs w:val="16"/>
    </w:rPr>
  </w:style>
  <w:style w:type="paragraph" w:styleId="Testocommento">
    <w:name w:val="annotation text"/>
    <w:basedOn w:val="Normale"/>
    <w:link w:val="TestocommentoCarattere"/>
    <w:unhideWhenUsed/>
    <w:rsid w:val="007A6AB2"/>
    <w:pPr>
      <w:spacing w:line="240" w:lineRule="auto"/>
    </w:pPr>
    <w:rPr>
      <w:szCs w:val="20"/>
    </w:rPr>
  </w:style>
  <w:style w:type="character" w:customStyle="1" w:styleId="TestocommentoCarattere">
    <w:name w:val="Testo commento Carattere"/>
    <w:basedOn w:val="Carpredefinitoparagrafo"/>
    <w:link w:val="Testocommento"/>
    <w:rsid w:val="007A6AB2"/>
  </w:style>
  <w:style w:type="paragraph" w:styleId="Soggettocommento">
    <w:name w:val="annotation subject"/>
    <w:basedOn w:val="Testocommento"/>
    <w:next w:val="Testocommento"/>
    <w:link w:val="SoggettocommentoCarattere"/>
    <w:semiHidden/>
    <w:unhideWhenUsed/>
    <w:rsid w:val="007A6AB2"/>
    <w:rPr>
      <w:b/>
      <w:bCs/>
    </w:rPr>
  </w:style>
  <w:style w:type="character" w:customStyle="1" w:styleId="SoggettocommentoCarattere">
    <w:name w:val="Soggetto commento Carattere"/>
    <w:basedOn w:val="TestocommentoCarattere"/>
    <w:link w:val="Soggettocommento"/>
    <w:semiHidden/>
    <w:rsid w:val="007A6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93218">
      <w:bodyDiv w:val="1"/>
      <w:marLeft w:val="0"/>
      <w:marRight w:val="0"/>
      <w:marTop w:val="0"/>
      <w:marBottom w:val="0"/>
      <w:divBdr>
        <w:top w:val="none" w:sz="0" w:space="0" w:color="auto"/>
        <w:left w:val="none" w:sz="0" w:space="0" w:color="auto"/>
        <w:bottom w:val="none" w:sz="0" w:space="0" w:color="auto"/>
        <w:right w:val="none" w:sz="0" w:space="0" w:color="auto"/>
      </w:divBdr>
      <w:divsChild>
        <w:div w:id="617294864">
          <w:marLeft w:val="1166"/>
          <w:marRight w:val="0"/>
          <w:marTop w:val="115"/>
          <w:marBottom w:val="0"/>
          <w:divBdr>
            <w:top w:val="none" w:sz="0" w:space="0" w:color="auto"/>
            <w:left w:val="none" w:sz="0" w:space="0" w:color="auto"/>
            <w:bottom w:val="none" w:sz="0" w:space="0" w:color="auto"/>
            <w:right w:val="none" w:sz="0" w:space="0" w:color="auto"/>
          </w:divBdr>
        </w:div>
        <w:div w:id="1746414003">
          <w:marLeft w:val="1800"/>
          <w:marRight w:val="0"/>
          <w:marTop w:val="96"/>
          <w:marBottom w:val="0"/>
          <w:divBdr>
            <w:top w:val="none" w:sz="0" w:space="0" w:color="auto"/>
            <w:left w:val="none" w:sz="0" w:space="0" w:color="auto"/>
            <w:bottom w:val="none" w:sz="0" w:space="0" w:color="auto"/>
            <w:right w:val="none" w:sz="0" w:space="0" w:color="auto"/>
          </w:divBdr>
        </w:div>
        <w:div w:id="1262682678">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ary-dessler/gestione-delle-risorse-umane-fondamenti-ediz-mylab-con-e-text-9788891909923-6926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luca-pesenti-scansani-giovanni/smart-working-reloaded-una-nuova-organizzazione-del-lavoro-oltre-le-utopie-9788834344095-704178.html" TargetMode="External"/><Relationship Id="rId4" Type="http://schemas.openxmlformats.org/officeDocument/2006/relationships/settings" Target="settings.xml"/><Relationship Id="rId9" Type="http://schemas.openxmlformats.org/officeDocument/2006/relationships/hyperlink" Target="https://librerie.unicatt.it/scheda-libro/luca-pesenti/il-welfare-in-azienda-imprese-smart-e-benessere-dei-lavoratori-9788834340431-678551.html?search_string=pesenti%20Il%20welfare%20in%20azienda&amp;search_results=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E7FB-C09E-42A3-AA31-20DA1561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709</Words>
  <Characters>4847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2018-06-20T14:27:00Z</cp:lastPrinted>
  <dcterms:created xsi:type="dcterms:W3CDTF">2023-05-03T06:59:00Z</dcterms:created>
  <dcterms:modified xsi:type="dcterms:W3CDTF">2024-03-14T15:56:00Z</dcterms:modified>
</cp:coreProperties>
</file>