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1342" w14:textId="46377C1A" w:rsidR="00810988" w:rsidRPr="00324CA8" w:rsidRDefault="00810988" w:rsidP="0070725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Hlk135383134"/>
      <w:r w:rsidRPr="00324C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Diritto dell’immigrazione</w:t>
      </w:r>
      <w:r w:rsidR="00A24780" w:rsidRPr="00324C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(</w:t>
      </w:r>
      <w:r w:rsidR="00507EE7" w:rsidRPr="00324C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con i seguenti moduli:</w:t>
      </w:r>
      <w:r w:rsidR="00A24780" w:rsidRPr="00324C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507EE7" w:rsidRPr="00324C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La gestione del fenomeno migratorio nel diritto europeo e nel diritto italiano; </w:t>
      </w:r>
      <w:r w:rsidR="00963C23" w:rsidRPr="00324C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Tutela</w:t>
      </w:r>
      <w:r w:rsidR="00A24780" w:rsidRPr="00324C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dello straniero vittima di reato</w:t>
      </w:r>
      <w:r w:rsidR="001C4C1F" w:rsidRPr="00324C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e dei minori stranieri non accompagnati</w:t>
      </w:r>
      <w:r w:rsidR="00A24780" w:rsidRPr="00324C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14:paraId="59D37FA6" w14:textId="0B01407F" w:rsidR="00810988" w:rsidRPr="00324CA8" w:rsidRDefault="00810988" w:rsidP="00707259">
      <w:pPr>
        <w:spacing w:line="276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ar-SA"/>
        </w:rPr>
      </w:pPr>
      <w:r w:rsidRPr="00324CA8">
        <w:rPr>
          <w:rFonts w:ascii="Times New Roman" w:eastAsia="Times New Roman" w:hAnsi="Times New Roman" w:cs="Times New Roman"/>
          <w:smallCaps/>
          <w:sz w:val="18"/>
          <w:szCs w:val="18"/>
          <w:lang w:eastAsia="ar-SA"/>
        </w:rPr>
        <w:t>Prof.ssa Marta Lamanuzzi; Prof.ssa Chiara Marenghi; Prof.ssa Monica Spatti</w:t>
      </w:r>
    </w:p>
    <w:p w14:paraId="4A13FF95" w14:textId="77777777" w:rsidR="00745C96" w:rsidRPr="00324CA8" w:rsidRDefault="00745C96" w:rsidP="00707259">
      <w:pPr>
        <w:spacing w:line="276" w:lineRule="auto"/>
        <w:jc w:val="both"/>
        <w:rPr>
          <w:rFonts w:ascii="Times New Roman" w:hAnsi="Times New Roman" w:cs="Times New Roman"/>
        </w:rPr>
      </w:pPr>
    </w:p>
    <w:p w14:paraId="21D4F7BF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</w:rPr>
      </w:pPr>
    </w:p>
    <w:p w14:paraId="7D26CC28" w14:textId="56E3A707" w:rsidR="00A24780" w:rsidRPr="00324CA8" w:rsidRDefault="00A24780" w:rsidP="00707259">
      <w:pPr>
        <w:spacing w:line="276" w:lineRule="auto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bookmarkStart w:id="1" w:name="_Hlk135383652"/>
      <w:r w:rsidRPr="00324CA8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lang w:eastAsia="ar-SA"/>
        </w:rPr>
        <w:t xml:space="preserve">MODULO I: </w:t>
      </w:r>
      <w:r w:rsidR="00507EE7" w:rsidRPr="00324CA8">
        <w:rPr>
          <w:rFonts w:ascii="Times New Roman" w:eastAsia="Arial Unicode MS" w:hAnsi="Times New Roman" w:cs="Times New Roman"/>
          <w:bCs/>
          <w:i/>
          <w:color w:val="000000"/>
          <w:kern w:val="1"/>
          <w:sz w:val="20"/>
          <w:szCs w:val="20"/>
          <w:lang w:eastAsia="ar-SA"/>
        </w:rPr>
        <w:t>La gestione del fenomeno migratorio nel diritto europeo e nel diritto italiano</w:t>
      </w:r>
      <w:r w:rsidRPr="00324CA8">
        <w:rPr>
          <w:rFonts w:ascii="Times New Roman" w:eastAsia="Arial Unicode MS" w:hAnsi="Times New Roman" w:cs="Times New Roman"/>
          <w:bCs/>
          <w:i/>
          <w:color w:val="000000"/>
          <w:kern w:val="1"/>
          <w:sz w:val="20"/>
          <w:szCs w:val="20"/>
          <w:lang w:eastAsia="ar-SA"/>
        </w:rPr>
        <w:t xml:space="preserve"> (Prof</w:t>
      </w:r>
      <w:r w:rsidR="00507EE7" w:rsidRPr="00324CA8">
        <w:rPr>
          <w:rFonts w:ascii="Times New Roman" w:eastAsia="Arial Unicode MS" w:hAnsi="Times New Roman" w:cs="Times New Roman"/>
          <w:bCs/>
          <w:i/>
          <w:color w:val="000000"/>
          <w:kern w:val="1"/>
          <w:sz w:val="20"/>
          <w:szCs w:val="20"/>
          <w:lang w:eastAsia="ar-SA"/>
        </w:rPr>
        <w:t>.</w:t>
      </w:r>
      <w:r w:rsidRPr="00324CA8">
        <w:rPr>
          <w:rFonts w:ascii="Times New Roman" w:eastAsia="Arial Unicode MS" w:hAnsi="Times New Roman" w:cs="Times New Roman"/>
          <w:bCs/>
          <w:i/>
          <w:color w:val="000000"/>
          <w:kern w:val="1"/>
          <w:sz w:val="20"/>
          <w:szCs w:val="20"/>
          <w:lang w:eastAsia="ar-SA"/>
        </w:rPr>
        <w:t>ssa Chiara Marenghi e Prof.ssa Monica Spatti)</w:t>
      </w:r>
    </w:p>
    <w:bookmarkEnd w:id="1"/>
    <w:p w14:paraId="2CDB8F6A" w14:textId="77777777" w:rsidR="00707259" w:rsidRPr="00324CA8" w:rsidRDefault="00707259" w:rsidP="00707259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02311835" w14:textId="6F9471B8" w:rsidR="00810988" w:rsidRPr="00324CA8" w:rsidRDefault="00810988" w:rsidP="00707259">
      <w:pPr>
        <w:spacing w:line="276" w:lineRule="auto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lang w:eastAsia="ar-SA"/>
        </w:rPr>
        <w:t xml:space="preserve">OBIETTIVO DEL </w:t>
      </w:r>
      <w:r w:rsidR="00963C23" w:rsidRPr="00324CA8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lang w:eastAsia="ar-SA"/>
        </w:rPr>
        <w:t xml:space="preserve">MODULO </w:t>
      </w:r>
      <w:r w:rsidRPr="00324CA8">
        <w:rPr>
          <w:rFonts w:ascii="Times New Roman" w:eastAsia="Arial Unicode MS" w:hAnsi="Times New Roman" w:cs="Times New Roman"/>
          <w:b/>
          <w:i/>
          <w:color w:val="000000"/>
          <w:kern w:val="1"/>
          <w:sz w:val="20"/>
          <w:szCs w:val="20"/>
          <w:lang w:eastAsia="ar-SA"/>
        </w:rPr>
        <w:t>E RISULTATI DI APPRENDIMENTO ATTESI</w:t>
      </w:r>
    </w:p>
    <w:p w14:paraId="307A571C" w14:textId="1B44E7DF" w:rsidR="00810988" w:rsidRPr="00324CA8" w:rsidRDefault="00810988" w:rsidP="00E87DFA">
      <w:pPr>
        <w:suppressAutoHyphens/>
        <w:spacing w:line="240" w:lineRule="exac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Times New Roman"/>
          <w:i/>
          <w:iCs/>
          <w:color w:val="000000"/>
          <w:kern w:val="1"/>
          <w:sz w:val="20"/>
          <w:szCs w:val="20"/>
          <w:lang w:eastAsia="ar-SA"/>
        </w:rPr>
        <w:t xml:space="preserve">Obiettivo del </w:t>
      </w:r>
      <w:r w:rsidR="00963C23" w:rsidRPr="00324CA8">
        <w:rPr>
          <w:rFonts w:ascii="Times New Roman" w:eastAsia="Arial Unicode MS" w:hAnsi="Times New Roman" w:cs="Times New Roman"/>
          <w:i/>
          <w:iCs/>
          <w:color w:val="000000"/>
          <w:kern w:val="1"/>
          <w:sz w:val="20"/>
          <w:szCs w:val="20"/>
          <w:lang w:eastAsia="ar-SA"/>
        </w:rPr>
        <w:t>modulo</w:t>
      </w:r>
    </w:p>
    <w:p w14:paraId="606CAD4E" w14:textId="48FD12C8" w:rsidR="00810988" w:rsidRPr="00324CA8" w:rsidRDefault="00810988" w:rsidP="00E87DFA">
      <w:pPr>
        <w:suppressAutoHyphens/>
        <w:spacing w:line="240" w:lineRule="exact"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Il </w:t>
      </w:r>
      <w:r w:rsidR="00963C23"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modulo</w:t>
      </w:r>
      <w:r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si propone di analizzare il regime giuridico dell’immigrazione considerando la disciplina e la prassi del diritto internazionale e dell’Unione europea, e le ricadute sull’ordinamento giuridico italiano.</w:t>
      </w:r>
    </w:p>
    <w:p w14:paraId="44417BE7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</w:rPr>
      </w:pPr>
    </w:p>
    <w:p w14:paraId="1F3B1C58" w14:textId="77777777" w:rsidR="00810988" w:rsidRDefault="00810988" w:rsidP="00E87DFA">
      <w:pPr>
        <w:suppressAutoHyphens/>
        <w:spacing w:line="240" w:lineRule="exac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Risultati di apprendimento attesi</w:t>
      </w:r>
    </w:p>
    <w:p w14:paraId="3160910D" w14:textId="77777777" w:rsidR="00324CA8" w:rsidRPr="00324CA8" w:rsidRDefault="00324CA8" w:rsidP="00E87DFA">
      <w:pPr>
        <w:suppressAutoHyphens/>
        <w:spacing w:line="240" w:lineRule="exac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</w:p>
    <w:p w14:paraId="7BCCE049" w14:textId="77777777" w:rsidR="00E87DFA" w:rsidRPr="00324CA8" w:rsidRDefault="00E87DFA" w:rsidP="00E87DFA">
      <w:pPr>
        <w:suppressAutoHyphens/>
        <w:spacing w:line="240" w:lineRule="exact"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 w:color="000000"/>
          <w:lang w:eastAsia="ar-SA"/>
        </w:rPr>
      </w:pPr>
      <w:r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u w:val="single" w:color="000000"/>
          <w:lang w:eastAsia="ar-SA"/>
        </w:rPr>
        <w:t>Conoscenza e comprensione:</w:t>
      </w:r>
    </w:p>
    <w:p w14:paraId="5B65B664" w14:textId="52D69C4B" w:rsidR="00810988" w:rsidRPr="00324CA8" w:rsidRDefault="00810988" w:rsidP="00E87DFA">
      <w:pPr>
        <w:suppressAutoHyphens/>
        <w:spacing w:line="240" w:lineRule="exact"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Al termine del </w:t>
      </w:r>
      <w:r w:rsidR="00963C23"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modulo</w:t>
      </w:r>
      <w:r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lo studente sarà in grado di cogliere gli elementi di base della disciplina dell’immigrazione, nelle sue varie strutturazioni, distinguendo tra i diversi status e le differenti procedure che caratterizzano il processo migratorio.</w:t>
      </w:r>
    </w:p>
    <w:p w14:paraId="68130134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C2210CA" w14:textId="747586EE" w:rsidR="00810988" w:rsidRPr="00324CA8" w:rsidRDefault="00E87DFA" w:rsidP="00707259">
      <w:pPr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CAPACITÀ DI APPLICARE CONOSCENZA E COMPRENSIONE</w:t>
      </w:r>
    </w:p>
    <w:p w14:paraId="2E9D1BB9" w14:textId="592EDD9F" w:rsidR="00810988" w:rsidRPr="00324CA8" w:rsidRDefault="00810988" w:rsidP="00E87DFA">
      <w:pPr>
        <w:suppressAutoHyphens/>
        <w:spacing w:line="240" w:lineRule="exact"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Al termine del </w:t>
      </w:r>
      <w:r w:rsidR="00963C23"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modulo</w:t>
      </w:r>
      <w:r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lo studente avrà acquisito la capacità di </w:t>
      </w:r>
      <w:r w:rsidR="00507EE7"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orientarsi</w:t>
      </w:r>
      <w:r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nella complessità del fenomeno migratorio, individuando le specificità dei vari percorsi migratori, in particolare con riguardo alle situazioni di vulnerabilità.</w:t>
      </w:r>
    </w:p>
    <w:p w14:paraId="5C3D5502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</w:rPr>
      </w:pPr>
    </w:p>
    <w:p w14:paraId="37F3258A" w14:textId="6E812F8B" w:rsidR="00810988" w:rsidRPr="00324CA8" w:rsidRDefault="00810988" w:rsidP="00707259">
      <w:pPr>
        <w:spacing w:line="276" w:lineRule="auto"/>
        <w:jc w:val="both"/>
        <w:rPr>
          <w:rFonts w:ascii="Times New Roman" w:eastAsia="Arial Unicode MS" w:hAnsi="Times New Roman" w:cs="Times New Roman"/>
          <w:b/>
          <w:i/>
          <w:caps/>
          <w:color w:val="000000"/>
          <w:kern w:val="20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Times New Roman"/>
          <w:b/>
          <w:i/>
          <w:caps/>
          <w:color w:val="000000"/>
          <w:kern w:val="20"/>
          <w:sz w:val="20"/>
          <w:szCs w:val="20"/>
          <w:lang w:eastAsia="ar-SA"/>
        </w:rPr>
        <w:t xml:space="preserve">Programma del </w:t>
      </w:r>
      <w:r w:rsidR="00707259" w:rsidRPr="00324CA8">
        <w:rPr>
          <w:rFonts w:ascii="Times New Roman" w:eastAsia="Arial Unicode MS" w:hAnsi="Times New Roman" w:cs="Times New Roman"/>
          <w:b/>
          <w:i/>
          <w:caps/>
          <w:color w:val="000000"/>
          <w:kern w:val="20"/>
          <w:sz w:val="20"/>
          <w:szCs w:val="20"/>
          <w:lang w:eastAsia="ar-SA"/>
        </w:rPr>
        <w:t>MODULO</w:t>
      </w:r>
    </w:p>
    <w:p w14:paraId="05F3E39F" w14:textId="1C604C5D" w:rsidR="00810988" w:rsidRPr="00324CA8" w:rsidRDefault="00810988" w:rsidP="00E87DFA">
      <w:pPr>
        <w:suppressAutoHyphens/>
        <w:spacing w:line="240" w:lineRule="exact"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Dopo un inquadramento delle caratteristiche del diritto internazionale e dell’ordinamento giuridico dell’Unione europea, nel primo modulo verranno approfonditi i seguenti argomenti:</w:t>
      </w:r>
    </w:p>
    <w:p w14:paraId="786FFEFC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>- Gli obblighi internazionali di tutela dei migranti in quanto titolari di diritti fondamentali;</w:t>
      </w:r>
    </w:p>
    <w:p w14:paraId="7B95FA89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>- Le competenze dell’Unione europea in materia di immigrazione e asilo</w:t>
      </w:r>
      <w:r w:rsidR="00946120" w:rsidRPr="00324CA8">
        <w:rPr>
          <w:rFonts w:ascii="Times New Roman" w:hAnsi="Times New Roman" w:cs="Times New Roman"/>
          <w:sz w:val="20"/>
          <w:szCs w:val="20"/>
        </w:rPr>
        <w:t xml:space="preserve"> e le fonti nazionali</w:t>
      </w:r>
      <w:r w:rsidRPr="00324CA8">
        <w:rPr>
          <w:rFonts w:ascii="Times New Roman" w:hAnsi="Times New Roman" w:cs="Times New Roman"/>
          <w:sz w:val="20"/>
          <w:szCs w:val="20"/>
        </w:rPr>
        <w:t>;</w:t>
      </w:r>
    </w:p>
    <w:p w14:paraId="43B956AD" w14:textId="0AA2502C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>- Gli stranieri beneficiari di protezione internazionale: i rifugiati, i titolari di protezione sussidiaria, la protezione temporanea</w:t>
      </w:r>
      <w:r w:rsidR="00946120" w:rsidRPr="00324CA8">
        <w:rPr>
          <w:rFonts w:ascii="Times New Roman" w:hAnsi="Times New Roman" w:cs="Times New Roman"/>
          <w:sz w:val="20"/>
          <w:szCs w:val="20"/>
        </w:rPr>
        <w:t xml:space="preserve"> e le forme di protezione </w:t>
      </w:r>
      <w:proofErr w:type="gramStart"/>
      <w:r w:rsidR="00946120" w:rsidRPr="00324CA8">
        <w:rPr>
          <w:rFonts w:ascii="Times New Roman" w:hAnsi="Times New Roman" w:cs="Times New Roman"/>
          <w:sz w:val="20"/>
          <w:szCs w:val="20"/>
        </w:rPr>
        <w:lastRenderedPageBreak/>
        <w:t>riconosciute</w:t>
      </w:r>
      <w:proofErr w:type="gramEnd"/>
      <w:r w:rsidR="00946120" w:rsidRPr="00324CA8">
        <w:rPr>
          <w:rFonts w:ascii="Times New Roman" w:hAnsi="Times New Roman" w:cs="Times New Roman"/>
          <w:sz w:val="20"/>
          <w:szCs w:val="20"/>
        </w:rPr>
        <w:t xml:space="preserve"> da</w:t>
      </w:r>
      <w:r w:rsidR="00507EE7" w:rsidRPr="00324CA8">
        <w:rPr>
          <w:rFonts w:ascii="Times New Roman" w:hAnsi="Times New Roman" w:cs="Times New Roman"/>
          <w:sz w:val="20"/>
          <w:szCs w:val="20"/>
        </w:rPr>
        <w:t>l</w:t>
      </w:r>
      <w:r w:rsidR="00946120" w:rsidRPr="00324CA8">
        <w:rPr>
          <w:rFonts w:ascii="Times New Roman" w:hAnsi="Times New Roman" w:cs="Times New Roman"/>
          <w:sz w:val="20"/>
          <w:szCs w:val="20"/>
        </w:rPr>
        <w:t xml:space="preserve"> diritto italiano</w:t>
      </w:r>
      <w:r w:rsidRPr="00324CA8">
        <w:rPr>
          <w:rFonts w:ascii="Times New Roman" w:hAnsi="Times New Roman" w:cs="Times New Roman"/>
          <w:sz w:val="20"/>
          <w:szCs w:val="20"/>
        </w:rPr>
        <w:t>. L’accoglienza dei richiedenti e le procedure per l’ottenimento della protezione. La cooperazione tra Stati nella designazione del Paese competente per l’esame della domanda di protezione.</w:t>
      </w:r>
    </w:p>
    <w:p w14:paraId="383EFCE5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>- I migranti regolarmente soggiornanti. Il soggiorno per motivi di lavoro e il ricongiungimento familiare.</w:t>
      </w:r>
    </w:p>
    <w:p w14:paraId="71213DF2" w14:textId="4331FD95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>- Gli stranieri irregolari. Il rimpatrio, le garanzie procedurali e il trattenimento delle persone in attesa di rimpatrio.</w:t>
      </w:r>
    </w:p>
    <w:p w14:paraId="1255CB68" w14:textId="77777777" w:rsidR="00707259" w:rsidRPr="00324CA8" w:rsidRDefault="00707259" w:rsidP="00707259">
      <w:pPr>
        <w:spacing w:line="276" w:lineRule="auto"/>
        <w:jc w:val="both"/>
        <w:rPr>
          <w:rFonts w:ascii="Times New Roman" w:hAnsi="Times New Roman" w:cs="Times New Roman"/>
        </w:rPr>
      </w:pPr>
    </w:p>
    <w:p w14:paraId="2D395DC0" w14:textId="119849F2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0"/>
          <w:szCs w:val="20"/>
        </w:rPr>
      </w:pPr>
      <w:r w:rsidRPr="00324CA8">
        <w:rPr>
          <w:rFonts w:ascii="Times New Roman" w:hAnsi="Times New Roman" w:cs="Times New Roman"/>
          <w:b/>
          <w:bCs/>
          <w:i/>
          <w:iCs/>
          <w:caps/>
          <w:sz w:val="20"/>
          <w:szCs w:val="20"/>
        </w:rPr>
        <w:t>Bibliografia</w:t>
      </w:r>
    </w:p>
    <w:p w14:paraId="0CCE4D3E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4CA8">
        <w:rPr>
          <w:rFonts w:ascii="Times New Roman" w:hAnsi="Times New Roman" w:cs="Times New Roman"/>
          <w:sz w:val="18"/>
          <w:szCs w:val="18"/>
        </w:rPr>
        <w:t>Per una proficua preparazione dell’esame si consiglia lo studio de</w:t>
      </w:r>
      <w:r w:rsidR="00946120" w:rsidRPr="00324CA8">
        <w:rPr>
          <w:rFonts w:ascii="Times New Roman" w:hAnsi="Times New Roman" w:cs="Times New Roman"/>
          <w:sz w:val="18"/>
          <w:szCs w:val="18"/>
        </w:rPr>
        <w:t>i</w:t>
      </w:r>
      <w:r w:rsidRPr="00324CA8">
        <w:rPr>
          <w:rFonts w:ascii="Times New Roman" w:hAnsi="Times New Roman" w:cs="Times New Roman"/>
          <w:sz w:val="18"/>
          <w:szCs w:val="18"/>
        </w:rPr>
        <w:t xml:space="preserve"> seguent</w:t>
      </w:r>
      <w:r w:rsidR="00946120" w:rsidRPr="00324CA8">
        <w:rPr>
          <w:rFonts w:ascii="Times New Roman" w:hAnsi="Times New Roman" w:cs="Times New Roman"/>
          <w:sz w:val="18"/>
          <w:szCs w:val="18"/>
        </w:rPr>
        <w:t>i</w:t>
      </w:r>
      <w:r w:rsidRPr="00324CA8">
        <w:rPr>
          <w:rFonts w:ascii="Times New Roman" w:hAnsi="Times New Roman" w:cs="Times New Roman"/>
          <w:sz w:val="18"/>
          <w:szCs w:val="18"/>
        </w:rPr>
        <w:t xml:space="preserve"> volum</w:t>
      </w:r>
      <w:r w:rsidR="00946120" w:rsidRPr="00324CA8">
        <w:rPr>
          <w:rFonts w:ascii="Times New Roman" w:hAnsi="Times New Roman" w:cs="Times New Roman"/>
          <w:sz w:val="18"/>
          <w:szCs w:val="18"/>
        </w:rPr>
        <w:t>i</w:t>
      </w:r>
      <w:r w:rsidRPr="00324CA8">
        <w:rPr>
          <w:rFonts w:ascii="Times New Roman" w:hAnsi="Times New Roman" w:cs="Times New Roman"/>
          <w:sz w:val="18"/>
          <w:szCs w:val="18"/>
        </w:rPr>
        <w:t>:</w:t>
      </w:r>
    </w:p>
    <w:p w14:paraId="617609BB" w14:textId="562687F3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4CA8">
        <w:rPr>
          <w:rFonts w:ascii="Times New Roman" w:eastAsia="Arial Unicode MS" w:hAnsi="Times New Roman" w:cs="Times New Roman"/>
          <w:smallCaps/>
          <w:color w:val="000000"/>
          <w:kern w:val="1"/>
          <w:sz w:val="16"/>
          <w:szCs w:val="16"/>
          <w:lang w:eastAsia="ar-SA"/>
        </w:rPr>
        <w:t>S. Amadeo, F. Spitaleri</w:t>
      </w:r>
      <w:r w:rsidRPr="00324CA8">
        <w:rPr>
          <w:rFonts w:ascii="Times New Roman" w:hAnsi="Times New Roman" w:cs="Times New Roman"/>
        </w:rPr>
        <w:t xml:space="preserve">, </w:t>
      </w:r>
      <w:r w:rsidRPr="00324CA8">
        <w:rPr>
          <w:rFonts w:ascii="Times New Roman" w:hAnsi="Times New Roman" w:cs="Times New Roman"/>
          <w:i/>
          <w:iCs/>
          <w:sz w:val="18"/>
          <w:szCs w:val="18"/>
        </w:rPr>
        <w:t>Il diritto dell’immigrazione e dell’asilo dell’Unione europea</w:t>
      </w:r>
      <w:r w:rsidRPr="00324CA8">
        <w:rPr>
          <w:rFonts w:ascii="Times New Roman" w:hAnsi="Times New Roman" w:cs="Times New Roman"/>
          <w:sz w:val="18"/>
          <w:szCs w:val="18"/>
        </w:rPr>
        <w:t>,</w:t>
      </w:r>
      <w:r w:rsidRPr="00324CA8">
        <w:rPr>
          <w:rFonts w:ascii="Times New Roman" w:hAnsi="Times New Roman" w:cs="Times New Roman"/>
        </w:rPr>
        <w:t xml:space="preserve"> </w:t>
      </w:r>
      <w:r w:rsidRPr="00324CA8">
        <w:rPr>
          <w:rFonts w:ascii="Times New Roman" w:hAnsi="Times New Roman" w:cs="Times New Roman"/>
          <w:sz w:val="18"/>
          <w:szCs w:val="18"/>
        </w:rPr>
        <w:t>Giappichelli editore, Torino, 2022, II</w:t>
      </w:r>
      <w:r w:rsidRPr="00324CA8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324CA8">
        <w:rPr>
          <w:rFonts w:ascii="Times New Roman" w:hAnsi="Times New Roman" w:cs="Times New Roman"/>
          <w:sz w:val="18"/>
          <w:szCs w:val="18"/>
        </w:rPr>
        <w:t xml:space="preserve"> ed. (</w:t>
      </w:r>
      <w:proofErr w:type="gramStart"/>
      <w:r w:rsidRPr="00324CA8">
        <w:rPr>
          <w:rFonts w:ascii="Times New Roman" w:hAnsi="Times New Roman" w:cs="Times New Roman"/>
          <w:sz w:val="18"/>
          <w:szCs w:val="18"/>
        </w:rPr>
        <w:t>ad</w:t>
      </w:r>
      <w:proofErr w:type="gramEnd"/>
      <w:r w:rsidRPr="00324CA8">
        <w:rPr>
          <w:rFonts w:ascii="Times New Roman" w:hAnsi="Times New Roman" w:cs="Times New Roman"/>
          <w:sz w:val="18"/>
          <w:szCs w:val="18"/>
        </w:rPr>
        <w:t xml:space="preserve"> eccezione dei </w:t>
      </w:r>
      <w:proofErr w:type="spellStart"/>
      <w:r w:rsidRPr="00324CA8">
        <w:rPr>
          <w:rFonts w:ascii="Times New Roman" w:hAnsi="Times New Roman" w:cs="Times New Roman"/>
          <w:sz w:val="18"/>
          <w:szCs w:val="18"/>
        </w:rPr>
        <w:t>capp</w:t>
      </w:r>
      <w:proofErr w:type="spellEnd"/>
      <w:r w:rsidRPr="00324CA8">
        <w:rPr>
          <w:rFonts w:ascii="Times New Roman" w:hAnsi="Times New Roman" w:cs="Times New Roman"/>
          <w:sz w:val="18"/>
          <w:szCs w:val="18"/>
        </w:rPr>
        <w:t>. 1 e 5)</w:t>
      </w:r>
      <w:r w:rsidR="000D485B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0D485B" w:rsidRPr="000D485B">
          <w:rPr>
            <w:rStyle w:val="Collegamentoipertestuale"/>
            <w:rFonts w:ascii="Times New Roman" w:hAnsi="Times New Roman" w:cs="Times New Roman"/>
            <w:sz w:val="18"/>
            <w:szCs w:val="18"/>
          </w:rPr>
          <w:t>Acquistato da V&amp;P</w:t>
        </w:r>
      </w:hyperlink>
    </w:p>
    <w:p w14:paraId="08602C58" w14:textId="4BDA7BE4" w:rsidR="00946120" w:rsidRPr="00324CA8" w:rsidRDefault="00946120" w:rsidP="00707259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4CA8">
        <w:rPr>
          <w:rFonts w:ascii="Times New Roman" w:eastAsia="Arial Unicode MS" w:hAnsi="Times New Roman" w:cs="Times New Roman"/>
          <w:smallCaps/>
          <w:color w:val="000000"/>
          <w:kern w:val="1"/>
          <w:sz w:val="16"/>
          <w:szCs w:val="16"/>
          <w:lang w:eastAsia="ar-SA"/>
        </w:rPr>
        <w:t>F. Biondi dal monte, E. Rossi</w:t>
      </w:r>
      <w:r w:rsidRPr="00324CA8">
        <w:rPr>
          <w:rFonts w:ascii="Times New Roman" w:hAnsi="Times New Roman" w:cs="Times New Roman"/>
          <w:sz w:val="18"/>
          <w:szCs w:val="18"/>
        </w:rPr>
        <w:t xml:space="preserve">, </w:t>
      </w:r>
      <w:r w:rsidRPr="00324CA8">
        <w:rPr>
          <w:rFonts w:ascii="Times New Roman" w:hAnsi="Times New Roman" w:cs="Times New Roman"/>
          <w:i/>
          <w:iCs/>
          <w:sz w:val="18"/>
          <w:szCs w:val="18"/>
        </w:rPr>
        <w:t>Diritto e immigrazioni. Percorsi di diritto costituzionale</w:t>
      </w:r>
      <w:r w:rsidRPr="00324CA8">
        <w:rPr>
          <w:rFonts w:ascii="Times New Roman" w:hAnsi="Times New Roman" w:cs="Times New Roman"/>
          <w:sz w:val="18"/>
          <w:szCs w:val="18"/>
        </w:rPr>
        <w:t xml:space="preserve">, Il Mulino, Bologna, 2022 (esclusivamente i </w:t>
      </w:r>
      <w:proofErr w:type="spellStart"/>
      <w:r w:rsidRPr="00324CA8">
        <w:rPr>
          <w:rFonts w:ascii="Times New Roman" w:hAnsi="Times New Roman" w:cs="Times New Roman"/>
          <w:sz w:val="18"/>
          <w:szCs w:val="18"/>
        </w:rPr>
        <w:t>capp</w:t>
      </w:r>
      <w:proofErr w:type="spellEnd"/>
      <w:r w:rsidRPr="00324CA8">
        <w:rPr>
          <w:rFonts w:ascii="Times New Roman" w:hAnsi="Times New Roman" w:cs="Times New Roman"/>
          <w:sz w:val="18"/>
          <w:szCs w:val="18"/>
        </w:rPr>
        <w:t>. 7 e 8).</w:t>
      </w:r>
      <w:r w:rsidR="000D485B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0D485B" w:rsidRPr="000D485B">
          <w:rPr>
            <w:rStyle w:val="Collegamentoipertestuale"/>
            <w:rFonts w:ascii="Times New Roman" w:hAnsi="Times New Roman" w:cs="Times New Roman"/>
            <w:sz w:val="18"/>
            <w:szCs w:val="18"/>
          </w:rPr>
          <w:t>Acquista da V&amp;P</w:t>
        </w:r>
      </w:hyperlink>
      <w:bookmarkStart w:id="2" w:name="_GoBack"/>
      <w:bookmarkEnd w:id="2"/>
    </w:p>
    <w:p w14:paraId="454CFFAF" w14:textId="5766298C" w:rsidR="00707259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</w:rPr>
      </w:pPr>
      <w:r w:rsidRPr="00324CA8">
        <w:rPr>
          <w:rFonts w:ascii="Times New Roman" w:hAnsi="Times New Roman" w:cs="Times New Roman"/>
          <w:sz w:val="18"/>
          <w:szCs w:val="18"/>
        </w:rPr>
        <w:t xml:space="preserve">Gli schemi delle lezioni ed eventuali letture integrative saranno disponibili sulla pagina </w:t>
      </w:r>
      <w:proofErr w:type="spellStart"/>
      <w:r w:rsidRPr="00324CA8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324CA8">
        <w:rPr>
          <w:rFonts w:ascii="Times New Roman" w:hAnsi="Times New Roman" w:cs="Times New Roman"/>
          <w:sz w:val="18"/>
          <w:szCs w:val="18"/>
        </w:rPr>
        <w:t xml:space="preserve"> del corso</w:t>
      </w:r>
      <w:r w:rsidRPr="00324CA8">
        <w:rPr>
          <w:rFonts w:ascii="Times New Roman" w:hAnsi="Times New Roman" w:cs="Times New Roman"/>
        </w:rPr>
        <w:t>.</w:t>
      </w:r>
    </w:p>
    <w:p w14:paraId="0554B4C2" w14:textId="77777777" w:rsidR="00707259" w:rsidRPr="00324CA8" w:rsidRDefault="00707259" w:rsidP="00707259">
      <w:pPr>
        <w:spacing w:line="276" w:lineRule="auto"/>
        <w:jc w:val="both"/>
        <w:rPr>
          <w:rFonts w:ascii="Times New Roman" w:hAnsi="Times New Roman" w:cs="Times New Roman"/>
        </w:rPr>
      </w:pPr>
    </w:p>
    <w:p w14:paraId="0116481A" w14:textId="3D888EA1" w:rsidR="00810988" w:rsidRPr="00324CA8" w:rsidRDefault="00810988" w:rsidP="00707259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324CA8">
        <w:rPr>
          <w:rFonts w:ascii="Times New Roman" w:hAnsi="Times New Roman" w:cs="Times New Roman"/>
          <w:b/>
          <w:i/>
          <w:sz w:val="18"/>
          <w:szCs w:val="18"/>
        </w:rPr>
        <w:t xml:space="preserve">DIDATTICA </w:t>
      </w:r>
      <w:r w:rsidRPr="00324CA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DEL </w:t>
      </w:r>
      <w:r w:rsidR="00707259" w:rsidRPr="00324CA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MODULO</w:t>
      </w:r>
    </w:p>
    <w:p w14:paraId="4ED8B65B" w14:textId="29799336" w:rsidR="00810988" w:rsidRPr="00324CA8" w:rsidRDefault="00810988" w:rsidP="007D4694">
      <w:pPr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 </w:t>
      </w:r>
      <w:r w:rsidR="00963C23"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>modulo</w:t>
      </w:r>
      <w:r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sarà svolto mediante lezioni durante le quali si privilegerà, nella misura del possibile, un’illustrazione casistica dei contenuti con la partecipazione attiva degli studenti.</w:t>
      </w:r>
    </w:p>
    <w:p w14:paraId="6AD8A1A4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3BDFB0E" w14:textId="77777777" w:rsidR="00810988" w:rsidRPr="00324CA8" w:rsidRDefault="00810988" w:rsidP="00707259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324CA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METODO E CRITERI DI VALUTAZIONE</w:t>
      </w:r>
    </w:p>
    <w:p w14:paraId="7A54FFE7" w14:textId="47255F3D" w:rsidR="00810988" w:rsidRPr="00324CA8" w:rsidRDefault="00810988" w:rsidP="007D4694">
      <w:pPr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Gli studenti che lo desiderano potranno sostenere l’esame al termine </w:t>
      </w:r>
      <w:r w:rsidR="00707259"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>del modulo</w:t>
      </w:r>
      <w:r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(nel periodo di sospensione delle lezioni tra il primo e il secondo semestre) </w:t>
      </w:r>
      <w:r w:rsidR="00707259"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>oppure</w:t>
      </w:r>
      <w:r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dopo la conclusione del corso. </w:t>
      </w:r>
      <w:r w:rsidR="00963C23"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La prova sarà svolta </w:t>
      </w:r>
      <w:r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>in forma orale.</w:t>
      </w:r>
    </w:p>
    <w:p w14:paraId="29EA4D7C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CAB5E99" w14:textId="6E64F36B" w:rsidR="00810988" w:rsidRPr="00324CA8" w:rsidRDefault="00810988" w:rsidP="007D4694">
      <w:pPr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La valutazione terrà conto del livello di conoscenza e di comprensione dei temi oggetto del </w:t>
      </w:r>
      <w:r w:rsidR="00963C23"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>modulo</w:t>
      </w:r>
      <w:r w:rsidRPr="00324C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324CA8">
        <w:rPr>
          <w:rFonts w:ascii="Times New Roman" w:hAnsi="Times New Roman" w:cs="Times New Roman"/>
          <w:sz w:val="18"/>
          <w:szCs w:val="18"/>
        </w:rPr>
        <w:t>nonché della padronanza del linguaggio giuridico. Il voto sarà espresso in trentesimi.</w:t>
      </w:r>
    </w:p>
    <w:p w14:paraId="7558D12C" w14:textId="77777777" w:rsidR="00810988" w:rsidRPr="00324CA8" w:rsidRDefault="00810988" w:rsidP="00707259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D6AA9" w14:textId="77777777" w:rsidR="00810988" w:rsidRPr="00324CA8" w:rsidRDefault="00810988" w:rsidP="00707259">
      <w:pPr>
        <w:spacing w:line="276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24CA8"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14:paraId="79D1C1F6" w14:textId="148F2078" w:rsidR="00810988" w:rsidRPr="00324CA8" w:rsidRDefault="00810988" w:rsidP="007D4694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324CA8">
        <w:rPr>
          <w:rFonts w:ascii="Times New Roman" w:hAnsi="Times New Roman"/>
          <w:szCs w:val="18"/>
        </w:rPr>
        <w:t xml:space="preserve">Per una proficua fruizione del </w:t>
      </w:r>
      <w:r w:rsidR="00B567E4" w:rsidRPr="00324CA8">
        <w:rPr>
          <w:rFonts w:ascii="Times New Roman" w:hAnsi="Times New Roman"/>
          <w:color w:val="000000" w:themeColor="text1"/>
          <w:szCs w:val="18"/>
        </w:rPr>
        <w:t>modulo</w:t>
      </w:r>
      <w:r w:rsidRPr="00324CA8">
        <w:rPr>
          <w:rFonts w:ascii="Times New Roman" w:hAnsi="Times New Roman"/>
          <w:color w:val="000000" w:themeColor="text1"/>
          <w:szCs w:val="18"/>
        </w:rPr>
        <w:t xml:space="preserve"> </w:t>
      </w:r>
      <w:r w:rsidRPr="00324CA8">
        <w:rPr>
          <w:rFonts w:ascii="Times New Roman" w:hAnsi="Times New Roman"/>
          <w:szCs w:val="18"/>
        </w:rPr>
        <w:t>si consiglia lo studio pregresso di Diritto amministrativo.</w:t>
      </w:r>
    </w:p>
    <w:p w14:paraId="7F0B0235" w14:textId="77777777" w:rsidR="00810988" w:rsidRPr="00324CA8" w:rsidRDefault="00810988" w:rsidP="00707259">
      <w:pPr>
        <w:pStyle w:val="Testo2"/>
        <w:spacing w:line="276" w:lineRule="auto"/>
        <w:rPr>
          <w:rFonts w:ascii="Times New Roman" w:hAnsi="Times New Roman"/>
          <w:szCs w:val="18"/>
        </w:rPr>
      </w:pPr>
    </w:p>
    <w:p w14:paraId="022D6EE6" w14:textId="7B237072" w:rsidR="00810988" w:rsidRPr="00324CA8" w:rsidRDefault="00810988" w:rsidP="00B567E4">
      <w:pPr>
        <w:pStyle w:val="Testo2"/>
        <w:spacing w:line="276" w:lineRule="auto"/>
        <w:ind w:firstLine="0"/>
        <w:rPr>
          <w:rFonts w:ascii="Times New Roman" w:eastAsiaTheme="minorEastAsia" w:hAnsi="Times New Roman"/>
          <w:color w:val="181817"/>
          <w:szCs w:val="18"/>
        </w:rPr>
      </w:pPr>
      <w:r w:rsidRPr="00324CA8">
        <w:rPr>
          <w:rFonts w:ascii="Times New Roman" w:eastAsiaTheme="minorEastAsia" w:hAnsi="Times New Roman"/>
          <w:color w:val="181817"/>
          <w:szCs w:val="18"/>
        </w:rPr>
        <w:t xml:space="preserve">Eventuali cambi di orari e informazioni sugli esami saranno pubblicati sulla piattaforma </w:t>
      </w:r>
      <w:r w:rsidRPr="00324CA8">
        <w:rPr>
          <w:rFonts w:ascii="Times New Roman" w:eastAsiaTheme="minorEastAsia" w:hAnsi="Times New Roman"/>
          <w:i/>
          <w:color w:val="181817"/>
          <w:szCs w:val="18"/>
        </w:rPr>
        <w:t>Blackboard</w:t>
      </w:r>
      <w:r w:rsidRPr="00324CA8">
        <w:rPr>
          <w:rFonts w:ascii="Times New Roman" w:eastAsiaTheme="minorEastAsia" w:hAnsi="Times New Roman"/>
          <w:color w:val="181817"/>
          <w:szCs w:val="18"/>
        </w:rPr>
        <w:t xml:space="preserve">. Pertanto, tutti gli studenti sono invitati a iscriversi alla pagina </w:t>
      </w:r>
      <w:r w:rsidRPr="00324CA8">
        <w:rPr>
          <w:rFonts w:ascii="Times New Roman" w:eastAsiaTheme="minorEastAsia" w:hAnsi="Times New Roman"/>
          <w:i/>
          <w:color w:val="181817"/>
          <w:szCs w:val="18"/>
        </w:rPr>
        <w:t xml:space="preserve">Blackboard </w:t>
      </w:r>
      <w:r w:rsidRPr="00324CA8">
        <w:rPr>
          <w:rFonts w:ascii="Times New Roman" w:eastAsiaTheme="minorEastAsia" w:hAnsi="Times New Roman"/>
          <w:color w:val="181817"/>
          <w:szCs w:val="18"/>
        </w:rPr>
        <w:t>del corso.</w:t>
      </w:r>
    </w:p>
    <w:p w14:paraId="32011BCE" w14:textId="77777777" w:rsidR="00707259" w:rsidRPr="00324CA8" w:rsidRDefault="00707259" w:rsidP="00707259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70F633" w14:textId="7FC37F1F" w:rsidR="00810988" w:rsidRPr="00324CA8" w:rsidRDefault="00810988" w:rsidP="00707259">
      <w:pPr>
        <w:pStyle w:val="Testo2"/>
        <w:spacing w:line="276" w:lineRule="auto"/>
        <w:ind w:firstLine="0"/>
        <w:rPr>
          <w:rFonts w:ascii="Times New Roman" w:hAnsi="Times New Roman"/>
          <w:i/>
          <w:szCs w:val="18"/>
        </w:rPr>
      </w:pPr>
      <w:r w:rsidRPr="00324CA8">
        <w:rPr>
          <w:rFonts w:ascii="Times New Roman" w:hAnsi="Times New Roman"/>
          <w:i/>
          <w:szCs w:val="18"/>
        </w:rPr>
        <w:t>Orario e luogo di ricevimento</w:t>
      </w:r>
    </w:p>
    <w:p w14:paraId="5EA1E189" w14:textId="77777777" w:rsidR="00810988" w:rsidRPr="00324CA8" w:rsidRDefault="00810988" w:rsidP="00707259">
      <w:pPr>
        <w:pStyle w:val="Testo2"/>
        <w:spacing w:line="276" w:lineRule="auto"/>
        <w:ind w:firstLine="0"/>
        <w:rPr>
          <w:rFonts w:ascii="Times New Roman" w:hAnsi="Times New Roman"/>
          <w:szCs w:val="18"/>
        </w:rPr>
      </w:pPr>
      <w:r w:rsidRPr="00324CA8">
        <w:rPr>
          <w:rFonts w:ascii="Times New Roman" w:hAnsi="Times New Roman"/>
          <w:szCs w:val="18"/>
        </w:rPr>
        <w:lastRenderedPageBreak/>
        <w:t xml:space="preserve">Le docenti ricevono in presenza e via Teams previo appuntamento (e-mail: </w:t>
      </w:r>
      <w:hyperlink r:id="rId7" w:history="1">
        <w:r w:rsidRPr="00324CA8">
          <w:rPr>
            <w:rStyle w:val="Collegamentoipertestuale"/>
            <w:rFonts w:ascii="Times New Roman" w:hAnsi="Times New Roman"/>
            <w:color w:val="000000" w:themeColor="text1"/>
            <w:szCs w:val="18"/>
            <w:u w:val="none"/>
          </w:rPr>
          <w:t>chiara.marenghi@unicatt.it</w:t>
        </w:r>
      </w:hyperlink>
      <w:r w:rsidRPr="00324CA8">
        <w:rPr>
          <w:rFonts w:ascii="Times New Roman" w:hAnsi="Times New Roman"/>
          <w:color w:val="000000" w:themeColor="text1"/>
          <w:szCs w:val="18"/>
        </w:rPr>
        <w:t>;</w:t>
      </w:r>
      <w:r w:rsidRPr="00324CA8">
        <w:rPr>
          <w:rFonts w:ascii="Times New Roman" w:hAnsi="Times New Roman"/>
          <w:szCs w:val="18"/>
        </w:rPr>
        <w:t xml:space="preserve"> monica.spatti@unicatt.it)</w:t>
      </w:r>
    </w:p>
    <w:bookmarkEnd w:id="0"/>
    <w:p w14:paraId="689FC728" w14:textId="38A57DBF" w:rsidR="00B567E4" w:rsidRPr="00324CA8" w:rsidRDefault="00B567E4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5E00E" w14:textId="77777777" w:rsidR="00745C96" w:rsidRPr="00324CA8" w:rsidRDefault="00745C96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CDF57A" w14:textId="162E9A7F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24CA8">
        <w:rPr>
          <w:rFonts w:ascii="Times New Roman" w:hAnsi="Times New Roman" w:cs="Times New Roman"/>
          <w:b/>
          <w:iCs/>
          <w:sz w:val="20"/>
          <w:szCs w:val="20"/>
        </w:rPr>
        <w:t>MODULO I</w:t>
      </w:r>
      <w:r w:rsidR="0076655A" w:rsidRPr="00324CA8">
        <w:rPr>
          <w:rFonts w:ascii="Times New Roman" w:hAnsi="Times New Roman" w:cs="Times New Roman"/>
          <w:b/>
          <w:iCs/>
          <w:sz w:val="20"/>
          <w:szCs w:val="20"/>
        </w:rPr>
        <w:t>I</w:t>
      </w:r>
      <w:r w:rsidRPr="00324CA8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963C23" w:rsidRPr="00324CA8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324CA8">
        <w:rPr>
          <w:rFonts w:ascii="Times New Roman" w:hAnsi="Times New Roman" w:cs="Times New Roman"/>
          <w:bCs/>
          <w:i/>
          <w:sz w:val="20"/>
          <w:szCs w:val="20"/>
        </w:rPr>
        <w:t>utela dello straniero vittima di reato</w:t>
      </w:r>
      <w:r w:rsidR="001C4C1F" w:rsidRPr="00324CA8">
        <w:rPr>
          <w:rFonts w:ascii="Times New Roman" w:hAnsi="Times New Roman" w:cs="Times New Roman"/>
          <w:bCs/>
          <w:i/>
          <w:sz w:val="20"/>
          <w:szCs w:val="20"/>
        </w:rPr>
        <w:t xml:space="preserve"> e dei minori stranieri non accompagnati</w:t>
      </w:r>
      <w:r w:rsidRPr="00324CA8">
        <w:rPr>
          <w:rFonts w:ascii="Times New Roman" w:hAnsi="Times New Roman" w:cs="Times New Roman"/>
          <w:bCs/>
          <w:i/>
          <w:sz w:val="20"/>
          <w:szCs w:val="20"/>
        </w:rPr>
        <w:t xml:space="preserve"> (Prof.ssa </w:t>
      </w:r>
      <w:r w:rsidR="00963C23" w:rsidRPr="00324CA8">
        <w:rPr>
          <w:rFonts w:ascii="Times New Roman" w:hAnsi="Times New Roman" w:cs="Times New Roman"/>
          <w:bCs/>
          <w:i/>
          <w:sz w:val="20"/>
          <w:szCs w:val="20"/>
        </w:rPr>
        <w:t xml:space="preserve">Marta </w:t>
      </w:r>
      <w:proofErr w:type="spellStart"/>
      <w:r w:rsidR="00963C23" w:rsidRPr="00324CA8">
        <w:rPr>
          <w:rFonts w:ascii="Times New Roman" w:hAnsi="Times New Roman" w:cs="Times New Roman"/>
          <w:bCs/>
          <w:i/>
          <w:sz w:val="20"/>
          <w:szCs w:val="20"/>
        </w:rPr>
        <w:t>Lamanuzzi</w:t>
      </w:r>
      <w:proofErr w:type="spellEnd"/>
      <w:r w:rsidRPr="00324CA8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14:paraId="37551E71" w14:textId="77777777" w:rsidR="00707259" w:rsidRPr="00324CA8" w:rsidRDefault="00707259" w:rsidP="00707259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50CD770" w14:textId="7E199AD0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CA8">
        <w:rPr>
          <w:rFonts w:ascii="Times New Roman" w:hAnsi="Times New Roman" w:cs="Times New Roman"/>
          <w:b/>
          <w:i/>
          <w:sz w:val="20"/>
          <w:szCs w:val="20"/>
        </w:rPr>
        <w:t xml:space="preserve">OBIETTIVO DEL </w:t>
      </w:r>
      <w:r w:rsidR="00963C23" w:rsidRPr="00324CA8">
        <w:rPr>
          <w:rFonts w:ascii="Times New Roman" w:hAnsi="Times New Roman" w:cs="Times New Roman"/>
          <w:b/>
          <w:i/>
          <w:sz w:val="20"/>
          <w:szCs w:val="20"/>
        </w:rPr>
        <w:t>MODULO</w:t>
      </w:r>
      <w:r w:rsidRPr="00324CA8">
        <w:rPr>
          <w:rFonts w:ascii="Times New Roman" w:hAnsi="Times New Roman" w:cs="Times New Roman"/>
          <w:b/>
          <w:i/>
          <w:sz w:val="20"/>
          <w:szCs w:val="20"/>
        </w:rPr>
        <w:t xml:space="preserve"> E RISULTATI DI APPRENDIMENTO ATTESI</w:t>
      </w:r>
    </w:p>
    <w:p w14:paraId="28B18EA0" w14:textId="421766DB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4CA8">
        <w:rPr>
          <w:rFonts w:ascii="Times New Roman" w:hAnsi="Times New Roman" w:cs="Times New Roman"/>
          <w:i/>
          <w:iCs/>
          <w:sz w:val="20"/>
          <w:szCs w:val="20"/>
        </w:rPr>
        <w:t xml:space="preserve">Obiettivo del </w:t>
      </w:r>
      <w:r w:rsidR="00963C23" w:rsidRPr="00324CA8">
        <w:rPr>
          <w:rFonts w:ascii="Times New Roman" w:hAnsi="Times New Roman" w:cs="Times New Roman"/>
          <w:i/>
          <w:iCs/>
          <w:sz w:val="20"/>
          <w:szCs w:val="20"/>
        </w:rPr>
        <w:t>modulo</w:t>
      </w:r>
    </w:p>
    <w:p w14:paraId="64D91750" w14:textId="6162DAF2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 xml:space="preserve">Il </w:t>
      </w:r>
      <w:r w:rsidR="00963C23" w:rsidRPr="00324CA8">
        <w:rPr>
          <w:rFonts w:ascii="Times New Roman" w:hAnsi="Times New Roman" w:cs="Times New Roman"/>
          <w:sz w:val="20"/>
          <w:szCs w:val="20"/>
        </w:rPr>
        <w:t xml:space="preserve">modulo intende fornire agli studenti le fondamentali conoscenze specialistiche </w:t>
      </w:r>
      <w:r w:rsidR="0076655A" w:rsidRPr="00324CA8">
        <w:rPr>
          <w:rFonts w:ascii="Times New Roman" w:hAnsi="Times New Roman" w:cs="Times New Roman"/>
          <w:sz w:val="20"/>
          <w:szCs w:val="20"/>
        </w:rPr>
        <w:t xml:space="preserve">sul </w:t>
      </w:r>
      <w:r w:rsidR="00963C23" w:rsidRPr="00324CA8">
        <w:rPr>
          <w:rFonts w:ascii="Times New Roman" w:hAnsi="Times New Roman" w:cs="Times New Roman"/>
          <w:sz w:val="20"/>
          <w:szCs w:val="20"/>
        </w:rPr>
        <w:t xml:space="preserve">sistema di protezione </w:t>
      </w:r>
      <w:r w:rsidR="0076655A" w:rsidRPr="00324CA8">
        <w:rPr>
          <w:rFonts w:ascii="Times New Roman" w:hAnsi="Times New Roman" w:cs="Times New Roman"/>
          <w:sz w:val="20"/>
          <w:szCs w:val="20"/>
        </w:rPr>
        <w:t>dello straniero vittima di reato</w:t>
      </w:r>
      <w:r w:rsidR="000C60CD" w:rsidRPr="00324CA8">
        <w:rPr>
          <w:rFonts w:ascii="Times New Roman" w:hAnsi="Times New Roman" w:cs="Times New Roman"/>
          <w:sz w:val="20"/>
          <w:szCs w:val="20"/>
        </w:rPr>
        <w:t xml:space="preserve"> e </w:t>
      </w:r>
      <w:r w:rsidR="0076655A" w:rsidRPr="00324CA8">
        <w:rPr>
          <w:rFonts w:ascii="Times New Roman" w:hAnsi="Times New Roman" w:cs="Times New Roman"/>
          <w:sz w:val="20"/>
          <w:szCs w:val="20"/>
        </w:rPr>
        <w:t xml:space="preserve">sulle principali fattispecie incriminatrici </w:t>
      </w:r>
      <w:r w:rsidR="004E13B8" w:rsidRPr="00324CA8">
        <w:rPr>
          <w:rFonts w:ascii="Times New Roman" w:hAnsi="Times New Roman" w:cs="Times New Roman"/>
          <w:sz w:val="20"/>
          <w:szCs w:val="20"/>
        </w:rPr>
        <w:t xml:space="preserve">poste </w:t>
      </w:r>
      <w:r w:rsidR="0076655A" w:rsidRPr="00324CA8">
        <w:rPr>
          <w:rFonts w:ascii="Times New Roman" w:hAnsi="Times New Roman" w:cs="Times New Roman"/>
          <w:sz w:val="20"/>
          <w:szCs w:val="20"/>
        </w:rPr>
        <w:t>a sua tutela, nonché sugli strumenti giuridici previsti in favore de</w:t>
      </w:r>
      <w:r w:rsidR="000C60CD" w:rsidRPr="00324CA8">
        <w:rPr>
          <w:rFonts w:ascii="Times New Roman" w:hAnsi="Times New Roman" w:cs="Times New Roman"/>
          <w:sz w:val="20"/>
          <w:szCs w:val="20"/>
        </w:rPr>
        <w:t>i</w:t>
      </w:r>
      <w:r w:rsidR="0076655A" w:rsidRPr="00324CA8">
        <w:rPr>
          <w:rFonts w:ascii="Times New Roman" w:hAnsi="Times New Roman" w:cs="Times New Roman"/>
          <w:sz w:val="20"/>
          <w:szCs w:val="20"/>
        </w:rPr>
        <w:t xml:space="preserve"> minor</w:t>
      </w:r>
      <w:r w:rsidR="000C60CD" w:rsidRPr="00324CA8">
        <w:rPr>
          <w:rFonts w:ascii="Times New Roman" w:hAnsi="Times New Roman" w:cs="Times New Roman"/>
          <w:sz w:val="20"/>
          <w:szCs w:val="20"/>
        </w:rPr>
        <w:t>i</w:t>
      </w:r>
      <w:r w:rsidR="0076655A" w:rsidRPr="00324CA8">
        <w:rPr>
          <w:rFonts w:ascii="Times New Roman" w:hAnsi="Times New Roman" w:cs="Times New Roman"/>
          <w:sz w:val="20"/>
          <w:szCs w:val="20"/>
        </w:rPr>
        <w:t xml:space="preserve"> stranier</w:t>
      </w:r>
      <w:r w:rsidR="000C60CD" w:rsidRPr="00324CA8">
        <w:rPr>
          <w:rFonts w:ascii="Times New Roman" w:hAnsi="Times New Roman" w:cs="Times New Roman"/>
          <w:sz w:val="20"/>
          <w:szCs w:val="20"/>
        </w:rPr>
        <w:t>i</w:t>
      </w:r>
      <w:r w:rsidR="0076655A" w:rsidRPr="00324CA8">
        <w:rPr>
          <w:rFonts w:ascii="Times New Roman" w:hAnsi="Times New Roman" w:cs="Times New Roman"/>
          <w:sz w:val="20"/>
          <w:szCs w:val="20"/>
        </w:rPr>
        <w:t xml:space="preserve"> non accompagnat</w:t>
      </w:r>
      <w:r w:rsidR="000C60CD" w:rsidRPr="00324CA8">
        <w:rPr>
          <w:rFonts w:ascii="Times New Roman" w:hAnsi="Times New Roman" w:cs="Times New Roman"/>
          <w:sz w:val="20"/>
          <w:szCs w:val="20"/>
        </w:rPr>
        <w:t>i</w:t>
      </w:r>
      <w:r w:rsidR="0076655A" w:rsidRPr="00324CA8">
        <w:rPr>
          <w:rFonts w:ascii="Times New Roman" w:hAnsi="Times New Roman" w:cs="Times New Roman"/>
          <w:sz w:val="20"/>
          <w:szCs w:val="20"/>
        </w:rPr>
        <w:t xml:space="preserve"> e/o in stato di abbandono. </w:t>
      </w:r>
      <w:r w:rsidR="000C60CD" w:rsidRPr="00324CA8">
        <w:rPr>
          <w:rFonts w:ascii="Times New Roman" w:hAnsi="Times New Roman" w:cs="Times New Roman"/>
          <w:sz w:val="20"/>
          <w:szCs w:val="20"/>
        </w:rPr>
        <w:t>L’approfondimento di tali tematiche</w:t>
      </w:r>
      <w:r w:rsidR="0076655A" w:rsidRPr="00324CA8">
        <w:rPr>
          <w:rFonts w:ascii="Times New Roman" w:hAnsi="Times New Roman" w:cs="Times New Roman"/>
          <w:sz w:val="20"/>
          <w:szCs w:val="20"/>
        </w:rPr>
        <w:t xml:space="preserve"> mira</w:t>
      </w:r>
      <w:r w:rsidR="00963C23" w:rsidRPr="00324CA8">
        <w:rPr>
          <w:rFonts w:ascii="Times New Roman" w:hAnsi="Times New Roman" w:cs="Times New Roman"/>
          <w:sz w:val="20"/>
          <w:szCs w:val="20"/>
        </w:rPr>
        <w:t xml:space="preserve"> a stimolare una maturazione scientifica e professionale, anche in vista di una più consapevole integrazione degli interventi socio-educativi e di lavoro sociale nel quadro normativo interno e internazionale. </w:t>
      </w:r>
    </w:p>
    <w:p w14:paraId="22EEBFCF" w14:textId="77777777" w:rsidR="000C60CD" w:rsidRPr="00324CA8" w:rsidRDefault="000C60CD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60484D" w14:textId="77777777" w:rsidR="00A24780" w:rsidRDefault="00A24780" w:rsidP="00707259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4CA8">
        <w:rPr>
          <w:rFonts w:ascii="Times New Roman" w:hAnsi="Times New Roman" w:cs="Times New Roman"/>
          <w:b/>
          <w:bCs/>
          <w:sz w:val="20"/>
          <w:szCs w:val="20"/>
        </w:rPr>
        <w:t>Risultati di apprendimento attesi</w:t>
      </w:r>
    </w:p>
    <w:p w14:paraId="46DE3330" w14:textId="77777777" w:rsidR="00324CA8" w:rsidRPr="00324CA8" w:rsidRDefault="00324CA8" w:rsidP="00707259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8F615C4" w14:textId="77777777" w:rsidR="00324CA8" w:rsidRPr="00324CA8" w:rsidRDefault="00324CA8" w:rsidP="00324CA8">
      <w:pPr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  <w:u w:val="single" w:color="000000"/>
        </w:rPr>
        <w:t>Conoscenza e comprensione:</w:t>
      </w:r>
    </w:p>
    <w:p w14:paraId="55EDD94C" w14:textId="785ADC67" w:rsidR="000C60CD" w:rsidRPr="00324CA8" w:rsidRDefault="000C60CD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 xml:space="preserve">Al termine del modulo, gli studenti saranno in grado di conoscere </w:t>
      </w:r>
      <w:r w:rsidR="004E13B8" w:rsidRPr="00324CA8">
        <w:rPr>
          <w:rFonts w:ascii="Times New Roman" w:hAnsi="Times New Roman" w:cs="Times New Roman"/>
          <w:sz w:val="20"/>
          <w:szCs w:val="20"/>
        </w:rPr>
        <w:t xml:space="preserve">le principali fattispecie di reato poste a tutela dello straniero, </w:t>
      </w:r>
      <w:r w:rsidRPr="00324CA8">
        <w:rPr>
          <w:rFonts w:ascii="Times New Roman" w:hAnsi="Times New Roman" w:cs="Times New Roman"/>
          <w:sz w:val="20"/>
          <w:szCs w:val="20"/>
        </w:rPr>
        <w:t>il quadro delle disposizioni</w:t>
      </w:r>
      <w:r w:rsidR="008D59EC" w:rsidRPr="00324CA8">
        <w:rPr>
          <w:rFonts w:ascii="Times New Roman" w:hAnsi="Times New Roman" w:cs="Times New Roman"/>
          <w:sz w:val="20"/>
          <w:szCs w:val="20"/>
        </w:rPr>
        <w:t xml:space="preserve"> europee e nazionali</w:t>
      </w:r>
      <w:r w:rsidRPr="00324CA8">
        <w:rPr>
          <w:rFonts w:ascii="Times New Roman" w:hAnsi="Times New Roman" w:cs="Times New Roman"/>
          <w:sz w:val="20"/>
          <w:szCs w:val="20"/>
        </w:rPr>
        <w:t xml:space="preserve"> in tema di </w:t>
      </w:r>
      <w:r w:rsidR="00707259" w:rsidRPr="00324CA8">
        <w:rPr>
          <w:rFonts w:ascii="Times New Roman" w:hAnsi="Times New Roman" w:cs="Times New Roman"/>
          <w:sz w:val="20"/>
          <w:szCs w:val="20"/>
        </w:rPr>
        <w:t>vittime</w:t>
      </w:r>
      <w:r w:rsidRPr="00324CA8">
        <w:rPr>
          <w:rFonts w:ascii="Times New Roman" w:hAnsi="Times New Roman" w:cs="Times New Roman"/>
          <w:sz w:val="20"/>
          <w:szCs w:val="20"/>
        </w:rPr>
        <w:t xml:space="preserve"> vulnerabili</w:t>
      </w:r>
      <w:r w:rsidR="004E13B8" w:rsidRPr="00324CA8">
        <w:rPr>
          <w:rFonts w:ascii="Times New Roman" w:hAnsi="Times New Roman" w:cs="Times New Roman"/>
          <w:sz w:val="20"/>
          <w:szCs w:val="20"/>
        </w:rPr>
        <w:t xml:space="preserve"> e in tema di </w:t>
      </w:r>
      <w:r w:rsidR="00707259" w:rsidRPr="00324CA8">
        <w:rPr>
          <w:rFonts w:ascii="Times New Roman" w:hAnsi="Times New Roman" w:cs="Times New Roman"/>
          <w:sz w:val="20"/>
          <w:szCs w:val="20"/>
        </w:rPr>
        <w:t>minori stranieri non accompagnati e/o in stato di abbandono</w:t>
      </w:r>
      <w:r w:rsidR="004E13B8" w:rsidRPr="00324CA8">
        <w:rPr>
          <w:rFonts w:ascii="Times New Roman" w:hAnsi="Times New Roman" w:cs="Times New Roman"/>
          <w:sz w:val="20"/>
          <w:szCs w:val="20"/>
        </w:rPr>
        <w:t xml:space="preserve">. Sapranno quindi </w:t>
      </w:r>
      <w:r w:rsidRPr="00324CA8">
        <w:rPr>
          <w:rFonts w:ascii="Times New Roman" w:hAnsi="Times New Roman" w:cs="Times New Roman"/>
          <w:sz w:val="20"/>
          <w:szCs w:val="20"/>
        </w:rPr>
        <w:t>orientarsi in modo sicuro tra gli istituti giuridici e le misure vigenti</w:t>
      </w:r>
      <w:r w:rsidR="00707259" w:rsidRPr="00324CA8">
        <w:rPr>
          <w:rFonts w:ascii="Times New Roman" w:hAnsi="Times New Roman" w:cs="Times New Roman"/>
          <w:sz w:val="20"/>
          <w:szCs w:val="20"/>
        </w:rPr>
        <w:t xml:space="preserve"> in materia</w:t>
      </w:r>
      <w:r w:rsidR="004E13B8" w:rsidRPr="00324CA8">
        <w:rPr>
          <w:rFonts w:ascii="Times New Roman" w:hAnsi="Times New Roman" w:cs="Times New Roman"/>
          <w:sz w:val="20"/>
          <w:szCs w:val="20"/>
        </w:rPr>
        <w:t xml:space="preserve">, operando </w:t>
      </w:r>
      <w:r w:rsidRPr="00324CA8">
        <w:rPr>
          <w:rFonts w:ascii="Times New Roman" w:hAnsi="Times New Roman" w:cs="Times New Roman"/>
          <w:sz w:val="20"/>
          <w:szCs w:val="20"/>
        </w:rPr>
        <w:t>gli opportuni richiami normativi</w:t>
      </w:r>
      <w:r w:rsidR="007C0384" w:rsidRPr="00324CA8">
        <w:rPr>
          <w:rFonts w:ascii="Times New Roman" w:hAnsi="Times New Roman" w:cs="Times New Roman"/>
          <w:sz w:val="20"/>
          <w:szCs w:val="20"/>
        </w:rPr>
        <w:t>.</w:t>
      </w:r>
    </w:p>
    <w:p w14:paraId="5CEE5F8F" w14:textId="77777777" w:rsidR="007C0384" w:rsidRPr="00324CA8" w:rsidRDefault="007C0384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72F282" w14:textId="77777777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iCs/>
          <w:caps/>
          <w:sz w:val="20"/>
          <w:szCs w:val="20"/>
        </w:rPr>
      </w:pPr>
      <w:r w:rsidRPr="00324CA8">
        <w:rPr>
          <w:rFonts w:ascii="Times New Roman" w:hAnsi="Times New Roman" w:cs="Times New Roman"/>
          <w:iCs/>
          <w:caps/>
          <w:sz w:val="20"/>
          <w:szCs w:val="20"/>
        </w:rPr>
        <w:t>Capacità di applicare conoscenza e comprensione</w:t>
      </w:r>
    </w:p>
    <w:p w14:paraId="45A3DD5B" w14:textId="54A82B03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 xml:space="preserve">Al termine del </w:t>
      </w:r>
      <w:r w:rsidR="007C0384" w:rsidRPr="00324CA8">
        <w:rPr>
          <w:rFonts w:ascii="Times New Roman" w:hAnsi="Times New Roman" w:cs="Times New Roman"/>
          <w:sz w:val="20"/>
          <w:szCs w:val="20"/>
        </w:rPr>
        <w:t>modulo</w:t>
      </w:r>
      <w:r w:rsidR="00707259" w:rsidRPr="00324CA8">
        <w:rPr>
          <w:rFonts w:ascii="Times New Roman" w:hAnsi="Times New Roman" w:cs="Times New Roman"/>
          <w:sz w:val="20"/>
          <w:szCs w:val="20"/>
        </w:rPr>
        <w:t>,</w:t>
      </w:r>
      <w:r w:rsidR="007C0384" w:rsidRPr="00324CA8">
        <w:rPr>
          <w:rFonts w:ascii="Times New Roman" w:hAnsi="Times New Roman" w:cs="Times New Roman"/>
          <w:sz w:val="20"/>
          <w:szCs w:val="20"/>
        </w:rPr>
        <w:t xml:space="preserve"> gli studenti conosceranno gli aspetti rilevanti del lavoro sociale in favore dei migranti vittime di reato, come previsti dalla legge, </w:t>
      </w:r>
      <w:r w:rsidR="00707259" w:rsidRPr="00324CA8">
        <w:rPr>
          <w:rFonts w:ascii="Times New Roman" w:hAnsi="Times New Roman" w:cs="Times New Roman"/>
          <w:sz w:val="20"/>
          <w:szCs w:val="20"/>
        </w:rPr>
        <w:t xml:space="preserve">e dei minori stranieri non accompagnati e/o in stato di abbandono, </w:t>
      </w:r>
      <w:r w:rsidR="007C0384" w:rsidRPr="00324CA8">
        <w:rPr>
          <w:rFonts w:ascii="Times New Roman" w:hAnsi="Times New Roman" w:cs="Times New Roman"/>
          <w:sz w:val="20"/>
          <w:szCs w:val="20"/>
        </w:rPr>
        <w:t xml:space="preserve">sapendo svolgere i necessari collegamenti interdisciplinari alle metodologie e alle procedure di </w:t>
      </w:r>
      <w:r w:rsidR="007C0384" w:rsidRPr="00324CA8">
        <w:rPr>
          <w:rFonts w:ascii="Times New Roman" w:hAnsi="Times New Roman" w:cs="Times New Roman"/>
          <w:i/>
          <w:iCs/>
          <w:sz w:val="20"/>
          <w:szCs w:val="20"/>
        </w:rPr>
        <w:t>social work</w:t>
      </w:r>
      <w:r w:rsidR="007C0384" w:rsidRPr="00324CA8">
        <w:rPr>
          <w:rFonts w:ascii="Times New Roman" w:hAnsi="Times New Roman" w:cs="Times New Roman"/>
          <w:sz w:val="20"/>
          <w:szCs w:val="20"/>
        </w:rPr>
        <w:t xml:space="preserve">. Avranno inoltre acquisito il linguaggio tecnico-giuridico </w:t>
      </w:r>
      <w:r w:rsidR="00707259" w:rsidRPr="00324CA8">
        <w:rPr>
          <w:rFonts w:ascii="Times New Roman" w:hAnsi="Times New Roman" w:cs="Times New Roman"/>
          <w:sz w:val="20"/>
          <w:szCs w:val="20"/>
        </w:rPr>
        <w:t>del settore</w:t>
      </w:r>
      <w:r w:rsidR="007C0384" w:rsidRPr="00324CA8">
        <w:rPr>
          <w:rFonts w:ascii="Times New Roman" w:hAnsi="Times New Roman" w:cs="Times New Roman"/>
          <w:sz w:val="20"/>
          <w:szCs w:val="20"/>
        </w:rPr>
        <w:t>.</w:t>
      </w:r>
    </w:p>
    <w:p w14:paraId="3A6FC945" w14:textId="77777777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4A650" w14:textId="44CD1923" w:rsidR="00B567E4" w:rsidRPr="00324CA8" w:rsidRDefault="00A24780" w:rsidP="00B567E4">
      <w:pPr>
        <w:spacing w:after="120" w:line="276" w:lineRule="auto"/>
        <w:jc w:val="both"/>
        <w:rPr>
          <w:rFonts w:ascii="Times New Roman" w:eastAsia="Arial Unicode MS" w:hAnsi="Times New Roman" w:cs="Arial Unicode MS"/>
          <w:b/>
          <w:i/>
          <w:caps/>
          <w:color w:val="000000"/>
          <w:kern w:val="20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Arial Unicode MS"/>
          <w:b/>
          <w:i/>
          <w:caps/>
          <w:color w:val="000000"/>
          <w:kern w:val="20"/>
          <w:sz w:val="20"/>
          <w:szCs w:val="20"/>
          <w:lang w:eastAsia="ar-SA"/>
        </w:rPr>
        <w:t xml:space="preserve">Programma del </w:t>
      </w:r>
      <w:r w:rsidR="00707259" w:rsidRPr="00324CA8">
        <w:rPr>
          <w:rFonts w:ascii="Times New Roman" w:eastAsia="Arial Unicode MS" w:hAnsi="Times New Roman" w:cs="Arial Unicode MS"/>
          <w:b/>
          <w:i/>
          <w:caps/>
          <w:color w:val="000000"/>
          <w:kern w:val="20"/>
          <w:sz w:val="20"/>
          <w:szCs w:val="20"/>
          <w:lang w:eastAsia="ar-SA"/>
        </w:rPr>
        <w:t>MODULO</w:t>
      </w:r>
    </w:p>
    <w:p w14:paraId="63CFF75C" w14:textId="77777777" w:rsidR="00963C23" w:rsidRPr="00324CA8" w:rsidRDefault="00963C23" w:rsidP="00324CA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4CA8">
        <w:rPr>
          <w:rFonts w:ascii="Times New Roman" w:hAnsi="Times New Roman" w:cs="Times New Roman"/>
          <w:i/>
          <w:iCs/>
          <w:sz w:val="20"/>
          <w:szCs w:val="20"/>
        </w:rPr>
        <w:t>Vittime di reato e vulnerabilità: inquadramento normativo</w:t>
      </w:r>
    </w:p>
    <w:p w14:paraId="1CFDEF73" w14:textId="575E3653" w:rsidR="00963C23" w:rsidRPr="00324CA8" w:rsidRDefault="00963C23" w:rsidP="00324CA8">
      <w:pPr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lastRenderedPageBreak/>
        <w:t>La tutela delle vittime vulnerabili ai sensi della direttiva UE 29/2012; la valutazione dei bisogni individuali di protezione; il ruolo degli operatori sociali nell</w:t>
      </w:r>
      <w:r w:rsidR="0092424C" w:rsidRPr="00324CA8">
        <w:rPr>
          <w:rFonts w:ascii="Times New Roman" w:hAnsi="Times New Roman" w:cs="Times New Roman"/>
          <w:sz w:val="20"/>
          <w:szCs w:val="20"/>
        </w:rPr>
        <w:t>’</w:t>
      </w:r>
      <w:r w:rsidRPr="00324CA8">
        <w:rPr>
          <w:rFonts w:ascii="Times New Roman" w:hAnsi="Times New Roman" w:cs="Times New Roman"/>
          <w:sz w:val="20"/>
          <w:szCs w:val="20"/>
        </w:rPr>
        <w:t>assistenza, nel supporto e nella protezione di tali vittime</w:t>
      </w:r>
      <w:r w:rsidR="0092424C" w:rsidRPr="00324CA8">
        <w:rPr>
          <w:rFonts w:ascii="Times New Roman" w:hAnsi="Times New Roman" w:cs="Times New Roman"/>
          <w:sz w:val="20"/>
          <w:szCs w:val="20"/>
        </w:rPr>
        <w:t>.</w:t>
      </w:r>
    </w:p>
    <w:p w14:paraId="54D7C1BA" w14:textId="77777777" w:rsidR="00963C23" w:rsidRPr="00324CA8" w:rsidRDefault="00963C23" w:rsidP="00324CA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4CA8">
        <w:rPr>
          <w:rFonts w:ascii="Times New Roman" w:hAnsi="Times New Roman" w:cs="Times New Roman"/>
          <w:i/>
          <w:iCs/>
          <w:sz w:val="20"/>
          <w:szCs w:val="20"/>
        </w:rPr>
        <w:t>La vittimizzazione dello straniero migrante</w:t>
      </w:r>
    </w:p>
    <w:p w14:paraId="6D3829AC" w14:textId="06478CC1" w:rsidR="00963C23" w:rsidRPr="00324CA8" w:rsidRDefault="00B567E4" w:rsidP="00324CA8">
      <w:pPr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24CA8">
        <w:rPr>
          <w:rFonts w:ascii="Times New Roman" w:hAnsi="Times New Roman" w:cs="Times New Roman"/>
          <w:sz w:val="20"/>
          <w:szCs w:val="20"/>
        </w:rPr>
        <w:t>Lo s</w:t>
      </w:r>
      <w:r w:rsidR="00963C23" w:rsidRPr="00324CA8">
        <w:rPr>
          <w:rFonts w:ascii="Times New Roman" w:hAnsi="Times New Roman" w:cs="Times New Roman"/>
          <w:sz w:val="20"/>
          <w:szCs w:val="20"/>
        </w:rPr>
        <w:t>fruttamento dell’immigrazion</w:t>
      </w:r>
      <w:r w:rsidR="0092424C" w:rsidRPr="00324CA8">
        <w:rPr>
          <w:rFonts w:ascii="Times New Roman" w:hAnsi="Times New Roman" w:cs="Times New Roman"/>
          <w:sz w:val="20"/>
          <w:szCs w:val="20"/>
        </w:rPr>
        <w:t>e;</w:t>
      </w:r>
      <w:r w:rsidR="00963C23" w:rsidRPr="00324CA8">
        <w:rPr>
          <w:rFonts w:ascii="Times New Roman" w:hAnsi="Times New Roman" w:cs="Times New Roman"/>
          <w:sz w:val="20"/>
          <w:szCs w:val="20"/>
        </w:rPr>
        <w:t xml:space="preserve"> </w:t>
      </w:r>
      <w:r w:rsidRPr="00324CA8">
        <w:rPr>
          <w:rFonts w:ascii="Times New Roman" w:hAnsi="Times New Roman" w:cs="Times New Roman"/>
          <w:sz w:val="20"/>
          <w:szCs w:val="20"/>
        </w:rPr>
        <w:t xml:space="preserve">la </w:t>
      </w:r>
      <w:r w:rsidR="0092424C" w:rsidRPr="00324CA8">
        <w:rPr>
          <w:rFonts w:ascii="Times New Roman" w:hAnsi="Times New Roman" w:cs="Times New Roman"/>
          <w:sz w:val="20"/>
          <w:szCs w:val="20"/>
        </w:rPr>
        <w:t xml:space="preserve">tratta; </w:t>
      </w:r>
      <w:r w:rsidRPr="00324CA8">
        <w:rPr>
          <w:rFonts w:ascii="Times New Roman" w:hAnsi="Times New Roman" w:cs="Times New Roman"/>
          <w:sz w:val="20"/>
          <w:szCs w:val="20"/>
        </w:rPr>
        <w:t>l’</w:t>
      </w:r>
      <w:r w:rsidR="00963C23" w:rsidRPr="00324CA8">
        <w:rPr>
          <w:rFonts w:ascii="Times New Roman" w:hAnsi="Times New Roman" w:cs="Times New Roman"/>
          <w:sz w:val="20"/>
          <w:szCs w:val="20"/>
        </w:rPr>
        <w:t xml:space="preserve">intermediazione illecita e </w:t>
      </w:r>
      <w:r w:rsidRPr="00324CA8">
        <w:rPr>
          <w:rFonts w:ascii="Times New Roman" w:hAnsi="Times New Roman" w:cs="Times New Roman"/>
          <w:sz w:val="20"/>
          <w:szCs w:val="20"/>
        </w:rPr>
        <w:t xml:space="preserve">lo </w:t>
      </w:r>
      <w:r w:rsidR="00963C23" w:rsidRPr="00324CA8">
        <w:rPr>
          <w:rFonts w:ascii="Times New Roman" w:hAnsi="Times New Roman" w:cs="Times New Roman"/>
          <w:sz w:val="20"/>
          <w:szCs w:val="20"/>
        </w:rPr>
        <w:t>sfruttamento del lavoro</w:t>
      </w:r>
      <w:r w:rsidR="0092424C" w:rsidRPr="00324CA8">
        <w:rPr>
          <w:rFonts w:ascii="Times New Roman" w:hAnsi="Times New Roman" w:cs="Times New Roman"/>
          <w:sz w:val="20"/>
          <w:szCs w:val="20"/>
        </w:rPr>
        <w:t>;</w:t>
      </w:r>
      <w:r w:rsidR="00963C23" w:rsidRPr="00324CA8">
        <w:rPr>
          <w:rFonts w:ascii="Times New Roman" w:hAnsi="Times New Roman" w:cs="Times New Roman"/>
          <w:sz w:val="20"/>
          <w:szCs w:val="20"/>
        </w:rPr>
        <w:t xml:space="preserve"> </w:t>
      </w:r>
      <w:r w:rsidRPr="00324CA8">
        <w:rPr>
          <w:rFonts w:ascii="Times New Roman" w:hAnsi="Times New Roman" w:cs="Times New Roman"/>
          <w:sz w:val="20"/>
          <w:szCs w:val="20"/>
        </w:rPr>
        <w:t xml:space="preserve">i </w:t>
      </w:r>
      <w:r w:rsidR="00963C23" w:rsidRPr="00324CA8">
        <w:rPr>
          <w:rFonts w:ascii="Times New Roman" w:hAnsi="Times New Roman" w:cs="Times New Roman"/>
          <w:sz w:val="20"/>
          <w:szCs w:val="20"/>
        </w:rPr>
        <w:t>reati di discriminazione razziale o religiosa</w:t>
      </w:r>
      <w:r w:rsidR="0092424C" w:rsidRPr="00324CA8">
        <w:rPr>
          <w:rFonts w:ascii="Times New Roman" w:hAnsi="Times New Roman" w:cs="Times New Roman"/>
          <w:sz w:val="20"/>
          <w:szCs w:val="20"/>
        </w:rPr>
        <w:t>.</w:t>
      </w:r>
    </w:p>
    <w:p w14:paraId="1EA39D9A" w14:textId="77777777" w:rsidR="00963C23" w:rsidRPr="00324CA8" w:rsidRDefault="00963C23" w:rsidP="00324CA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4CA8">
        <w:rPr>
          <w:rFonts w:ascii="Times New Roman" w:hAnsi="Times New Roman" w:cs="Times New Roman"/>
          <w:i/>
          <w:iCs/>
          <w:sz w:val="20"/>
          <w:szCs w:val="20"/>
        </w:rPr>
        <w:t>Lo straniero migrante quale vittima vulnerabile di reato: misure di protezione</w:t>
      </w:r>
    </w:p>
    <w:p w14:paraId="46B4667D" w14:textId="65342ED1" w:rsidR="00963C23" w:rsidRPr="00324CA8" w:rsidRDefault="00B567E4" w:rsidP="00324CA8">
      <w:pPr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>La s</w:t>
      </w:r>
      <w:r w:rsidR="00963C23" w:rsidRPr="00324CA8">
        <w:rPr>
          <w:rFonts w:ascii="Times New Roman" w:hAnsi="Times New Roman" w:cs="Times New Roman"/>
          <w:sz w:val="20"/>
          <w:szCs w:val="20"/>
        </w:rPr>
        <w:t>trategia vittime UE 2020-2025; </w:t>
      </w:r>
      <w:r w:rsidRPr="00324CA8">
        <w:rPr>
          <w:rFonts w:ascii="Times New Roman" w:hAnsi="Times New Roman" w:cs="Times New Roman"/>
          <w:sz w:val="20"/>
          <w:szCs w:val="20"/>
        </w:rPr>
        <w:t xml:space="preserve">la </w:t>
      </w:r>
      <w:r w:rsidR="00963C23" w:rsidRPr="00324CA8">
        <w:rPr>
          <w:rFonts w:ascii="Times New Roman" w:hAnsi="Times New Roman" w:cs="Times New Roman"/>
          <w:sz w:val="20"/>
          <w:szCs w:val="20"/>
        </w:rPr>
        <w:t>protezione sociale ex art. 18 TUI; il migrante</w:t>
      </w:r>
      <w:r w:rsidR="008D59EC" w:rsidRPr="00324CA8">
        <w:rPr>
          <w:rFonts w:ascii="Times New Roman" w:hAnsi="Times New Roman" w:cs="Times New Roman"/>
          <w:sz w:val="20"/>
          <w:szCs w:val="20"/>
        </w:rPr>
        <w:t xml:space="preserve"> </w:t>
      </w:r>
      <w:r w:rsidR="00963C23" w:rsidRPr="00324CA8">
        <w:rPr>
          <w:rFonts w:ascii="Times New Roman" w:hAnsi="Times New Roman" w:cs="Times New Roman"/>
          <w:sz w:val="20"/>
          <w:szCs w:val="20"/>
        </w:rPr>
        <w:t>vittima di violenza domestica; il minore migrante vittima di reato</w:t>
      </w:r>
      <w:r w:rsidR="0092424C" w:rsidRPr="00324CA8">
        <w:rPr>
          <w:rFonts w:ascii="Times New Roman" w:hAnsi="Times New Roman" w:cs="Times New Roman"/>
          <w:sz w:val="20"/>
          <w:szCs w:val="20"/>
        </w:rPr>
        <w:t>.</w:t>
      </w:r>
    </w:p>
    <w:p w14:paraId="11CC99D0" w14:textId="77777777" w:rsidR="00963C23" w:rsidRPr="00324CA8" w:rsidRDefault="00963C23" w:rsidP="00324CA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4CA8">
        <w:rPr>
          <w:rFonts w:ascii="Times New Roman" w:hAnsi="Times New Roman" w:cs="Times New Roman"/>
          <w:i/>
          <w:iCs/>
          <w:sz w:val="20"/>
          <w:szCs w:val="20"/>
        </w:rPr>
        <w:t>Le tutele previste per i minori stranieri non accompagnati </w:t>
      </w:r>
    </w:p>
    <w:p w14:paraId="2A1EDBE7" w14:textId="2BECEF18" w:rsidR="00963C23" w:rsidRPr="00324CA8" w:rsidRDefault="00B567E4" w:rsidP="00324CA8">
      <w:pPr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>Le m</w:t>
      </w:r>
      <w:r w:rsidR="00963C23" w:rsidRPr="00324CA8">
        <w:rPr>
          <w:rFonts w:ascii="Times New Roman" w:hAnsi="Times New Roman" w:cs="Times New Roman"/>
          <w:sz w:val="20"/>
          <w:szCs w:val="20"/>
        </w:rPr>
        <w:t xml:space="preserve">isure di protezione </w:t>
      </w:r>
      <w:r w:rsidR="008D59EC" w:rsidRPr="00324CA8">
        <w:rPr>
          <w:rFonts w:ascii="Times New Roman" w:hAnsi="Times New Roman" w:cs="Times New Roman"/>
          <w:sz w:val="20"/>
          <w:szCs w:val="20"/>
        </w:rPr>
        <w:t>disposte</w:t>
      </w:r>
      <w:r w:rsidR="00963C23" w:rsidRPr="00324CA8">
        <w:rPr>
          <w:rFonts w:ascii="Times New Roman" w:hAnsi="Times New Roman" w:cs="Times New Roman"/>
          <w:sz w:val="20"/>
          <w:szCs w:val="20"/>
        </w:rPr>
        <w:t xml:space="preserve"> dalla legge 47/2017</w:t>
      </w:r>
      <w:r w:rsidR="0092424C" w:rsidRPr="00324CA8">
        <w:rPr>
          <w:rFonts w:ascii="Times New Roman" w:hAnsi="Times New Roman" w:cs="Times New Roman"/>
          <w:sz w:val="20"/>
          <w:szCs w:val="20"/>
        </w:rPr>
        <w:t>.</w:t>
      </w:r>
    </w:p>
    <w:p w14:paraId="7CE6F260" w14:textId="77777777" w:rsidR="00963C23" w:rsidRPr="00324CA8" w:rsidRDefault="00963C23" w:rsidP="00324CA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4CA8">
        <w:rPr>
          <w:rFonts w:ascii="Times New Roman" w:hAnsi="Times New Roman" w:cs="Times New Roman"/>
          <w:i/>
          <w:iCs/>
          <w:sz w:val="20"/>
          <w:szCs w:val="20"/>
        </w:rPr>
        <w:t>Il minore straniero in condizione di abbandono</w:t>
      </w:r>
    </w:p>
    <w:p w14:paraId="21239316" w14:textId="51B6A437" w:rsidR="00963C23" w:rsidRPr="00324CA8" w:rsidRDefault="0085088B" w:rsidP="00324CA8">
      <w:pPr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24CA8">
        <w:rPr>
          <w:rFonts w:ascii="Times New Roman" w:hAnsi="Times New Roman" w:cs="Times New Roman"/>
          <w:sz w:val="20"/>
          <w:szCs w:val="20"/>
        </w:rPr>
        <w:t>La</w:t>
      </w:r>
      <w:r w:rsidR="0092424C" w:rsidRPr="00324CA8">
        <w:rPr>
          <w:rFonts w:ascii="Times New Roman" w:hAnsi="Times New Roman" w:cs="Times New Roman"/>
          <w:sz w:val="20"/>
          <w:szCs w:val="20"/>
        </w:rPr>
        <w:t xml:space="preserve"> disciplina dell’a</w:t>
      </w:r>
      <w:r w:rsidR="00963C23" w:rsidRPr="00324CA8">
        <w:rPr>
          <w:rFonts w:ascii="Times New Roman" w:hAnsi="Times New Roman" w:cs="Times New Roman"/>
          <w:sz w:val="20"/>
          <w:szCs w:val="20"/>
        </w:rPr>
        <w:t>dozione nazionale e internazionale</w:t>
      </w:r>
      <w:r w:rsidR="0092424C" w:rsidRPr="00324CA8">
        <w:rPr>
          <w:rFonts w:ascii="Times New Roman" w:hAnsi="Times New Roman" w:cs="Times New Roman"/>
          <w:sz w:val="20"/>
          <w:szCs w:val="20"/>
        </w:rPr>
        <w:t xml:space="preserve"> ex l. 184/1983; l’</w:t>
      </w:r>
      <w:r w:rsidR="00963C23" w:rsidRPr="00324CA8">
        <w:rPr>
          <w:rFonts w:ascii="Times New Roman" w:hAnsi="Times New Roman" w:cs="Times New Roman"/>
          <w:sz w:val="20"/>
          <w:szCs w:val="20"/>
        </w:rPr>
        <w:t xml:space="preserve">affidamento familiare </w:t>
      </w:r>
      <w:proofErr w:type="spellStart"/>
      <w:r w:rsidR="00963C23" w:rsidRPr="00324CA8">
        <w:rPr>
          <w:rFonts w:ascii="Times New Roman" w:hAnsi="Times New Roman" w:cs="Times New Roman"/>
          <w:sz w:val="20"/>
          <w:szCs w:val="20"/>
        </w:rPr>
        <w:t>omocultural</w:t>
      </w:r>
      <w:r w:rsidR="0092424C" w:rsidRPr="00324CA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B567E4" w:rsidRPr="00324CA8">
        <w:rPr>
          <w:rFonts w:ascii="Times New Roman" w:hAnsi="Times New Roman" w:cs="Times New Roman"/>
          <w:sz w:val="20"/>
          <w:szCs w:val="20"/>
        </w:rPr>
        <w:t>; il diritto del minore di conoscere le proprie origini.</w:t>
      </w:r>
    </w:p>
    <w:p w14:paraId="7B63D78D" w14:textId="77777777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E867D" w14:textId="1FF2C897" w:rsidR="00A24780" w:rsidRPr="00324CA8" w:rsidRDefault="00A24780" w:rsidP="00324CA8">
      <w:pPr>
        <w:spacing w:after="120" w:line="276" w:lineRule="auto"/>
        <w:jc w:val="both"/>
        <w:rPr>
          <w:rFonts w:ascii="Times New Roman" w:eastAsia="Arial Unicode MS" w:hAnsi="Times New Roman" w:cs="Arial Unicode MS"/>
          <w:b/>
          <w:i/>
          <w:caps/>
          <w:color w:val="000000"/>
          <w:kern w:val="20"/>
          <w:sz w:val="20"/>
          <w:szCs w:val="20"/>
          <w:lang w:eastAsia="ar-SA"/>
        </w:rPr>
      </w:pPr>
      <w:r w:rsidRPr="00324CA8">
        <w:rPr>
          <w:rFonts w:ascii="Times New Roman" w:eastAsia="Arial Unicode MS" w:hAnsi="Times New Roman" w:cs="Arial Unicode MS"/>
          <w:b/>
          <w:i/>
          <w:caps/>
          <w:color w:val="000000"/>
          <w:kern w:val="20"/>
          <w:sz w:val="20"/>
          <w:szCs w:val="20"/>
          <w:lang w:eastAsia="ar-SA"/>
        </w:rPr>
        <w:t>Bibliografia</w:t>
      </w:r>
    </w:p>
    <w:p w14:paraId="36D1EE61" w14:textId="3652E3B3" w:rsidR="0085088B" w:rsidRPr="00324CA8" w:rsidRDefault="0085088B" w:rsidP="00324CA8">
      <w:pPr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24CA8">
        <w:rPr>
          <w:rFonts w:ascii="Times New Roman" w:hAnsi="Times New Roman" w:cs="Times New Roman"/>
          <w:sz w:val="18"/>
          <w:szCs w:val="18"/>
        </w:rPr>
        <w:t xml:space="preserve">Verranno messi a disposizione degli studenti, sulla piattaforma </w:t>
      </w:r>
      <w:proofErr w:type="spellStart"/>
      <w:r w:rsidRPr="00324CA8">
        <w:rPr>
          <w:rFonts w:ascii="Times New Roman" w:hAnsi="Times New Roman" w:cs="Times New Roman"/>
          <w:i/>
          <w:iCs/>
          <w:sz w:val="18"/>
          <w:szCs w:val="18"/>
        </w:rPr>
        <w:t>Blackboard</w:t>
      </w:r>
      <w:proofErr w:type="spellEnd"/>
      <w:r w:rsidRPr="00324CA8">
        <w:rPr>
          <w:rFonts w:ascii="Times New Roman" w:hAnsi="Times New Roman" w:cs="Times New Roman"/>
          <w:sz w:val="18"/>
          <w:szCs w:val="18"/>
        </w:rPr>
        <w:t xml:space="preserve">, materiali didattici e indicazioni bibliografiche. La trasversalità dei temi trattati rende la frequenza assidua alle lezioni assai consigliata per la preparazione dell’esame, non essendo reperibile un testo che tratti unitariamente i contenuti del modulo. </w:t>
      </w:r>
    </w:p>
    <w:p w14:paraId="55E2AB03" w14:textId="77777777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</w:rPr>
      </w:pPr>
    </w:p>
    <w:p w14:paraId="73C76CD3" w14:textId="73474E6B" w:rsidR="00A24780" w:rsidRPr="00324CA8" w:rsidRDefault="00A24780" w:rsidP="00324CA8">
      <w:pPr>
        <w:spacing w:after="120" w:line="276" w:lineRule="auto"/>
        <w:jc w:val="both"/>
        <w:rPr>
          <w:rFonts w:ascii="Times New Roman" w:eastAsia="Arial Unicode MS" w:hAnsi="Times New Roman" w:cs="Arial Unicode MS"/>
          <w:b/>
          <w:i/>
          <w:caps/>
          <w:color w:val="000000"/>
          <w:kern w:val="20"/>
          <w:sz w:val="18"/>
          <w:szCs w:val="18"/>
          <w:lang w:eastAsia="ar-SA"/>
        </w:rPr>
      </w:pPr>
      <w:r w:rsidRPr="00324CA8">
        <w:rPr>
          <w:rFonts w:ascii="Times New Roman" w:eastAsia="Arial Unicode MS" w:hAnsi="Times New Roman" w:cs="Arial Unicode MS"/>
          <w:b/>
          <w:i/>
          <w:caps/>
          <w:color w:val="000000"/>
          <w:kern w:val="20"/>
          <w:sz w:val="18"/>
          <w:szCs w:val="18"/>
          <w:lang w:eastAsia="ar-SA"/>
        </w:rPr>
        <w:t xml:space="preserve">DIDATTICA DEL </w:t>
      </w:r>
      <w:r w:rsidR="00707259" w:rsidRPr="00324CA8">
        <w:rPr>
          <w:rFonts w:ascii="Times New Roman" w:eastAsia="Arial Unicode MS" w:hAnsi="Times New Roman" w:cs="Arial Unicode MS"/>
          <w:b/>
          <w:i/>
          <w:caps/>
          <w:color w:val="000000"/>
          <w:kern w:val="20"/>
          <w:sz w:val="18"/>
          <w:szCs w:val="18"/>
          <w:lang w:eastAsia="ar-SA"/>
        </w:rPr>
        <w:t>MODULO</w:t>
      </w:r>
    </w:p>
    <w:p w14:paraId="44A6D995" w14:textId="5BD45EEA" w:rsidR="00A24780" w:rsidRPr="00324CA8" w:rsidRDefault="007C0384" w:rsidP="00324CA8">
      <w:pPr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24CA8">
        <w:rPr>
          <w:rFonts w:ascii="Times New Roman" w:hAnsi="Times New Roman" w:cs="Times New Roman"/>
          <w:sz w:val="18"/>
          <w:szCs w:val="18"/>
        </w:rPr>
        <w:t>La didattica del modulo si svolge attraverso lezioni frontali</w:t>
      </w:r>
      <w:r w:rsidR="008D59EC" w:rsidRPr="00324CA8">
        <w:rPr>
          <w:rFonts w:ascii="Times New Roman" w:hAnsi="Times New Roman" w:cs="Times New Roman"/>
          <w:sz w:val="18"/>
          <w:szCs w:val="18"/>
        </w:rPr>
        <w:t>,</w:t>
      </w:r>
      <w:r w:rsidRPr="00324CA8">
        <w:rPr>
          <w:rFonts w:ascii="Times New Roman" w:hAnsi="Times New Roman" w:cs="Times New Roman"/>
          <w:sz w:val="18"/>
          <w:szCs w:val="18"/>
        </w:rPr>
        <w:t xml:space="preserve"> in cui è incoraggiata l’interazione, esercitazioni pratiche e fruizione di contenuti multimediali</w:t>
      </w:r>
      <w:r w:rsidR="00A24780" w:rsidRPr="00324CA8">
        <w:rPr>
          <w:rFonts w:ascii="Times New Roman" w:hAnsi="Times New Roman" w:cs="Times New Roman"/>
          <w:sz w:val="18"/>
          <w:szCs w:val="18"/>
        </w:rPr>
        <w:t>.</w:t>
      </w:r>
    </w:p>
    <w:p w14:paraId="4FF5F794" w14:textId="77777777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27C96D" w14:textId="77777777" w:rsidR="00A24780" w:rsidRPr="00324CA8" w:rsidRDefault="00A24780" w:rsidP="00707259">
      <w:pPr>
        <w:spacing w:line="276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24CA8">
        <w:rPr>
          <w:rFonts w:ascii="Times New Roman" w:hAnsi="Times New Roman" w:cs="Times New Roman"/>
          <w:b/>
          <w:i/>
          <w:sz w:val="18"/>
          <w:szCs w:val="18"/>
        </w:rPr>
        <w:t>METODO E CRITERI DI VALUTAZIONE</w:t>
      </w:r>
    </w:p>
    <w:p w14:paraId="53671A36" w14:textId="7D748E3B" w:rsidR="00A24780" w:rsidRPr="00324CA8" w:rsidRDefault="007C0384" w:rsidP="00324CA8">
      <w:pPr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24CA8">
        <w:rPr>
          <w:rFonts w:ascii="Times New Roman" w:hAnsi="Times New Roman" w:cs="Times New Roman"/>
          <w:sz w:val="18"/>
          <w:szCs w:val="18"/>
        </w:rPr>
        <w:t>La verifica dell’apprendimento dei contenuti del modulo avverrà attraverso</w:t>
      </w:r>
      <w:r w:rsidR="00A24780" w:rsidRPr="00324CA8">
        <w:rPr>
          <w:rFonts w:ascii="Times New Roman" w:hAnsi="Times New Roman" w:cs="Times New Roman"/>
          <w:sz w:val="18"/>
          <w:szCs w:val="18"/>
        </w:rPr>
        <w:t xml:space="preserve"> </w:t>
      </w:r>
      <w:r w:rsidRPr="00324CA8">
        <w:rPr>
          <w:rFonts w:ascii="Times New Roman" w:hAnsi="Times New Roman" w:cs="Times New Roman"/>
          <w:sz w:val="18"/>
          <w:szCs w:val="18"/>
        </w:rPr>
        <w:t>esame</w:t>
      </w:r>
      <w:r w:rsidR="00A24780" w:rsidRPr="00324CA8">
        <w:rPr>
          <w:rFonts w:ascii="Times New Roman" w:hAnsi="Times New Roman" w:cs="Times New Roman"/>
          <w:sz w:val="18"/>
          <w:szCs w:val="18"/>
        </w:rPr>
        <w:t xml:space="preserve"> orale.</w:t>
      </w:r>
      <w:r w:rsidR="0085088B" w:rsidRPr="00324CA8">
        <w:rPr>
          <w:rFonts w:ascii="Times New Roman" w:hAnsi="Times New Roman" w:cs="Times New Roman"/>
          <w:sz w:val="18"/>
          <w:szCs w:val="18"/>
        </w:rPr>
        <w:t xml:space="preserve"> La votazione riportata</w:t>
      </w:r>
      <w:r w:rsidR="00B567E4" w:rsidRPr="00324CA8">
        <w:rPr>
          <w:rFonts w:ascii="Times New Roman" w:hAnsi="Times New Roman" w:cs="Times New Roman"/>
          <w:sz w:val="18"/>
          <w:szCs w:val="18"/>
        </w:rPr>
        <w:t>, espressa in trentesimi,</w:t>
      </w:r>
      <w:r w:rsidR="0085088B" w:rsidRPr="00324CA8">
        <w:rPr>
          <w:rFonts w:ascii="Times New Roman" w:hAnsi="Times New Roman" w:cs="Times New Roman"/>
          <w:sz w:val="18"/>
          <w:szCs w:val="18"/>
        </w:rPr>
        <w:t xml:space="preserve"> farà media con quella </w:t>
      </w:r>
      <w:r w:rsidR="00B567E4" w:rsidRPr="00324CA8">
        <w:rPr>
          <w:rFonts w:ascii="Times New Roman" w:hAnsi="Times New Roman" w:cs="Times New Roman"/>
          <w:sz w:val="18"/>
          <w:szCs w:val="18"/>
        </w:rPr>
        <w:t>ottenuta in relazione</w:t>
      </w:r>
      <w:r w:rsidR="0085088B" w:rsidRPr="00324CA8">
        <w:rPr>
          <w:rFonts w:ascii="Times New Roman" w:hAnsi="Times New Roman" w:cs="Times New Roman"/>
          <w:sz w:val="18"/>
          <w:szCs w:val="18"/>
        </w:rPr>
        <w:t xml:space="preserve"> al primo modulo. La valutazione non dipenderà solo dal livello di padronanza dei temi trattati, ma anche dalla capacità di esporli con il lessico tecnico-giuridico appropriato.</w:t>
      </w:r>
    </w:p>
    <w:p w14:paraId="0E231AD3" w14:textId="77777777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C8BAFC" w14:textId="77777777" w:rsidR="00A24780" w:rsidRPr="00324CA8" w:rsidRDefault="00A24780" w:rsidP="00707259">
      <w:pPr>
        <w:spacing w:line="276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24CA8"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14:paraId="6353711F" w14:textId="66C6A1DA" w:rsidR="00A24780" w:rsidRPr="00324CA8" w:rsidRDefault="00A24780" w:rsidP="00324CA8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324CA8">
        <w:rPr>
          <w:rFonts w:ascii="Times New Roman" w:hAnsi="Times New Roman"/>
          <w:szCs w:val="18"/>
        </w:rPr>
        <w:t xml:space="preserve">Per una proficua fruizione del </w:t>
      </w:r>
      <w:r w:rsidR="00B567E4" w:rsidRPr="00324CA8">
        <w:rPr>
          <w:rFonts w:ascii="Times New Roman" w:hAnsi="Times New Roman"/>
          <w:szCs w:val="18"/>
        </w:rPr>
        <w:t>modulo</w:t>
      </w:r>
      <w:r w:rsidRPr="00324CA8">
        <w:rPr>
          <w:rFonts w:ascii="Times New Roman" w:hAnsi="Times New Roman"/>
          <w:szCs w:val="18"/>
        </w:rPr>
        <w:t xml:space="preserve"> si consiglia lo studio pregresso di Diritto amministrativo.</w:t>
      </w:r>
    </w:p>
    <w:p w14:paraId="7221F17D" w14:textId="35C47B4D" w:rsidR="00A24780" w:rsidRPr="00324CA8" w:rsidRDefault="0085088B" w:rsidP="00324CA8">
      <w:pPr>
        <w:pStyle w:val="Testo2"/>
        <w:spacing w:line="276" w:lineRule="auto"/>
        <w:rPr>
          <w:rFonts w:ascii="Times New Roman" w:eastAsiaTheme="minorEastAsia" w:hAnsi="Times New Roman"/>
          <w:szCs w:val="18"/>
        </w:rPr>
      </w:pPr>
      <w:r w:rsidRPr="00324CA8">
        <w:rPr>
          <w:rFonts w:ascii="Times New Roman" w:eastAsiaTheme="minorEastAsia" w:hAnsi="Times New Roman"/>
          <w:szCs w:val="18"/>
        </w:rPr>
        <w:lastRenderedPageBreak/>
        <w:t>L’accesso e la consultazione di Blackboard sono essenziali e obbligatori per tutti gli studenti, in quanto la piattaforma sarà il veicolo per la condivisione di materiali didattici e indicazioni bibliografiche, nonché per la comunicazioni di eventuali cambi di orari</w:t>
      </w:r>
      <w:r w:rsidR="00B567E4" w:rsidRPr="00324CA8">
        <w:rPr>
          <w:rFonts w:ascii="Times New Roman" w:eastAsiaTheme="minorEastAsia" w:hAnsi="Times New Roman"/>
          <w:szCs w:val="18"/>
        </w:rPr>
        <w:t>o</w:t>
      </w:r>
      <w:r w:rsidRPr="00324CA8">
        <w:rPr>
          <w:rFonts w:ascii="Times New Roman" w:eastAsiaTheme="minorEastAsia" w:hAnsi="Times New Roman"/>
          <w:szCs w:val="18"/>
        </w:rPr>
        <w:t xml:space="preserve">, </w:t>
      </w:r>
      <w:r w:rsidR="00C862DA" w:rsidRPr="00324CA8">
        <w:rPr>
          <w:rFonts w:ascii="Times New Roman" w:eastAsiaTheme="minorEastAsia" w:hAnsi="Times New Roman"/>
          <w:szCs w:val="18"/>
        </w:rPr>
        <w:t>spostamenti d’aula e informazioni sugli esami</w:t>
      </w:r>
      <w:r w:rsidRPr="00324CA8">
        <w:rPr>
          <w:rFonts w:ascii="Times New Roman" w:eastAsiaTheme="minorEastAsia" w:hAnsi="Times New Roman"/>
          <w:szCs w:val="18"/>
        </w:rPr>
        <w:t xml:space="preserve">. </w:t>
      </w:r>
    </w:p>
    <w:p w14:paraId="1B3A4ADD" w14:textId="77777777" w:rsidR="00A24780" w:rsidRPr="00324CA8" w:rsidRDefault="00A24780" w:rsidP="00707259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99C1BB" w14:textId="2F95C6A7" w:rsidR="00A24780" w:rsidRPr="00324CA8" w:rsidRDefault="00A24780" w:rsidP="00B567E4">
      <w:pPr>
        <w:pStyle w:val="Testo2"/>
        <w:spacing w:line="276" w:lineRule="auto"/>
        <w:ind w:firstLine="0"/>
        <w:rPr>
          <w:rFonts w:ascii="Times New Roman" w:hAnsi="Times New Roman"/>
          <w:i/>
          <w:szCs w:val="18"/>
        </w:rPr>
      </w:pPr>
      <w:r w:rsidRPr="00324CA8">
        <w:rPr>
          <w:rFonts w:ascii="Times New Roman" w:hAnsi="Times New Roman"/>
          <w:i/>
          <w:szCs w:val="18"/>
        </w:rPr>
        <w:t>Orario e luogo di ricevimento</w:t>
      </w:r>
    </w:p>
    <w:p w14:paraId="6DAA1EA3" w14:textId="1D7AE63F" w:rsidR="00A24780" w:rsidRPr="00324CA8" w:rsidRDefault="00C862DA" w:rsidP="00324CA8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324CA8">
        <w:rPr>
          <w:rFonts w:ascii="Times New Roman" w:hAnsi="Times New Roman"/>
          <w:szCs w:val="18"/>
        </w:rPr>
        <w:t>La docente riceve a margine delle lezioni o via</w:t>
      </w:r>
      <w:r w:rsidR="00A24780" w:rsidRPr="00324CA8">
        <w:rPr>
          <w:rFonts w:ascii="Times New Roman" w:hAnsi="Times New Roman"/>
          <w:szCs w:val="18"/>
        </w:rPr>
        <w:t xml:space="preserve"> Teams previo appuntamento (e-mail: </w:t>
      </w:r>
      <w:r w:rsidRPr="00324CA8">
        <w:rPr>
          <w:rFonts w:ascii="Times New Roman" w:hAnsi="Times New Roman"/>
          <w:szCs w:val="18"/>
        </w:rPr>
        <w:t>marta</w:t>
      </w:r>
      <w:r w:rsidR="008D59EC" w:rsidRPr="00324CA8">
        <w:rPr>
          <w:rFonts w:ascii="Times New Roman" w:hAnsi="Times New Roman"/>
          <w:szCs w:val="18"/>
        </w:rPr>
        <w:t>.</w:t>
      </w:r>
      <w:r w:rsidRPr="00324CA8">
        <w:rPr>
          <w:rFonts w:ascii="Times New Roman" w:hAnsi="Times New Roman"/>
          <w:szCs w:val="18"/>
        </w:rPr>
        <w:t>lamanuzzi@unicatt.it</w:t>
      </w:r>
      <w:r w:rsidR="00A24780" w:rsidRPr="00324CA8">
        <w:rPr>
          <w:rFonts w:ascii="Times New Roman" w:hAnsi="Times New Roman"/>
          <w:szCs w:val="18"/>
        </w:rPr>
        <w:t>)</w:t>
      </w:r>
      <w:r w:rsidR="00B567E4" w:rsidRPr="00324CA8">
        <w:rPr>
          <w:rFonts w:ascii="Times New Roman" w:hAnsi="Times New Roman"/>
          <w:szCs w:val="18"/>
        </w:rPr>
        <w:t>.</w:t>
      </w:r>
    </w:p>
    <w:p w14:paraId="468CFB42" w14:textId="77777777" w:rsidR="00A24780" w:rsidRPr="00324CA8" w:rsidRDefault="00A24780" w:rsidP="0081098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24780" w:rsidRPr="00324CA8" w:rsidSect="00E87DFA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6783"/>
    <w:multiLevelType w:val="multilevel"/>
    <w:tmpl w:val="C00AC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35B66"/>
    <w:multiLevelType w:val="multilevel"/>
    <w:tmpl w:val="300C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05F73"/>
    <w:multiLevelType w:val="multilevel"/>
    <w:tmpl w:val="23CC9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F7FCD"/>
    <w:multiLevelType w:val="multilevel"/>
    <w:tmpl w:val="73F88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23C7"/>
    <w:multiLevelType w:val="multilevel"/>
    <w:tmpl w:val="95265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05F52"/>
    <w:multiLevelType w:val="hybridMultilevel"/>
    <w:tmpl w:val="FE34CBAA"/>
    <w:lvl w:ilvl="0" w:tplc="DAA8FF9E">
      <w:start w:val="16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88"/>
    <w:rsid w:val="000C60CD"/>
    <w:rsid w:val="000D485B"/>
    <w:rsid w:val="00114B26"/>
    <w:rsid w:val="001C4C1F"/>
    <w:rsid w:val="00324CA8"/>
    <w:rsid w:val="004E13B8"/>
    <w:rsid w:val="00507EE7"/>
    <w:rsid w:val="00514B7F"/>
    <w:rsid w:val="00707259"/>
    <w:rsid w:val="00745C96"/>
    <w:rsid w:val="0076655A"/>
    <w:rsid w:val="00795E3A"/>
    <w:rsid w:val="007C0384"/>
    <w:rsid w:val="007D4694"/>
    <w:rsid w:val="00810988"/>
    <w:rsid w:val="0085088B"/>
    <w:rsid w:val="008D59EC"/>
    <w:rsid w:val="008E5232"/>
    <w:rsid w:val="0092424C"/>
    <w:rsid w:val="00946120"/>
    <w:rsid w:val="00963C23"/>
    <w:rsid w:val="00A24780"/>
    <w:rsid w:val="00B567E4"/>
    <w:rsid w:val="00C331E5"/>
    <w:rsid w:val="00C862DA"/>
    <w:rsid w:val="00E60C3A"/>
    <w:rsid w:val="00E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976E"/>
  <w15:chartTrackingRefBased/>
  <w15:docId w15:val="{EE547257-9552-2041-834E-A2CFF58A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988"/>
    <w:pPr>
      <w:ind w:left="720"/>
      <w:contextualSpacing/>
    </w:pPr>
  </w:style>
  <w:style w:type="paragraph" w:customStyle="1" w:styleId="Testo2">
    <w:name w:val="Testo 2"/>
    <w:rsid w:val="00810988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098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0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ara.marengh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emanuele-rossi-francesca-biondi-dal-monte/diritto-e-immigrazioni-percorsi-di-diritto-costituzionale-9788815293855-705991.html" TargetMode="External"/><Relationship Id="rId5" Type="http://schemas.openxmlformats.org/officeDocument/2006/relationships/hyperlink" Target="https://librerie.unicatt.it/scheda-libro/fabio-spitaleri-stefano-amadeo/il-diritto-dellimmigrazione-e-dellasilo-dellunione-europea-9788892141001-72329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Spatti Monica (monica.spatti)</dc:creator>
  <cp:keywords/>
  <dc:description/>
  <cp:lastModifiedBy>Magatelli Matteo</cp:lastModifiedBy>
  <cp:revision>3</cp:revision>
  <dcterms:created xsi:type="dcterms:W3CDTF">2023-05-22T12:30:00Z</dcterms:created>
  <dcterms:modified xsi:type="dcterms:W3CDTF">2024-03-11T16:36:00Z</dcterms:modified>
</cp:coreProperties>
</file>