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1131" w14:textId="77777777" w:rsidR="00A675EA" w:rsidRDefault="00A675EA">
      <w:pPr>
        <w:pStyle w:val="Titolo1"/>
      </w:pPr>
      <w:r>
        <w:t>Sociologia economica e del</w:t>
      </w:r>
      <w:r w:rsidR="00235E50">
        <w:t>l’organizzazione</w:t>
      </w:r>
    </w:p>
    <w:p w14:paraId="7D9484ED" w14:textId="18354911" w:rsidR="00A675EA" w:rsidRDefault="00A675EA" w:rsidP="00A675EA">
      <w:pPr>
        <w:pStyle w:val="Titolo2"/>
      </w:pPr>
      <w:r>
        <w:t xml:space="preserve">Prof. </w:t>
      </w:r>
      <w:r w:rsidR="00D5476C">
        <w:t>Maddalena Colombo</w:t>
      </w:r>
      <w:r>
        <w:t xml:space="preserve"> </w:t>
      </w:r>
    </w:p>
    <w:p w14:paraId="45BC6950" w14:textId="77777777" w:rsidR="00A675EA" w:rsidRDefault="00A675EA" w:rsidP="00A675E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A5A7A">
        <w:rPr>
          <w:b/>
          <w:i/>
          <w:sz w:val="18"/>
        </w:rPr>
        <w:t xml:space="preserve"> E RISULTATI DI APPRENDIMENTO ATTESI</w:t>
      </w:r>
    </w:p>
    <w:p w14:paraId="68210D95" w14:textId="5E719F49" w:rsidR="004B39F0" w:rsidRDefault="004B39F0" w:rsidP="00DA5A7A">
      <w:r>
        <w:t xml:space="preserve">Il corso ha lo scopo di fornire agli studenti </w:t>
      </w:r>
      <w:r w:rsidR="00542D4B">
        <w:t>gli strumenti</w:t>
      </w:r>
      <w:r>
        <w:t xml:space="preserve"> indispensabili per comprendere </w:t>
      </w:r>
      <w:r w:rsidR="001654DF">
        <w:t>i rapporti tra economia e società, con riferimento al passaggio dall’economia industriale, a post-industriale e globalizzata</w:t>
      </w:r>
      <w:r>
        <w:t>.</w:t>
      </w:r>
      <w:r w:rsidR="004B6535">
        <w:t xml:space="preserve"> </w:t>
      </w:r>
      <w:r w:rsidR="001654DF">
        <w:t>All’interno d</w:t>
      </w:r>
      <w:r w:rsidR="00534926">
        <w:t>el</w:t>
      </w:r>
      <w:r w:rsidR="001654DF">
        <w:t xml:space="preserve"> paradigma </w:t>
      </w:r>
      <w:r w:rsidR="00534926">
        <w:t xml:space="preserve">della nuova </w:t>
      </w:r>
      <w:r w:rsidR="001654DF">
        <w:t>sociologi</w:t>
      </w:r>
      <w:r w:rsidR="00534926">
        <w:t>a economica</w:t>
      </w:r>
      <w:r w:rsidR="001654DF">
        <w:t>, che vede il mercato come costruzione sociale e non come sistema autoregolato, si</w:t>
      </w:r>
      <w:r>
        <w:t xml:space="preserve"> punta </w:t>
      </w:r>
      <w:r w:rsidR="008258AD">
        <w:t xml:space="preserve">a fornire i fondamenti </w:t>
      </w:r>
      <w:r w:rsidR="001654DF">
        <w:t>per la lettura delle trasformazioni del lavoro e delle organizzazioni.</w:t>
      </w:r>
    </w:p>
    <w:p w14:paraId="57130011" w14:textId="77777777" w:rsidR="00E31B35" w:rsidRPr="00EA1B96" w:rsidRDefault="00E31B35" w:rsidP="00DA5A7A">
      <w:pPr>
        <w:pStyle w:val="WPNormal"/>
        <w:spacing w:line="240" w:lineRule="exact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EA1B96">
        <w:rPr>
          <w:rFonts w:ascii="Times New Roman" w:eastAsia="Calibri" w:hAnsi="Times New Roman"/>
          <w:sz w:val="20"/>
          <w:szCs w:val="22"/>
          <w:lang w:val="it-IT"/>
        </w:rPr>
        <w:t xml:space="preserve">Al termine di questo corso lo studente sarà in grado di: </w:t>
      </w:r>
    </w:p>
    <w:p w14:paraId="0EF67E72" w14:textId="47F8A2CA" w:rsidR="009E0995" w:rsidRPr="00EA1B96" w:rsidRDefault="009E0995" w:rsidP="00DA5A7A">
      <w:pPr>
        <w:pStyle w:val="Paragrafoelenco"/>
        <w:numPr>
          <w:ilvl w:val="0"/>
          <w:numId w:val="2"/>
        </w:numPr>
      </w:pPr>
      <w:r w:rsidRPr="00EA1B96">
        <w:t xml:space="preserve">Arrivare alla conoscenza, con il supporto di libri di testo avanzati, di alcuni temi d’avanguardia </w:t>
      </w:r>
      <w:r w:rsidR="00534926">
        <w:t>sulle trasformazioni del lavoro</w:t>
      </w:r>
      <w:r w:rsidR="00627A92" w:rsidRPr="00EA1B96">
        <w:t>.</w:t>
      </w:r>
    </w:p>
    <w:p w14:paraId="215D8EF8" w14:textId="2889EF1C" w:rsidR="009E0995" w:rsidRPr="00EA1B96" w:rsidRDefault="009B046E" w:rsidP="00DA5A7A">
      <w:pPr>
        <w:pStyle w:val="Paragrafoelenco"/>
        <w:numPr>
          <w:ilvl w:val="0"/>
          <w:numId w:val="2"/>
        </w:numPr>
      </w:pPr>
      <w:r>
        <w:t xml:space="preserve">Argomentare sui processi di sviluppo economico in relazione all’evoluzione della società </w:t>
      </w:r>
      <w:r w:rsidR="00627A92" w:rsidRPr="00EA1B96">
        <w:t>.</w:t>
      </w:r>
    </w:p>
    <w:p w14:paraId="1D427260" w14:textId="1EDDACF2" w:rsidR="009E0995" w:rsidRPr="00EA1B96" w:rsidRDefault="009E0995" w:rsidP="00DA5A7A">
      <w:pPr>
        <w:pStyle w:val="Paragrafoelenco"/>
        <w:numPr>
          <w:ilvl w:val="0"/>
          <w:numId w:val="2"/>
        </w:numPr>
      </w:pPr>
      <w:r w:rsidRPr="00EA1B96">
        <w:t xml:space="preserve">Raccogliere ed interpretare </w:t>
      </w:r>
      <w:r w:rsidR="001654DF">
        <w:t>alcun</w:t>
      </w:r>
      <w:r w:rsidRPr="00EA1B96">
        <w:t xml:space="preserve">i dati </w:t>
      </w:r>
      <w:r w:rsidR="009B046E">
        <w:t xml:space="preserve">statistici </w:t>
      </w:r>
      <w:r w:rsidRPr="00EA1B96">
        <w:t>rilevanti</w:t>
      </w:r>
      <w:r w:rsidR="00F72FE4">
        <w:t>.</w:t>
      </w:r>
    </w:p>
    <w:p w14:paraId="192A7BC8" w14:textId="19A7777E" w:rsidR="009E0995" w:rsidRPr="00EA1B96" w:rsidRDefault="00E31B35" w:rsidP="00DA5A7A">
      <w:pPr>
        <w:pStyle w:val="Paragrafoelenco"/>
        <w:numPr>
          <w:ilvl w:val="0"/>
          <w:numId w:val="2"/>
        </w:numPr>
      </w:pPr>
      <w:r w:rsidRPr="00EA1B96">
        <w:t>S</w:t>
      </w:r>
      <w:r w:rsidR="009E0995" w:rsidRPr="00EA1B96">
        <w:t>viluppa</w:t>
      </w:r>
      <w:r w:rsidRPr="00EA1B96">
        <w:t>re</w:t>
      </w:r>
      <w:r w:rsidR="009E0995" w:rsidRPr="00EA1B96">
        <w:t xml:space="preserve"> le competenze necessarie per  studi successivi </w:t>
      </w:r>
      <w:r w:rsidR="00836BA6">
        <w:t>nell’ambito socio-organizzativo e della formazione delle risorse umane</w:t>
      </w:r>
    </w:p>
    <w:p w14:paraId="0DDB7642" w14:textId="77777777" w:rsidR="00A675EA" w:rsidRPr="00DA5A7A" w:rsidRDefault="00A675EA" w:rsidP="00DA5A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67F35DC" w14:textId="5576D4E9" w:rsidR="001654DF" w:rsidRDefault="004B39F0" w:rsidP="004B39F0">
      <w:r>
        <w:t xml:space="preserve">Nella prima parte </w:t>
      </w:r>
      <w:r w:rsidR="001654DF">
        <w:t>si metterà a fuoco come la sociologia interpreta la vita economica, con riferimento ai paradigmi</w:t>
      </w:r>
      <w:r w:rsidR="00534926">
        <w:t xml:space="preserve"> considerati</w:t>
      </w:r>
      <w:r w:rsidR="001654DF">
        <w:t xml:space="preserve"> </w:t>
      </w:r>
      <w:r w:rsidR="00534926">
        <w:t xml:space="preserve">classici </w:t>
      </w:r>
      <w:r w:rsidR="001654DF">
        <w:t>(Marx, Weber, Durkheim, Parsons</w:t>
      </w:r>
      <w:r w:rsidR="00534926">
        <w:t>,</w:t>
      </w:r>
      <w:r w:rsidR="00534926" w:rsidRPr="00534926">
        <w:t xml:space="preserve"> </w:t>
      </w:r>
      <w:r w:rsidR="00534926">
        <w:t>Polanyi</w:t>
      </w:r>
      <w:r w:rsidR="001654DF">
        <w:t>)</w:t>
      </w:r>
      <w:r w:rsidR="00534926">
        <w:t>, e un focus specifico sulla svolta della cosiddetta “nuova sociologia economica” (</w:t>
      </w:r>
      <w:r w:rsidR="009B7CBE">
        <w:t>Granovetter). S</w:t>
      </w:r>
      <w:r w:rsidR="001654DF">
        <w:t xml:space="preserve">i cercherà di comprendere i </w:t>
      </w:r>
      <w:r w:rsidR="00AE36E6">
        <w:t xml:space="preserve">comportamenti e </w:t>
      </w:r>
      <w:r w:rsidR="001654DF">
        <w:t xml:space="preserve">fattori </w:t>
      </w:r>
      <w:r w:rsidR="00AE36E6">
        <w:t>che sottostanno alla vita economica (reciprocità, redistribu</w:t>
      </w:r>
      <w:r w:rsidR="00C95C9F">
        <w:t>zione</w:t>
      </w:r>
      <w:r w:rsidR="00AE36E6">
        <w:t>, concorrenza di mercato</w:t>
      </w:r>
      <w:r w:rsidR="00C95C9F">
        <w:t>, interessi organizzati</w:t>
      </w:r>
      <w:r w:rsidR="00AE36E6">
        <w:t>) e ai m</w:t>
      </w:r>
      <w:r w:rsidR="00DF2109">
        <w:t>utamenti del mercato del lavoro,</w:t>
      </w:r>
      <w:r w:rsidR="00AE36E6">
        <w:t xml:space="preserve"> fino all</w:t>
      </w:r>
      <w:r w:rsidR="00C95C9F">
        <w:t>e</w:t>
      </w:r>
      <w:r w:rsidR="00AE36E6">
        <w:t xml:space="preserve"> attual</w:t>
      </w:r>
      <w:r w:rsidR="00C95C9F">
        <w:t>i</w:t>
      </w:r>
      <w:r w:rsidR="00AE36E6">
        <w:t xml:space="preserve"> </w:t>
      </w:r>
      <w:r w:rsidR="009B7CBE">
        <w:t>de-standardizzazione e flessibili</w:t>
      </w:r>
      <w:r w:rsidR="00C95C9F">
        <w:t xml:space="preserve">zzazione, e ai conseguenti rischi di precarizzazione </w:t>
      </w:r>
      <w:r w:rsidR="009B7CBE">
        <w:t>che minacciano il lavoro come diritto/dovere dei cittadini</w:t>
      </w:r>
      <w:r w:rsidR="00DF2109">
        <w:t xml:space="preserve"> (rapporto lavoro-cittadinanza)</w:t>
      </w:r>
      <w:r w:rsidR="009B7CBE">
        <w:t>.</w:t>
      </w:r>
    </w:p>
    <w:p w14:paraId="37548A35" w14:textId="668965E0" w:rsidR="009B7CBE" w:rsidRPr="00CC4C62" w:rsidRDefault="00870705" w:rsidP="009B7CBE">
      <w:r>
        <w:t xml:space="preserve">Nella seconda </w:t>
      </w:r>
      <w:r w:rsidR="00A675EA" w:rsidRPr="00A675EA">
        <w:t xml:space="preserve">si </w:t>
      </w:r>
      <w:r w:rsidR="00125761">
        <w:t xml:space="preserve">esporranno </w:t>
      </w:r>
      <w:r w:rsidR="009B7CBE">
        <w:t>i fondamenti della teoria</w:t>
      </w:r>
      <w:r w:rsidR="00125761" w:rsidRPr="00125761">
        <w:t xml:space="preserve"> organizzativ</w:t>
      </w:r>
      <w:r w:rsidR="009B7CBE">
        <w:t>a</w:t>
      </w:r>
      <w:r w:rsidR="00125761">
        <w:t xml:space="preserve"> </w:t>
      </w:r>
      <w:r w:rsidR="009B7CBE">
        <w:t>utili per descrivere e comprendere le organizzazioni (funzioni, struttura, attività e cultura organizzativa). Con riguardo al caso delle organizzazioni scolastico-formative, verrà fatto applicare il paradigma di C. Weick di sistema a legame debole (</w:t>
      </w:r>
      <w:r w:rsidR="009B7CBE" w:rsidRPr="009B7CBE">
        <w:rPr>
          <w:i/>
        </w:rPr>
        <w:t>loose coupling organisation</w:t>
      </w:r>
      <w:r w:rsidR="009B7CBE">
        <w:t>).</w:t>
      </w:r>
    </w:p>
    <w:p w14:paraId="2BD0A7BF" w14:textId="4DBA71AD" w:rsidR="00870705" w:rsidRPr="00CC4C62" w:rsidRDefault="00870705" w:rsidP="004B39F0"/>
    <w:p w14:paraId="5997FCAA" w14:textId="77777777" w:rsidR="00A675EA" w:rsidRDefault="00A675EA" w:rsidP="00A675EA">
      <w:pPr>
        <w:keepNext/>
        <w:spacing w:before="240" w:after="120"/>
        <w:rPr>
          <w:b/>
          <w:i/>
          <w:sz w:val="18"/>
        </w:rPr>
      </w:pPr>
      <w:r w:rsidRPr="00CC4C62">
        <w:rPr>
          <w:b/>
          <w:i/>
          <w:sz w:val="18"/>
        </w:rPr>
        <w:lastRenderedPageBreak/>
        <w:t>BIBLIOGRAFIA</w:t>
      </w:r>
    </w:p>
    <w:p w14:paraId="38EC74B7" w14:textId="35659083" w:rsidR="00A2188E" w:rsidRPr="00A2188E" w:rsidRDefault="00A2188E" w:rsidP="00A675EA">
      <w:pPr>
        <w:keepNext/>
        <w:spacing w:before="240" w:after="120"/>
        <w:rPr>
          <w:sz w:val="18"/>
        </w:rPr>
      </w:pPr>
      <w:r w:rsidRPr="00A2188E">
        <w:rPr>
          <w:sz w:val="18"/>
        </w:rPr>
        <w:t>Per la prima parte</w:t>
      </w:r>
      <w:r w:rsidR="00585F28">
        <w:rPr>
          <w:sz w:val="18"/>
        </w:rPr>
        <w:t xml:space="preserve"> (Sociologia economica)</w:t>
      </w:r>
      <w:r>
        <w:rPr>
          <w:sz w:val="18"/>
        </w:rPr>
        <w:t>, lo studente dovrà portare i seguenti testi obbligatori</w:t>
      </w:r>
      <w:r w:rsidRPr="00A2188E">
        <w:rPr>
          <w:sz w:val="18"/>
        </w:rPr>
        <w:t xml:space="preserve">: </w:t>
      </w:r>
    </w:p>
    <w:p w14:paraId="4A83B65E" w14:textId="0DC37B4F" w:rsidR="00A2188E" w:rsidRDefault="00A2188E" w:rsidP="00A2188E">
      <w:pPr>
        <w:pStyle w:val="Testo1"/>
        <w:numPr>
          <w:ilvl w:val="0"/>
          <w:numId w:val="3"/>
        </w:numPr>
        <w:spacing w:line="240" w:lineRule="atLeast"/>
        <w:rPr>
          <w:spacing w:val="-5"/>
          <w:szCs w:val="18"/>
        </w:rPr>
      </w:pPr>
      <w:r w:rsidRPr="00A2188E">
        <w:rPr>
          <w:smallCaps/>
          <w:spacing w:val="-5"/>
          <w:sz w:val="16"/>
          <w:szCs w:val="18"/>
        </w:rPr>
        <w:t>E. Mingione</w:t>
      </w:r>
      <w:r w:rsidR="00A84E3B" w:rsidRPr="00A2188E">
        <w:rPr>
          <w:spacing w:val="-5"/>
          <w:szCs w:val="18"/>
        </w:rPr>
        <w:t xml:space="preserve">, </w:t>
      </w:r>
      <w:r w:rsidRPr="00A2188E">
        <w:rPr>
          <w:i/>
          <w:spacing w:val="-5"/>
          <w:szCs w:val="18"/>
        </w:rPr>
        <w:t>Sociologia della vita economica</w:t>
      </w:r>
      <w:r w:rsidRPr="00A2188E">
        <w:rPr>
          <w:spacing w:val="-5"/>
          <w:szCs w:val="18"/>
        </w:rPr>
        <w:t xml:space="preserve">, Nuova italia Scientifica, Roma </w:t>
      </w:r>
      <w:r w:rsidR="0043628A">
        <w:rPr>
          <w:spacing w:val="-5"/>
          <w:szCs w:val="18"/>
        </w:rPr>
        <w:t xml:space="preserve">1997 </w:t>
      </w:r>
      <w:r w:rsidRPr="00A2188E">
        <w:rPr>
          <w:spacing w:val="-5"/>
          <w:szCs w:val="18"/>
        </w:rPr>
        <w:t>(Introduzione e Cap. 1).</w:t>
      </w:r>
    </w:p>
    <w:p w14:paraId="69611F17" w14:textId="19A4B40C" w:rsidR="00A2188E" w:rsidRPr="00A2188E" w:rsidRDefault="00A2188E" w:rsidP="00A2188E">
      <w:pPr>
        <w:pStyle w:val="Testo1"/>
        <w:numPr>
          <w:ilvl w:val="0"/>
          <w:numId w:val="3"/>
        </w:numPr>
        <w:spacing w:line="240" w:lineRule="atLeast"/>
        <w:rPr>
          <w:spacing w:val="-5"/>
          <w:szCs w:val="18"/>
        </w:rPr>
      </w:pPr>
      <w:r w:rsidRPr="00A2188E">
        <w:rPr>
          <w:smallCaps/>
          <w:spacing w:val="-5"/>
          <w:sz w:val="16"/>
          <w:szCs w:val="18"/>
        </w:rPr>
        <w:t>R. Lodigiani</w:t>
      </w:r>
      <w:r w:rsidRPr="00A2188E">
        <w:rPr>
          <w:i/>
          <w:spacing w:val="-5"/>
          <w:szCs w:val="18"/>
        </w:rPr>
        <w:t>, Lavoratori e cittadini</w:t>
      </w:r>
      <w:r w:rsidRPr="00A2188E">
        <w:rPr>
          <w:spacing w:val="-5"/>
          <w:szCs w:val="18"/>
        </w:rPr>
        <w:t>, Vita e Pensiero,</w:t>
      </w:r>
      <w:r w:rsidR="00585F28">
        <w:rPr>
          <w:spacing w:val="-5"/>
          <w:szCs w:val="18"/>
        </w:rPr>
        <w:t xml:space="preserve"> Milano </w:t>
      </w:r>
      <w:r w:rsidRPr="00A2188E">
        <w:rPr>
          <w:spacing w:val="-5"/>
          <w:szCs w:val="18"/>
        </w:rPr>
        <w:t xml:space="preserve">2018 </w:t>
      </w:r>
      <w:hyperlink r:id="rId8" w:history="1">
        <w:r w:rsidRPr="00A2188E">
          <w:rPr>
            <w:rStyle w:val="Collegamentoipertestuale"/>
            <w:spacing w:val="-5"/>
            <w:szCs w:val="18"/>
          </w:rPr>
          <w:t>Acquista da V&amp;P</w:t>
        </w:r>
      </w:hyperlink>
    </w:p>
    <w:p w14:paraId="36C4EF08" w14:textId="3593278D" w:rsidR="00A84E3B" w:rsidRPr="00A84E3B" w:rsidRDefault="00A84E3B" w:rsidP="00A2188E">
      <w:pPr>
        <w:pStyle w:val="Testo1"/>
        <w:spacing w:line="240" w:lineRule="atLeast"/>
        <w:ind w:left="720" w:firstLine="0"/>
        <w:rPr>
          <w:spacing w:val="-5"/>
          <w:szCs w:val="18"/>
        </w:rPr>
      </w:pPr>
    </w:p>
    <w:p w14:paraId="25735219" w14:textId="754F0B50" w:rsidR="00A2188E" w:rsidRDefault="00A2188E" w:rsidP="00A675EA">
      <w:pPr>
        <w:pStyle w:val="Testo1"/>
        <w:spacing w:line="240" w:lineRule="atLeast"/>
        <w:rPr>
          <w:szCs w:val="18"/>
        </w:rPr>
      </w:pPr>
      <w:r>
        <w:rPr>
          <w:szCs w:val="18"/>
        </w:rPr>
        <w:t>Per la seconda parte</w:t>
      </w:r>
      <w:r w:rsidR="00585F28">
        <w:rPr>
          <w:szCs w:val="18"/>
        </w:rPr>
        <w:t xml:space="preserve"> (Sociologia dell’organizzazione)</w:t>
      </w:r>
      <w:r>
        <w:rPr>
          <w:szCs w:val="18"/>
        </w:rPr>
        <w:t>, lo studente dovrà predispor</w:t>
      </w:r>
      <w:r w:rsidR="007E03D0">
        <w:rPr>
          <w:szCs w:val="18"/>
        </w:rPr>
        <w:t>r</w:t>
      </w:r>
      <w:r>
        <w:rPr>
          <w:szCs w:val="18"/>
        </w:rPr>
        <w:t>e una tesina, secondo le in</w:t>
      </w:r>
      <w:r w:rsidR="00585F28">
        <w:rPr>
          <w:szCs w:val="18"/>
        </w:rPr>
        <w:t>d</w:t>
      </w:r>
      <w:r>
        <w:rPr>
          <w:szCs w:val="18"/>
        </w:rPr>
        <w:t xml:space="preserve">icazioni della docente, basandosi </w:t>
      </w:r>
      <w:r w:rsidR="00585F28">
        <w:rPr>
          <w:szCs w:val="18"/>
        </w:rPr>
        <w:t xml:space="preserve">sui materiali delle lezioni e </w:t>
      </w:r>
      <w:r>
        <w:rPr>
          <w:szCs w:val="18"/>
        </w:rPr>
        <w:t>sul testo:</w:t>
      </w:r>
    </w:p>
    <w:p w14:paraId="3C12E79D" w14:textId="5E9BF152" w:rsidR="00A675EA" w:rsidRDefault="00A2188E" w:rsidP="00585F28">
      <w:pPr>
        <w:pStyle w:val="Testo1"/>
        <w:numPr>
          <w:ilvl w:val="0"/>
          <w:numId w:val="3"/>
        </w:numPr>
        <w:spacing w:line="240" w:lineRule="atLeast"/>
        <w:rPr>
          <w:spacing w:val="-5"/>
          <w:szCs w:val="18"/>
        </w:rPr>
      </w:pPr>
      <w:r w:rsidRPr="00F00F2E">
        <w:rPr>
          <w:smallCaps/>
          <w:spacing w:val="-5"/>
          <w:sz w:val="16"/>
          <w:szCs w:val="18"/>
          <w:rPrChange w:id="0" w:author="Mensi Rossella" w:date="2023-05-10T14:26:00Z">
            <w:rPr>
              <w:szCs w:val="18"/>
            </w:rPr>
          </w:rPrChange>
        </w:rPr>
        <w:t>K. Weick</w:t>
      </w:r>
      <w:r w:rsidR="00A675EA" w:rsidRPr="00165533">
        <w:rPr>
          <w:smallCaps/>
          <w:spacing w:val="-5"/>
          <w:szCs w:val="18"/>
        </w:rPr>
        <w:t>,</w:t>
      </w:r>
      <w:r w:rsidR="00585F28">
        <w:rPr>
          <w:smallCaps/>
          <w:spacing w:val="-5"/>
          <w:szCs w:val="18"/>
        </w:rPr>
        <w:t xml:space="preserve"> </w:t>
      </w:r>
      <w:r>
        <w:rPr>
          <w:i/>
          <w:spacing w:val="-5"/>
          <w:szCs w:val="18"/>
        </w:rPr>
        <w:t>Le organizzazi</w:t>
      </w:r>
      <w:r w:rsidR="00585F28">
        <w:rPr>
          <w:i/>
          <w:spacing w:val="-5"/>
          <w:szCs w:val="18"/>
        </w:rPr>
        <w:t>o</w:t>
      </w:r>
      <w:r>
        <w:rPr>
          <w:i/>
          <w:spacing w:val="-5"/>
          <w:szCs w:val="18"/>
        </w:rPr>
        <w:t xml:space="preserve">ni scolastiche come sistemi a legame debole, </w:t>
      </w:r>
      <w:r>
        <w:rPr>
          <w:spacing w:val="-5"/>
          <w:szCs w:val="18"/>
        </w:rPr>
        <w:t xml:space="preserve">in M. Colombo (a cura di), </w:t>
      </w:r>
      <w:r w:rsidRPr="00836BA6">
        <w:rPr>
          <w:i/>
          <w:spacing w:val="-5"/>
          <w:szCs w:val="18"/>
        </w:rPr>
        <w:t>E</w:t>
      </w:r>
      <w:r>
        <w:rPr>
          <w:spacing w:val="-5"/>
          <w:szCs w:val="18"/>
        </w:rPr>
        <w:t xml:space="preserve"> </w:t>
      </w:r>
      <w:r w:rsidRPr="00585F28">
        <w:rPr>
          <w:i/>
          <w:spacing w:val="-5"/>
          <w:szCs w:val="18"/>
        </w:rPr>
        <w:t>come Educazione. Autori e parole chiave della sociologia</w:t>
      </w:r>
      <w:r>
        <w:rPr>
          <w:spacing w:val="-5"/>
          <w:szCs w:val="18"/>
        </w:rPr>
        <w:t xml:space="preserve">, Liguori, Napoli, 2006 (pp. </w:t>
      </w:r>
      <w:r w:rsidR="00585F28">
        <w:rPr>
          <w:spacing w:val="-5"/>
          <w:szCs w:val="18"/>
        </w:rPr>
        <w:t>205-215; 253-270.</w:t>
      </w:r>
      <w:r w:rsidR="00182187" w:rsidRPr="00165533">
        <w:rPr>
          <w:i/>
          <w:spacing w:val="-5"/>
          <w:szCs w:val="18"/>
        </w:rPr>
        <w:t xml:space="preserve"> </w:t>
      </w:r>
    </w:p>
    <w:p w14:paraId="7471E628" w14:textId="77777777" w:rsidR="007E03D0" w:rsidRDefault="007E03D0" w:rsidP="00A675EA">
      <w:pPr>
        <w:pStyle w:val="Testo1"/>
        <w:spacing w:line="240" w:lineRule="atLeast"/>
        <w:rPr>
          <w:spacing w:val="-5"/>
          <w:szCs w:val="18"/>
        </w:rPr>
      </w:pPr>
    </w:p>
    <w:p w14:paraId="52CFDE68" w14:textId="05D391AF" w:rsidR="00870705" w:rsidRPr="00165533" w:rsidRDefault="00585F28" w:rsidP="00A675EA">
      <w:pPr>
        <w:pStyle w:val="Testo1"/>
        <w:spacing w:line="240" w:lineRule="atLeast"/>
        <w:rPr>
          <w:spacing w:val="-5"/>
          <w:szCs w:val="18"/>
        </w:rPr>
      </w:pPr>
      <w:r>
        <w:rPr>
          <w:spacing w:val="-5"/>
          <w:szCs w:val="18"/>
        </w:rPr>
        <w:t xml:space="preserve">Verranno </w:t>
      </w:r>
      <w:r w:rsidR="00870705">
        <w:rPr>
          <w:spacing w:val="-5"/>
          <w:szCs w:val="18"/>
        </w:rPr>
        <w:t>fornit</w:t>
      </w:r>
      <w:r>
        <w:rPr>
          <w:spacing w:val="-5"/>
          <w:szCs w:val="18"/>
        </w:rPr>
        <w:t>i agli studenti eventuali materiali di approfondimento.</w:t>
      </w:r>
    </w:p>
    <w:p w14:paraId="3C4C467B" w14:textId="77777777" w:rsidR="00A675EA" w:rsidRPr="00DA5A7A" w:rsidRDefault="00A675EA" w:rsidP="00DA5A7A">
      <w:pPr>
        <w:keepNext/>
        <w:spacing w:before="240" w:after="120"/>
        <w:rPr>
          <w:b/>
          <w:i/>
          <w:sz w:val="18"/>
        </w:rPr>
      </w:pPr>
      <w:r w:rsidRPr="00DA5A7A">
        <w:rPr>
          <w:b/>
          <w:i/>
          <w:sz w:val="18"/>
        </w:rPr>
        <w:t>DIDATTICA DEL CORSO</w:t>
      </w:r>
    </w:p>
    <w:p w14:paraId="5538AB5B" w14:textId="0706E0D5" w:rsidR="00A675EA" w:rsidRDefault="00956C54" w:rsidP="00F00F2E">
      <w:pPr>
        <w:pStyle w:val="Testo2"/>
        <w:spacing w:line="240" w:lineRule="exact"/>
        <w:pPrChange w:id="1" w:author="Mensi Rossella" w:date="2023-05-10T14:27:00Z">
          <w:pPr>
            <w:pStyle w:val="Testo2"/>
          </w:pPr>
        </w:pPrChange>
      </w:pPr>
      <w:r>
        <w:t>Tutte le lezioni saranno accompagnate da materiali (slide e testi-stimolo) su Blackboard. Oltre alla lezi</w:t>
      </w:r>
      <w:r w:rsidR="00C6056C">
        <w:t>o</w:t>
      </w:r>
      <w:r>
        <w:t>ne frontale saranno utilizzate le se</w:t>
      </w:r>
      <w:r w:rsidR="00C6056C">
        <w:t>g</w:t>
      </w:r>
      <w:r>
        <w:t>uenti modalità didattiche:</w:t>
      </w:r>
      <w:r w:rsidR="00A675EA" w:rsidRPr="00A675EA">
        <w:t xml:space="preserve"> </w:t>
      </w:r>
      <w:r w:rsidR="00585F28">
        <w:t>discussione</w:t>
      </w:r>
      <w:r w:rsidR="00934AA3">
        <w:t xml:space="preserve"> in aula; attività di Forum su Blackboard;</w:t>
      </w:r>
      <w:r w:rsidR="00585F28">
        <w:t xml:space="preserve"> presentazione in aula di testi di approfodimento da parte degli studenti (opzionale).</w:t>
      </w:r>
    </w:p>
    <w:p w14:paraId="7A12B79E" w14:textId="77777777" w:rsidR="00A675EA" w:rsidRDefault="00A675EA" w:rsidP="00A675E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A5A7A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F8E80EA" w14:textId="35EA1F07" w:rsidR="00C6056C" w:rsidRPr="00C6056C" w:rsidRDefault="00A675EA" w:rsidP="00C6056C">
      <w:pPr>
        <w:pStyle w:val="Testo2"/>
        <w:spacing w:line="240" w:lineRule="exact"/>
        <w:rPr>
          <w:rFonts w:ascii="Times New Roman" w:hAnsi="Times New Roman"/>
        </w:rPr>
      </w:pPr>
      <w:r w:rsidRPr="00C6056C">
        <w:rPr>
          <w:rFonts w:ascii="Times New Roman" w:hAnsi="Times New Roman"/>
        </w:rPr>
        <w:t>La valutazione</w:t>
      </w:r>
      <w:r w:rsidR="00585F28" w:rsidRPr="00C6056C">
        <w:rPr>
          <w:rFonts w:ascii="Times New Roman" w:hAnsi="Times New Roman"/>
        </w:rPr>
        <w:t xml:space="preserve"> avverrà, per la prima parte,</w:t>
      </w:r>
      <w:r w:rsidR="00EA48BE" w:rsidRPr="00C6056C">
        <w:rPr>
          <w:rFonts w:ascii="Times New Roman" w:hAnsi="Times New Roman"/>
        </w:rPr>
        <w:t xml:space="preserve"> tramite</w:t>
      </w:r>
      <w:r w:rsidRPr="00C6056C">
        <w:rPr>
          <w:rFonts w:ascii="Times New Roman" w:hAnsi="Times New Roman"/>
        </w:rPr>
        <w:t xml:space="preserve"> </w:t>
      </w:r>
      <w:r w:rsidR="00EA48BE" w:rsidRPr="00C6056C">
        <w:rPr>
          <w:rFonts w:ascii="Times New Roman" w:hAnsi="Times New Roman"/>
        </w:rPr>
        <w:t xml:space="preserve">colloquio orale </w:t>
      </w:r>
      <w:r w:rsidR="00585F28" w:rsidRPr="00C6056C">
        <w:rPr>
          <w:rFonts w:ascii="Times New Roman" w:hAnsi="Times New Roman"/>
        </w:rPr>
        <w:t>con riferimento</w:t>
      </w:r>
      <w:r w:rsidR="00D16044" w:rsidRPr="00C6056C">
        <w:rPr>
          <w:rFonts w:ascii="Times New Roman" w:hAnsi="Times New Roman"/>
        </w:rPr>
        <w:t xml:space="preserve"> ai </w:t>
      </w:r>
      <w:r w:rsidR="00585F28" w:rsidRPr="00C6056C">
        <w:rPr>
          <w:rFonts w:ascii="Times New Roman" w:hAnsi="Times New Roman"/>
        </w:rPr>
        <w:t xml:space="preserve">contenuti e ai </w:t>
      </w:r>
      <w:r w:rsidR="00D16044" w:rsidRPr="00C6056C">
        <w:rPr>
          <w:rFonts w:ascii="Times New Roman" w:hAnsi="Times New Roman"/>
        </w:rPr>
        <w:t>testi</w:t>
      </w:r>
      <w:r w:rsidR="00585F28" w:rsidRPr="00C6056C">
        <w:rPr>
          <w:rFonts w:ascii="Times New Roman" w:hAnsi="Times New Roman"/>
        </w:rPr>
        <w:t xml:space="preserve"> relativi ai punti 1-2.</w:t>
      </w:r>
      <w:r w:rsidR="005E66A2" w:rsidRPr="00C6056C">
        <w:rPr>
          <w:rFonts w:ascii="Times New Roman" w:hAnsi="Times New Roman"/>
        </w:rPr>
        <w:t xml:space="preserve"> </w:t>
      </w:r>
    </w:p>
    <w:p w14:paraId="1D282548" w14:textId="074AE7D9" w:rsidR="00934AA3" w:rsidRPr="00C6056C" w:rsidRDefault="00956C54" w:rsidP="00C6056C">
      <w:pPr>
        <w:pStyle w:val="Testo2"/>
        <w:spacing w:line="240" w:lineRule="exact"/>
        <w:rPr>
          <w:rFonts w:ascii="Times New Roman" w:hAnsi="Times New Roman"/>
          <w:color w:val="000000"/>
          <w:szCs w:val="18"/>
        </w:rPr>
      </w:pPr>
      <w:r w:rsidRPr="00C6056C">
        <w:rPr>
          <w:rFonts w:ascii="Times New Roman" w:hAnsi="Times New Roman"/>
          <w:szCs w:val="18"/>
        </w:rPr>
        <w:t xml:space="preserve">Per la seconda parte </w:t>
      </w:r>
      <w:r w:rsidR="0043628A">
        <w:rPr>
          <w:rFonts w:ascii="Times New Roman" w:hAnsi="Times New Roman"/>
          <w:szCs w:val="18"/>
        </w:rPr>
        <w:t xml:space="preserve">(punto 3) </w:t>
      </w:r>
      <w:r w:rsidRPr="00C6056C">
        <w:rPr>
          <w:rFonts w:ascii="Times New Roman" w:hAnsi="Times New Roman"/>
          <w:szCs w:val="18"/>
        </w:rPr>
        <w:t xml:space="preserve">è obbligatorio inviare la tesina </w:t>
      </w:r>
      <w:r w:rsidR="00934AA3" w:rsidRPr="00C6056C">
        <w:rPr>
          <w:rFonts w:ascii="Times New Roman" w:hAnsi="Times New Roman"/>
          <w:color w:val="000000"/>
          <w:szCs w:val="18"/>
          <w:bdr w:val="none" w:sz="0" w:space="0" w:color="auto" w:frame="1"/>
        </w:rPr>
        <w:t xml:space="preserve">scritta di massimo 5 pagine, concordata con la docente. (La tesina va inviata per e-mail alla docente almeno 7 gg. prima della data d’appello in cui lo studente vuole sostenere l’esame). La valutazione complessiva terà conto della preparazione </w:t>
      </w:r>
      <w:r w:rsidR="00836BA6">
        <w:rPr>
          <w:rFonts w:ascii="Times New Roman" w:hAnsi="Times New Roman"/>
          <w:color w:val="000000"/>
          <w:szCs w:val="18"/>
          <w:bdr w:val="none" w:sz="0" w:space="0" w:color="auto" w:frame="1"/>
        </w:rPr>
        <w:t xml:space="preserve">e della capacità argomentativa </w:t>
      </w:r>
      <w:r w:rsidR="00934AA3" w:rsidRPr="00C6056C">
        <w:rPr>
          <w:rFonts w:ascii="Times New Roman" w:hAnsi="Times New Roman"/>
          <w:color w:val="000000"/>
          <w:szCs w:val="18"/>
          <w:bdr w:val="none" w:sz="0" w:space="0" w:color="auto" w:frame="1"/>
        </w:rPr>
        <w:t>dello studente ﻿﻿﻿(e</w:t>
      </w:r>
      <w:r w:rsidR="00836BA6">
        <w:rPr>
          <w:rFonts w:ascii="Times New Roman" w:hAnsi="Times New Roman"/>
          <w:color w:val="000000"/>
          <w:szCs w:val="18"/>
          <w:bdr w:val="none" w:sz="0" w:space="0" w:color="auto" w:frame="1"/>
        </w:rPr>
        <w:t xml:space="preserve"> </w:t>
      </w:r>
      <w:r w:rsidR="00934AA3" w:rsidRPr="00C6056C">
        <w:rPr>
          <w:rFonts w:ascii="Times New Roman" w:hAnsi="Times New Roman"/>
          <w:color w:val="000000"/>
          <w:szCs w:val="18"/>
          <w:bdr w:val="none" w:sz="0" w:space="0" w:color="auto" w:frame="1"/>
        </w:rPr>
        <w:t>d</w:t>
      </w:r>
      <w:r w:rsidR="00836BA6">
        <w:rPr>
          <w:rFonts w:ascii="Times New Roman" w:hAnsi="Times New Roman"/>
          <w:color w:val="000000"/>
          <w:szCs w:val="18"/>
          <w:bdr w:val="none" w:sz="0" w:space="0" w:color="auto" w:frame="1"/>
        </w:rPr>
        <w:t xml:space="preserve">ella partecipazione </w:t>
      </w:r>
      <w:r w:rsidR="00934AA3" w:rsidRPr="00C6056C">
        <w:rPr>
          <w:rFonts w:ascii="Times New Roman" w:hAnsi="Times New Roman"/>
          <w:color w:val="000000"/>
          <w:szCs w:val="18"/>
          <w:bdr w:val="none" w:sz="0" w:space="0" w:color="auto" w:frame="1"/>
        </w:rPr>
        <w:t xml:space="preserve">eventuale </w:t>
      </w:r>
      <w:r w:rsidR="00836BA6">
        <w:rPr>
          <w:rFonts w:ascii="Times New Roman" w:hAnsi="Times New Roman"/>
          <w:color w:val="000000"/>
          <w:szCs w:val="18"/>
          <w:bdr w:val="none" w:sz="0" w:space="0" w:color="auto" w:frame="1"/>
        </w:rPr>
        <w:t xml:space="preserve">ad attività di </w:t>
      </w:r>
      <w:r w:rsidR="00934AA3" w:rsidRPr="00C6056C">
        <w:rPr>
          <w:rFonts w:ascii="Times New Roman" w:hAnsi="Times New Roman"/>
          <w:color w:val="000000"/>
          <w:szCs w:val="18"/>
          <w:bdr w:val="none" w:sz="0" w:space="0" w:color="auto" w:frame="1"/>
        </w:rPr>
        <w:t>forum e restituzione in aula) </w:t>
      </w:r>
      <w:r w:rsidR="00836BA6">
        <w:rPr>
          <w:rFonts w:ascii="Times New Roman" w:hAnsi="Times New Roman"/>
          <w:color w:val="000000"/>
          <w:szCs w:val="18"/>
          <w:bdr w:val="none" w:sz="0" w:space="0" w:color="auto" w:frame="1"/>
        </w:rPr>
        <w:t xml:space="preserve">nonché </w:t>
      </w:r>
      <w:r w:rsidR="00934AA3" w:rsidRPr="00C6056C">
        <w:rPr>
          <w:rFonts w:ascii="Times New Roman" w:hAnsi="Times New Roman"/>
          <w:color w:val="000000"/>
          <w:szCs w:val="18"/>
          <w:bdr w:val="none" w:sz="0" w:space="0" w:color="auto" w:frame="1"/>
        </w:rPr>
        <w:t xml:space="preserve"> del voto della tesina.﻿﻿﻿﻿﻿﻿﻿</w:t>
      </w:r>
    </w:p>
    <w:p w14:paraId="3B1B2860" w14:textId="32D10919" w:rsidR="00854FAC" w:rsidRPr="00C6056C" w:rsidRDefault="00EA48BE" w:rsidP="00DA5A7A">
      <w:pPr>
        <w:pStyle w:val="Testo2"/>
        <w:spacing w:line="240" w:lineRule="exact"/>
        <w:rPr>
          <w:rFonts w:ascii="Times New Roman" w:hAnsi="Times New Roman"/>
        </w:rPr>
      </w:pPr>
      <w:r w:rsidRPr="00C6056C">
        <w:rPr>
          <w:rFonts w:ascii="Times New Roman" w:hAnsi="Times New Roman"/>
        </w:rPr>
        <w:t xml:space="preserve">Verrà </w:t>
      </w:r>
      <w:r w:rsidR="00854FAC" w:rsidRPr="00C6056C">
        <w:rPr>
          <w:rFonts w:ascii="Times New Roman" w:hAnsi="Times New Roman"/>
        </w:rPr>
        <w:t>utilizzata</w:t>
      </w:r>
      <w:r w:rsidRPr="00C6056C">
        <w:rPr>
          <w:rFonts w:ascii="Times New Roman" w:hAnsi="Times New Roman"/>
        </w:rPr>
        <w:t xml:space="preserve"> la seguente rubrica di valutazione</w:t>
      </w:r>
      <w:r w:rsidR="00854FAC" w:rsidRPr="00C6056C">
        <w:rPr>
          <w:rFonts w:ascii="Times New Roman" w:hAnsi="Times New Roman"/>
        </w:rPr>
        <w:t>:</w:t>
      </w:r>
    </w:p>
    <w:p w14:paraId="4D33E21E" w14:textId="77777777" w:rsidR="007214C5" w:rsidRDefault="007214C5" w:rsidP="00A675EA">
      <w:pPr>
        <w:pStyle w:val="Testo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6"/>
        <w:gridCol w:w="1840"/>
        <w:gridCol w:w="1559"/>
        <w:gridCol w:w="1865"/>
      </w:tblGrid>
      <w:tr w:rsidR="00854FAC" w14:paraId="60CADADB" w14:textId="77777777" w:rsidTr="00B83C32">
        <w:tc>
          <w:tcPr>
            <w:tcW w:w="1416" w:type="dxa"/>
            <w:vMerge w:val="restart"/>
          </w:tcPr>
          <w:p w14:paraId="5A766600" w14:textId="77777777" w:rsidR="00854FAC" w:rsidRDefault="00854FAC" w:rsidP="00854FAC">
            <w:pPr>
              <w:pStyle w:val="Testo2"/>
              <w:ind w:firstLine="0"/>
              <w:jc w:val="center"/>
            </w:pPr>
            <w:r>
              <w:t>Criteri di valutazione</w:t>
            </w:r>
          </w:p>
        </w:tc>
        <w:tc>
          <w:tcPr>
            <w:tcW w:w="5264" w:type="dxa"/>
            <w:gridSpan w:val="3"/>
          </w:tcPr>
          <w:p w14:paraId="0B33E452" w14:textId="77777777" w:rsidR="00854FAC" w:rsidRDefault="00854FAC" w:rsidP="00854FAC">
            <w:pPr>
              <w:pStyle w:val="Testo2"/>
              <w:ind w:firstLine="0"/>
              <w:jc w:val="center"/>
            </w:pPr>
            <w:r>
              <w:t>Livelli di padronanza</w:t>
            </w:r>
          </w:p>
        </w:tc>
      </w:tr>
      <w:tr w:rsidR="00854FAC" w14:paraId="1C8CF684" w14:textId="77777777" w:rsidTr="00B83C32">
        <w:tc>
          <w:tcPr>
            <w:tcW w:w="1416" w:type="dxa"/>
            <w:vMerge/>
          </w:tcPr>
          <w:p w14:paraId="613ADED2" w14:textId="77777777" w:rsidR="00854FAC" w:rsidRDefault="00854FAC" w:rsidP="00A675EA">
            <w:pPr>
              <w:pStyle w:val="Testo2"/>
              <w:ind w:firstLine="0"/>
            </w:pPr>
          </w:p>
        </w:tc>
        <w:tc>
          <w:tcPr>
            <w:tcW w:w="1840" w:type="dxa"/>
          </w:tcPr>
          <w:p w14:paraId="2A830145" w14:textId="77777777"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Basilare</w:t>
            </w:r>
          </w:p>
          <w:p w14:paraId="7ED48BE1" w14:textId="504294A0" w:rsidR="00465FF7" w:rsidRPr="00854FAC" w:rsidRDefault="00465FF7" w:rsidP="00C6056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</w:t>
            </w:r>
            <w:r w:rsidR="00C6056C">
              <w:rPr>
                <w:smallCaps/>
              </w:rPr>
              <w:t>18</w:t>
            </w:r>
            <w:r>
              <w:rPr>
                <w:smallCaps/>
              </w:rPr>
              <w:t>-23)</w:t>
            </w:r>
          </w:p>
        </w:tc>
        <w:tc>
          <w:tcPr>
            <w:tcW w:w="1559" w:type="dxa"/>
          </w:tcPr>
          <w:p w14:paraId="3B073272" w14:textId="77777777"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Intermedio</w:t>
            </w:r>
          </w:p>
          <w:p w14:paraId="1E27150F" w14:textId="77777777" w:rsidR="00465FF7" w:rsidRPr="00854FAC" w:rsidRDefault="00465FF7" w:rsidP="00854FA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(24-27)</w:t>
            </w:r>
          </w:p>
        </w:tc>
        <w:tc>
          <w:tcPr>
            <w:tcW w:w="1865" w:type="dxa"/>
          </w:tcPr>
          <w:p w14:paraId="5C5FAB87" w14:textId="77777777"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Elevato</w:t>
            </w:r>
          </w:p>
          <w:p w14:paraId="5D443408" w14:textId="77777777" w:rsidR="00465FF7" w:rsidRPr="00854FAC" w:rsidRDefault="00465FF7" w:rsidP="00854FA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(28-30+)</w:t>
            </w:r>
          </w:p>
        </w:tc>
      </w:tr>
      <w:tr w:rsidR="00854FAC" w14:paraId="343739A0" w14:textId="77777777" w:rsidTr="00B83C32">
        <w:tc>
          <w:tcPr>
            <w:tcW w:w="1416" w:type="dxa"/>
          </w:tcPr>
          <w:p w14:paraId="66D9F719" w14:textId="77777777" w:rsidR="00854FAC" w:rsidRDefault="00854FAC" w:rsidP="00854FAC">
            <w:pPr>
              <w:pStyle w:val="Testo2"/>
              <w:ind w:firstLine="0"/>
            </w:pPr>
            <w:r>
              <w:t xml:space="preserve">Preparazione </w:t>
            </w:r>
          </w:p>
        </w:tc>
        <w:tc>
          <w:tcPr>
            <w:tcW w:w="1840" w:type="dxa"/>
          </w:tcPr>
          <w:p w14:paraId="52E96F6B" w14:textId="77777777" w:rsidR="00854FAC" w:rsidRPr="00465FF7" w:rsidRDefault="00854FAC" w:rsidP="00A675EA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>L’esposizione rivela una conoscenza essenziale</w:t>
            </w:r>
            <w:r w:rsidR="00465FF7" w:rsidRPr="00465FF7">
              <w:rPr>
                <w:sz w:val="14"/>
                <w:szCs w:val="14"/>
              </w:rPr>
              <w:t>, pur se non completa,</w:t>
            </w:r>
            <w:r w:rsidRPr="00465FF7">
              <w:rPr>
                <w:sz w:val="14"/>
                <w:szCs w:val="14"/>
              </w:rPr>
              <w:t xml:space="preserve"> dei </w:t>
            </w:r>
            <w:r w:rsidRPr="00465FF7">
              <w:rPr>
                <w:sz w:val="14"/>
                <w:szCs w:val="14"/>
              </w:rPr>
              <w:lastRenderedPageBreak/>
              <w:t>conte</w:t>
            </w:r>
            <w:r w:rsidR="00465FF7" w:rsidRPr="00465FF7">
              <w:rPr>
                <w:sz w:val="14"/>
                <w:szCs w:val="14"/>
              </w:rPr>
              <w:t>n</w:t>
            </w:r>
            <w:r w:rsidRPr="00465FF7">
              <w:rPr>
                <w:sz w:val="14"/>
                <w:szCs w:val="14"/>
              </w:rPr>
              <w:t>uti del corso</w:t>
            </w:r>
            <w:r w:rsidR="00465FF7" w:rsidRPr="00465FF7">
              <w:rPr>
                <w:sz w:val="14"/>
                <w:szCs w:val="14"/>
              </w:rPr>
              <w:t xml:space="preserve">, espressa con un linguaggio </w:t>
            </w:r>
            <w:r w:rsidR="00465FF7">
              <w:rPr>
                <w:sz w:val="14"/>
                <w:szCs w:val="14"/>
              </w:rPr>
              <w:t>limitato</w:t>
            </w:r>
            <w:r w:rsidR="00B34383">
              <w:rPr>
                <w:sz w:val="14"/>
                <w:szCs w:val="14"/>
              </w:rPr>
              <w:t>.</w:t>
            </w:r>
            <w:r w:rsidR="00465FF7">
              <w:rPr>
                <w:sz w:val="14"/>
                <w:szCs w:val="14"/>
              </w:rPr>
              <w:t xml:space="preserve"> </w:t>
            </w:r>
            <w:r w:rsidRPr="00465F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14:paraId="606446F1" w14:textId="77777777" w:rsidR="00854FAC" w:rsidRPr="00465FF7" w:rsidRDefault="00854FAC" w:rsidP="00465FF7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lastRenderedPageBreak/>
              <w:t xml:space="preserve">L’esposizione mostra una </w:t>
            </w:r>
            <w:r w:rsidR="00465FF7" w:rsidRPr="00465FF7">
              <w:rPr>
                <w:sz w:val="14"/>
                <w:szCs w:val="14"/>
              </w:rPr>
              <w:t xml:space="preserve">piena conoscenza dei contenuti del corso </w:t>
            </w:r>
            <w:r w:rsidR="00465FF7" w:rsidRPr="00465FF7">
              <w:rPr>
                <w:sz w:val="14"/>
                <w:szCs w:val="14"/>
              </w:rPr>
              <w:lastRenderedPageBreak/>
              <w:t>esposti secondo il linguaggio appropriato</w:t>
            </w:r>
            <w:r w:rsidR="00B34383">
              <w:rPr>
                <w:sz w:val="14"/>
                <w:szCs w:val="14"/>
              </w:rPr>
              <w:t>.</w:t>
            </w:r>
            <w:r w:rsidR="00465FF7" w:rsidRPr="00465FF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865" w:type="dxa"/>
          </w:tcPr>
          <w:p w14:paraId="02027B0C" w14:textId="77777777" w:rsidR="00854FAC" w:rsidRPr="00465FF7" w:rsidRDefault="00465FF7" w:rsidP="00465FF7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lastRenderedPageBreak/>
              <w:t xml:space="preserve">L’esposizione rivela una notevole padronanza dei contenuti del corso, con un </w:t>
            </w:r>
            <w:r w:rsidRPr="00465FF7">
              <w:rPr>
                <w:sz w:val="14"/>
                <w:szCs w:val="14"/>
              </w:rPr>
              <w:lastRenderedPageBreak/>
              <w:t>linguaggio appropriato e ricco</w:t>
            </w:r>
            <w:r w:rsidR="00B34383">
              <w:rPr>
                <w:sz w:val="14"/>
                <w:szCs w:val="14"/>
              </w:rPr>
              <w:t>.</w:t>
            </w:r>
          </w:p>
        </w:tc>
      </w:tr>
      <w:tr w:rsidR="00854FAC" w14:paraId="14554A0D" w14:textId="77777777" w:rsidTr="00B83C32">
        <w:tc>
          <w:tcPr>
            <w:tcW w:w="1416" w:type="dxa"/>
          </w:tcPr>
          <w:p w14:paraId="45AA86CB" w14:textId="77777777" w:rsidR="00854FAC" w:rsidRDefault="00854FAC" w:rsidP="00A675EA">
            <w:pPr>
              <w:pStyle w:val="Testo2"/>
              <w:ind w:firstLine="0"/>
            </w:pPr>
            <w:r>
              <w:lastRenderedPageBreak/>
              <w:t xml:space="preserve">Argomentazione </w:t>
            </w:r>
          </w:p>
        </w:tc>
        <w:tc>
          <w:tcPr>
            <w:tcW w:w="1840" w:type="dxa"/>
          </w:tcPr>
          <w:p w14:paraId="3A01F828" w14:textId="77777777" w:rsidR="00854FAC" w:rsidRPr="00465FF7" w:rsidRDefault="00465FF7" w:rsidP="005E66A2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 xml:space="preserve">Il candidato </w:t>
            </w:r>
            <w:r w:rsidR="005E66A2">
              <w:rPr>
                <w:sz w:val="14"/>
                <w:szCs w:val="14"/>
              </w:rPr>
              <w:t>argomenta quanto esposto tramite espressioni di senso comune</w:t>
            </w:r>
            <w:r w:rsidR="00B34383">
              <w:rPr>
                <w:sz w:val="14"/>
                <w:szCs w:val="14"/>
              </w:rPr>
              <w:t>.</w:t>
            </w:r>
            <w:r w:rsidR="005E66A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59" w:type="dxa"/>
          </w:tcPr>
          <w:p w14:paraId="7899EB46" w14:textId="11B3A88C" w:rsidR="00854FAC" w:rsidRPr="00465FF7" w:rsidRDefault="005E66A2" w:rsidP="00836BA6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inferenze e riferimenti</w:t>
            </w:r>
            <w:r w:rsidR="00836BA6">
              <w:rPr>
                <w:sz w:val="14"/>
                <w:szCs w:val="14"/>
              </w:rPr>
              <w:t xml:space="preserve"> scientifici pertinenti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65" w:type="dxa"/>
          </w:tcPr>
          <w:p w14:paraId="43E3C6FA" w14:textId="77777777" w:rsidR="005E66A2" w:rsidRPr="00465FF7" w:rsidRDefault="005E66A2" w:rsidP="005E66A2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una ricca e convincente capaci</w:t>
            </w:r>
            <w:r w:rsidR="001134E3">
              <w:rPr>
                <w:sz w:val="14"/>
                <w:szCs w:val="14"/>
              </w:rPr>
              <w:t>tà di inferenza e di riferimento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 </w:t>
            </w:r>
          </w:p>
        </w:tc>
      </w:tr>
    </w:tbl>
    <w:p w14:paraId="392E8E61" w14:textId="77777777" w:rsidR="00854FAC" w:rsidRDefault="00854FAC" w:rsidP="00A675EA">
      <w:pPr>
        <w:pStyle w:val="Testo2"/>
      </w:pPr>
    </w:p>
    <w:p w14:paraId="4A18E452" w14:textId="77777777" w:rsidR="00E31B35" w:rsidRDefault="00A675EA" w:rsidP="00E31B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31B35">
        <w:rPr>
          <w:b/>
          <w:i/>
          <w:sz w:val="18"/>
        </w:rPr>
        <w:t xml:space="preserve"> E </w:t>
      </w:r>
      <w:r w:rsidR="00E31B35" w:rsidRPr="00FE25B6">
        <w:rPr>
          <w:b/>
          <w:i/>
          <w:sz w:val="18"/>
        </w:rPr>
        <w:t>PREREQUISITI</w:t>
      </w:r>
    </w:p>
    <w:p w14:paraId="37FC09C3" w14:textId="1B122DEC" w:rsidR="00E31B35" w:rsidRDefault="00E31B35" w:rsidP="00DA5A7A">
      <w:pPr>
        <w:pStyle w:val="Testo2"/>
        <w:spacing w:line="240" w:lineRule="exact"/>
        <w:rPr>
          <w:szCs w:val="18"/>
        </w:rPr>
      </w:pPr>
      <w:r w:rsidRPr="00DA5A7A">
        <w:rPr>
          <w:szCs w:val="18"/>
        </w:rPr>
        <w:t xml:space="preserve">L’insegnamento </w:t>
      </w:r>
      <w:r w:rsidR="00C6056C">
        <w:rPr>
          <w:szCs w:val="18"/>
        </w:rPr>
        <w:t xml:space="preserve">prevede come </w:t>
      </w:r>
      <w:r w:rsidRPr="00DA5A7A">
        <w:rPr>
          <w:szCs w:val="18"/>
        </w:rPr>
        <w:t>prerequisit</w:t>
      </w:r>
      <w:r w:rsidR="00C6056C">
        <w:rPr>
          <w:szCs w:val="18"/>
        </w:rPr>
        <w:t xml:space="preserve">o la conoscenza dei fondamenti della sociologia generale e/o della sociologia dell’educazione. Viene valorizzata </w:t>
      </w:r>
      <w:r w:rsidRPr="00DA5A7A">
        <w:rPr>
          <w:szCs w:val="18"/>
        </w:rPr>
        <w:t>la partecipazione attiva degli studenti durante le lezioni</w:t>
      </w:r>
      <w:r w:rsidR="00C6056C">
        <w:rPr>
          <w:szCs w:val="18"/>
        </w:rPr>
        <w:t xml:space="preserve">, agli eventuali forum e alla presentazione </w:t>
      </w:r>
      <w:r w:rsidR="009B046E">
        <w:rPr>
          <w:szCs w:val="18"/>
        </w:rPr>
        <w:t>in aula.</w:t>
      </w:r>
      <w:r w:rsidR="00C6056C">
        <w:rPr>
          <w:szCs w:val="18"/>
        </w:rPr>
        <w:t xml:space="preserve">di testi </w:t>
      </w:r>
      <w:r w:rsidR="009B046E">
        <w:rPr>
          <w:szCs w:val="18"/>
        </w:rPr>
        <w:t xml:space="preserve">o casi di studio </w:t>
      </w:r>
    </w:p>
    <w:p w14:paraId="752AF0D2" w14:textId="77777777" w:rsidR="00E31B35" w:rsidRPr="00DA5A7A" w:rsidRDefault="00DA5A7A" w:rsidP="00E31B35">
      <w:pPr>
        <w:spacing w:before="240" w:after="120"/>
        <w:rPr>
          <w:bCs/>
          <w:i/>
          <w:sz w:val="18"/>
        </w:rPr>
      </w:pPr>
      <w:r>
        <w:rPr>
          <w:bCs/>
          <w:i/>
          <w:sz w:val="18"/>
        </w:rPr>
        <w:t>Orario e luogo di ricevimento degli studenti</w:t>
      </w:r>
    </w:p>
    <w:p w14:paraId="62E13E75" w14:textId="75A99F23" w:rsidR="00585F28" w:rsidRPr="00C6056C" w:rsidRDefault="00585F28" w:rsidP="008258AD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La prof.ssa Colombo riceve in sede V. Garzetta tutti i </w:t>
      </w:r>
      <w:r w:rsidR="00BD42E1">
        <w:rPr>
          <w:sz w:val="18"/>
          <w:szCs w:val="18"/>
        </w:rPr>
        <w:t>lunedì</w:t>
      </w:r>
      <w:r>
        <w:rPr>
          <w:sz w:val="18"/>
          <w:szCs w:val="18"/>
        </w:rPr>
        <w:t xml:space="preserve"> pomeriggio. </w:t>
      </w:r>
      <w:r w:rsidR="00BD42E1">
        <w:rPr>
          <w:sz w:val="18"/>
          <w:szCs w:val="18"/>
        </w:rPr>
        <w:t>È</w:t>
      </w:r>
      <w:r>
        <w:rPr>
          <w:sz w:val="18"/>
          <w:szCs w:val="18"/>
        </w:rPr>
        <w:t xml:space="preserve"> obbligatorio prenotare un appuntamento tramite e</w:t>
      </w:r>
      <w:r w:rsidR="00A675EA" w:rsidRPr="00DA5A7A">
        <w:rPr>
          <w:sz w:val="18"/>
          <w:szCs w:val="18"/>
        </w:rPr>
        <w:t xml:space="preserve">mail: </w:t>
      </w:r>
      <w:hyperlink r:id="rId9" w:history="1">
        <w:r w:rsidRPr="009315E9">
          <w:rPr>
            <w:rStyle w:val="Collegamentoipertestuale"/>
            <w:sz w:val="18"/>
            <w:szCs w:val="18"/>
          </w:rPr>
          <w:t>maddalena.colombo@unicatt.it</w:t>
        </w:r>
      </w:hyperlink>
      <w:r>
        <w:rPr>
          <w:sz w:val="18"/>
          <w:szCs w:val="18"/>
        </w:rPr>
        <w:t>, l’incontro può avvenire anche su piattaforma Teams.</w:t>
      </w:r>
    </w:p>
    <w:sectPr w:rsidR="00585F28" w:rsidRPr="00C6056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9EB7" w14:textId="77777777" w:rsidR="00F70895" w:rsidRDefault="00F70895" w:rsidP="00F11DA2">
      <w:pPr>
        <w:spacing w:line="240" w:lineRule="auto"/>
      </w:pPr>
      <w:r>
        <w:separator/>
      </w:r>
    </w:p>
  </w:endnote>
  <w:endnote w:type="continuationSeparator" w:id="0">
    <w:p w14:paraId="06586E09" w14:textId="77777777" w:rsidR="00F70895" w:rsidRDefault="00F70895" w:rsidP="00F11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0CFA" w14:textId="77777777" w:rsidR="00F70895" w:rsidRDefault="00F70895" w:rsidP="00F11DA2">
      <w:pPr>
        <w:spacing w:line="240" w:lineRule="auto"/>
      </w:pPr>
      <w:r>
        <w:separator/>
      </w:r>
    </w:p>
  </w:footnote>
  <w:footnote w:type="continuationSeparator" w:id="0">
    <w:p w14:paraId="1825ECE5" w14:textId="77777777" w:rsidR="00F70895" w:rsidRDefault="00F70895" w:rsidP="00F11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7BA"/>
    <w:multiLevelType w:val="multilevel"/>
    <w:tmpl w:val="F3A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21001F"/>
    <w:multiLevelType w:val="hybridMultilevel"/>
    <w:tmpl w:val="A4BEA496"/>
    <w:lvl w:ilvl="0" w:tplc="A6A0F0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30E"/>
    <w:multiLevelType w:val="hybridMultilevel"/>
    <w:tmpl w:val="F55C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5725"/>
    <w:multiLevelType w:val="hybridMultilevel"/>
    <w:tmpl w:val="6F2A0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6989">
    <w:abstractNumId w:val="2"/>
  </w:num>
  <w:num w:numId="2" w16cid:durableId="1338801111">
    <w:abstractNumId w:val="1"/>
  </w:num>
  <w:num w:numId="3" w16cid:durableId="734281264">
    <w:abstractNumId w:val="3"/>
  </w:num>
  <w:num w:numId="4" w16cid:durableId="10173866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nsi Rossella">
    <w15:presenceInfo w15:providerId="AD" w15:userId="S::Rossella.Mensi@unicatt.it::316af6fd-2c55-429c-83ba-b3bc84790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A"/>
    <w:rsid w:val="00042B72"/>
    <w:rsid w:val="00101715"/>
    <w:rsid w:val="001134E3"/>
    <w:rsid w:val="00125761"/>
    <w:rsid w:val="00141CF2"/>
    <w:rsid w:val="0016058E"/>
    <w:rsid w:val="001654DF"/>
    <w:rsid w:val="00165533"/>
    <w:rsid w:val="00182187"/>
    <w:rsid w:val="001E0445"/>
    <w:rsid w:val="00235E50"/>
    <w:rsid w:val="0028178A"/>
    <w:rsid w:val="002A4F9D"/>
    <w:rsid w:val="002A673A"/>
    <w:rsid w:val="002E747D"/>
    <w:rsid w:val="002F7BCD"/>
    <w:rsid w:val="00312EF1"/>
    <w:rsid w:val="003E2788"/>
    <w:rsid w:val="003E41F3"/>
    <w:rsid w:val="0043628A"/>
    <w:rsid w:val="00465FF7"/>
    <w:rsid w:val="00493A86"/>
    <w:rsid w:val="004969B1"/>
    <w:rsid w:val="004B39F0"/>
    <w:rsid w:val="004B6535"/>
    <w:rsid w:val="00534926"/>
    <w:rsid w:val="00542D4B"/>
    <w:rsid w:val="00585F28"/>
    <w:rsid w:val="005D25C6"/>
    <w:rsid w:val="005E66A2"/>
    <w:rsid w:val="00627A92"/>
    <w:rsid w:val="007214C5"/>
    <w:rsid w:val="007E03D0"/>
    <w:rsid w:val="008258AD"/>
    <w:rsid w:val="00836BA6"/>
    <w:rsid w:val="00854FAC"/>
    <w:rsid w:val="00870705"/>
    <w:rsid w:val="008E3CC0"/>
    <w:rsid w:val="00934AA3"/>
    <w:rsid w:val="00956C54"/>
    <w:rsid w:val="009B046E"/>
    <w:rsid w:val="009B7CBE"/>
    <w:rsid w:val="009C4B32"/>
    <w:rsid w:val="009C4DEE"/>
    <w:rsid w:val="009C7E08"/>
    <w:rsid w:val="009D60AA"/>
    <w:rsid w:val="009E0995"/>
    <w:rsid w:val="00A0325D"/>
    <w:rsid w:val="00A2188E"/>
    <w:rsid w:val="00A675EA"/>
    <w:rsid w:val="00A84E3B"/>
    <w:rsid w:val="00AA0C47"/>
    <w:rsid w:val="00AE36E6"/>
    <w:rsid w:val="00B34383"/>
    <w:rsid w:val="00B43ECD"/>
    <w:rsid w:val="00B83C32"/>
    <w:rsid w:val="00BD42E1"/>
    <w:rsid w:val="00C6056C"/>
    <w:rsid w:val="00C95C9F"/>
    <w:rsid w:val="00CC4C62"/>
    <w:rsid w:val="00CE3063"/>
    <w:rsid w:val="00CE432A"/>
    <w:rsid w:val="00CF136F"/>
    <w:rsid w:val="00D16044"/>
    <w:rsid w:val="00D21685"/>
    <w:rsid w:val="00D5476C"/>
    <w:rsid w:val="00D93D30"/>
    <w:rsid w:val="00DA59F7"/>
    <w:rsid w:val="00DA5A7A"/>
    <w:rsid w:val="00DF2109"/>
    <w:rsid w:val="00E122D1"/>
    <w:rsid w:val="00E31B35"/>
    <w:rsid w:val="00E77F2E"/>
    <w:rsid w:val="00E8005F"/>
    <w:rsid w:val="00E928AD"/>
    <w:rsid w:val="00EA1B96"/>
    <w:rsid w:val="00EA48BE"/>
    <w:rsid w:val="00F00F2E"/>
    <w:rsid w:val="00F04A0A"/>
    <w:rsid w:val="00F11DA2"/>
    <w:rsid w:val="00F22FB8"/>
    <w:rsid w:val="00F64F69"/>
    <w:rsid w:val="00F70895"/>
    <w:rsid w:val="00F72FE4"/>
    <w:rsid w:val="00F86BD8"/>
    <w:rsid w:val="00F9326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97027"/>
  <w15:docId w15:val="{4DC57B1C-953E-4B62-BEB9-B13415B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85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54F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12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22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995"/>
    <w:pPr>
      <w:ind w:left="720"/>
      <w:contextualSpacing/>
    </w:pPr>
  </w:style>
  <w:style w:type="paragraph" w:customStyle="1" w:styleId="WPNormal">
    <w:name w:val="WP_Normal"/>
    <w:basedOn w:val="Normale"/>
    <w:rsid w:val="00E31B35"/>
    <w:pPr>
      <w:tabs>
        <w:tab w:val="clear" w:pos="284"/>
      </w:tabs>
      <w:spacing w:line="240" w:lineRule="auto"/>
      <w:jc w:val="left"/>
    </w:pPr>
    <w:rPr>
      <w:rFonts w:ascii="Monaco" w:hAnsi="Monaco"/>
      <w:sz w:val="24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F11DA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11DA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F11DA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11DA2"/>
    <w:rPr>
      <w:rFonts w:ascii="Times" w:hAnsi="Times"/>
    </w:rPr>
  </w:style>
  <w:style w:type="paragraph" w:styleId="Revisione">
    <w:name w:val="Revision"/>
    <w:hidden/>
    <w:uiPriority w:val="99"/>
    <w:semiHidden/>
    <w:rsid w:val="00534926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53492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3492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34926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34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34926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rio-nicoli/il-lavoro-buono-un-manuale-di-educazione-al-lavoro-per-i-giovani-9788849854442-5548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dalena.colomb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F64F-B37E-43D1-9772-1724403B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810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celina.zucca</dc:creator>
  <cp:lastModifiedBy>Mensi Rossella</cp:lastModifiedBy>
  <cp:revision>2</cp:revision>
  <cp:lastPrinted>2021-05-09T06:37:00Z</cp:lastPrinted>
  <dcterms:created xsi:type="dcterms:W3CDTF">2023-05-10T12:28:00Z</dcterms:created>
  <dcterms:modified xsi:type="dcterms:W3CDTF">2023-05-10T12:28:00Z</dcterms:modified>
</cp:coreProperties>
</file>