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311DD" w14:textId="77777777" w:rsidR="0075525E" w:rsidRPr="00822E86" w:rsidRDefault="00D01068" w:rsidP="0075525E">
      <w:pPr>
        <w:pStyle w:val="Titolo1"/>
        <w:rPr>
          <w:rFonts w:ascii="Times New Roman" w:hAnsi="Times New Roman"/>
        </w:rPr>
      </w:pPr>
      <w:r w:rsidRPr="00822E86">
        <w:rPr>
          <w:rFonts w:ascii="Times New Roman" w:hAnsi="Times New Roman"/>
        </w:rPr>
        <w:t xml:space="preserve">Pedagogia </w:t>
      </w:r>
      <w:r w:rsidR="0098056D" w:rsidRPr="00822E86">
        <w:rPr>
          <w:rFonts w:ascii="Times New Roman" w:hAnsi="Times New Roman"/>
        </w:rPr>
        <w:t>generale e della comunicazione educativa</w:t>
      </w:r>
    </w:p>
    <w:p w14:paraId="28613084" w14:textId="77777777" w:rsidR="0075525E" w:rsidRPr="00822E86" w:rsidRDefault="008505B8" w:rsidP="0075525E">
      <w:pPr>
        <w:pStyle w:val="Titolo2"/>
        <w:rPr>
          <w:rFonts w:ascii="Times New Roman" w:hAnsi="Times New Roman"/>
          <w:sz w:val="20"/>
        </w:rPr>
      </w:pPr>
      <w:r w:rsidRPr="00720F57">
        <w:rPr>
          <w:rFonts w:ascii="Times New Roman" w:hAnsi="Times New Roman"/>
        </w:rPr>
        <w:t>Prof.</w:t>
      </w:r>
      <w:r w:rsidR="0037328F" w:rsidRPr="00720F57">
        <w:rPr>
          <w:rFonts w:ascii="Times New Roman" w:hAnsi="Times New Roman"/>
        </w:rPr>
        <w:t>ssa</w:t>
      </w:r>
      <w:r w:rsidRPr="00720F57">
        <w:rPr>
          <w:rFonts w:ascii="Times New Roman" w:hAnsi="Times New Roman"/>
        </w:rPr>
        <w:t xml:space="preserve"> </w:t>
      </w:r>
      <w:r w:rsidR="00D01068" w:rsidRPr="00720F57">
        <w:rPr>
          <w:rFonts w:ascii="Times New Roman" w:hAnsi="Times New Roman"/>
        </w:rPr>
        <w:t>Monica Amadini</w:t>
      </w:r>
    </w:p>
    <w:p w14:paraId="338EFAA4" w14:textId="77777777" w:rsidR="00010BD4" w:rsidRPr="00720F57" w:rsidRDefault="00010BD4" w:rsidP="00010BD4">
      <w:pPr>
        <w:spacing w:before="240" w:after="120"/>
        <w:rPr>
          <w:b/>
          <w:sz w:val="18"/>
          <w:szCs w:val="20"/>
        </w:rPr>
      </w:pPr>
      <w:r w:rsidRPr="00720F57">
        <w:rPr>
          <w:b/>
          <w:i/>
          <w:sz w:val="18"/>
          <w:szCs w:val="20"/>
        </w:rPr>
        <w:t>OBIETTIVO DEL CORSO E RISULTATI DI APPRENDIMENTO ATTESI</w:t>
      </w:r>
    </w:p>
    <w:p w14:paraId="666C4B6D" w14:textId="77777777" w:rsidR="00AC031F" w:rsidRPr="00AC031F" w:rsidRDefault="00AC031F" w:rsidP="00AC031F">
      <w:pPr>
        <w:rPr>
          <w:szCs w:val="20"/>
        </w:rPr>
      </w:pPr>
      <w:r w:rsidRPr="00AC031F">
        <w:rPr>
          <w:szCs w:val="20"/>
        </w:rPr>
        <w:t>Il corso si prefigge l’obiettivo di fornire le nozioni e gli strumenti concettuali che costituiscono i fondamenti della pedagogia generale. Partendo dalle categorie epistemologiche che qualificano il sapere pedagogico, il corso si propone di sviluppare una consapevolezza critica delle intenzionalità, dei processi comunicativi e degli approcci che permettono di dar vita ad autentiche relazioni educative.</w:t>
      </w:r>
    </w:p>
    <w:p w14:paraId="63967BFF" w14:textId="77777777" w:rsidR="00AC031F" w:rsidRPr="00AC031F" w:rsidRDefault="00AC031F" w:rsidP="00AC031F">
      <w:pPr>
        <w:rPr>
          <w:szCs w:val="20"/>
        </w:rPr>
      </w:pPr>
      <w:r w:rsidRPr="00AC031F">
        <w:rPr>
          <w:szCs w:val="20"/>
        </w:rPr>
        <w:t xml:space="preserve">Un modulo semestrale sarà dedicato a fornire le nozioni </w:t>
      </w:r>
      <w:proofErr w:type="spellStart"/>
      <w:r w:rsidRPr="00AC031F">
        <w:rPr>
          <w:szCs w:val="20"/>
        </w:rPr>
        <w:t>fondative</w:t>
      </w:r>
      <w:proofErr w:type="spellEnd"/>
      <w:r w:rsidRPr="00AC031F">
        <w:rPr>
          <w:szCs w:val="20"/>
        </w:rPr>
        <w:t xml:space="preserve"> della pedagogia dell’infanzia, con l’obiettivo di approfondire le principali teorie pedagogiche e le metodologie educative relative all’educazione dell’infanzia da 0 a 3 anni, all’interno di una prospettiva di sistema educativo integrato. </w:t>
      </w:r>
    </w:p>
    <w:p w14:paraId="1F1FD8F4" w14:textId="77777777" w:rsidR="00AC031F" w:rsidRPr="00AC031F" w:rsidRDefault="00AC031F" w:rsidP="00AC031F">
      <w:pPr>
        <w:rPr>
          <w:szCs w:val="20"/>
        </w:rPr>
      </w:pPr>
    </w:p>
    <w:p w14:paraId="23D2D106" w14:textId="77777777" w:rsidR="00AC031F" w:rsidRPr="00AC031F" w:rsidRDefault="00AC031F" w:rsidP="00AC031F">
      <w:pPr>
        <w:rPr>
          <w:szCs w:val="20"/>
        </w:rPr>
      </w:pPr>
      <w:r w:rsidRPr="00AC031F">
        <w:rPr>
          <w:szCs w:val="20"/>
        </w:rPr>
        <w:t>Al termine del corso, lo studente sarà in grado di:</w:t>
      </w:r>
    </w:p>
    <w:p w14:paraId="69A9987C" w14:textId="77777777" w:rsidR="00AC031F" w:rsidRPr="00AC031F" w:rsidRDefault="00AC031F" w:rsidP="00AC031F">
      <w:pPr>
        <w:rPr>
          <w:szCs w:val="20"/>
        </w:rPr>
      </w:pPr>
    </w:p>
    <w:p w14:paraId="2A4BCDED" w14:textId="77777777" w:rsidR="00AC031F" w:rsidRPr="00AC031F" w:rsidRDefault="00AC031F" w:rsidP="00AC031F">
      <w:pPr>
        <w:rPr>
          <w:szCs w:val="20"/>
        </w:rPr>
      </w:pPr>
      <w:r w:rsidRPr="00AC031F">
        <w:rPr>
          <w:szCs w:val="20"/>
        </w:rPr>
        <w:t xml:space="preserve">- conoscere e comprendere i fondamenti epistemologici della pedagogia generale e le principali sfide educative, anche in riferimento al contesto culturale contemporaneo </w:t>
      </w:r>
    </w:p>
    <w:p w14:paraId="3927C0C2" w14:textId="77777777" w:rsidR="00AC031F" w:rsidRPr="00AC031F" w:rsidRDefault="00AC031F" w:rsidP="00AC031F">
      <w:pPr>
        <w:rPr>
          <w:szCs w:val="20"/>
        </w:rPr>
      </w:pPr>
      <w:r w:rsidRPr="00AC031F">
        <w:rPr>
          <w:szCs w:val="20"/>
        </w:rPr>
        <w:t xml:space="preserve">- assumere consapevolezza e comprensione critica dei processi comunicativi che sostanziano la relazione educativa </w:t>
      </w:r>
    </w:p>
    <w:p w14:paraId="451AAD24" w14:textId="77777777" w:rsidR="00AC031F" w:rsidRPr="00AC031F" w:rsidRDefault="00AC031F" w:rsidP="00AC031F">
      <w:pPr>
        <w:rPr>
          <w:szCs w:val="20"/>
        </w:rPr>
      </w:pPr>
      <w:r w:rsidRPr="00AC031F">
        <w:rPr>
          <w:szCs w:val="20"/>
        </w:rPr>
        <w:t xml:space="preserve">- conoscere le nozioni </w:t>
      </w:r>
      <w:proofErr w:type="spellStart"/>
      <w:r w:rsidRPr="00AC031F">
        <w:rPr>
          <w:szCs w:val="20"/>
        </w:rPr>
        <w:t>fondative</w:t>
      </w:r>
      <w:proofErr w:type="spellEnd"/>
      <w:r w:rsidRPr="00AC031F">
        <w:rPr>
          <w:szCs w:val="20"/>
        </w:rPr>
        <w:t xml:space="preserve"> della pedagogia dell’infanzia e le principali teorie pedagogiche sull’educazione dell’infanzia dagli 0 ai 3 anni.</w:t>
      </w:r>
    </w:p>
    <w:p w14:paraId="57820E19" w14:textId="2B710FAD" w:rsidR="0098056D" w:rsidRPr="00822E86" w:rsidRDefault="00AC031F" w:rsidP="00AC031F">
      <w:pPr>
        <w:rPr>
          <w:szCs w:val="20"/>
        </w:rPr>
      </w:pPr>
      <w:r w:rsidRPr="00AC031F">
        <w:rPr>
          <w:szCs w:val="20"/>
        </w:rPr>
        <w:t>- comprendere e utilizzare in modo appropriato il lessico pedagogico per argomentare le questioni educative affrontate</w:t>
      </w:r>
      <w:r w:rsidR="0098056D" w:rsidRPr="00822E86">
        <w:rPr>
          <w:szCs w:val="20"/>
        </w:rPr>
        <w:t xml:space="preserve"> </w:t>
      </w:r>
    </w:p>
    <w:p w14:paraId="3363B092" w14:textId="77777777" w:rsidR="00010BD4" w:rsidRPr="00720F57" w:rsidRDefault="00010BD4" w:rsidP="0037328F">
      <w:pPr>
        <w:spacing w:before="240" w:after="120"/>
        <w:rPr>
          <w:b/>
          <w:i/>
          <w:sz w:val="18"/>
          <w:szCs w:val="20"/>
        </w:rPr>
      </w:pPr>
      <w:r w:rsidRPr="00720F57">
        <w:rPr>
          <w:b/>
          <w:i/>
          <w:sz w:val="18"/>
          <w:szCs w:val="20"/>
        </w:rPr>
        <w:t>PROGRAMMA DEL CORSO</w:t>
      </w:r>
    </w:p>
    <w:p w14:paraId="161218CF" w14:textId="77777777" w:rsidR="00AC031F" w:rsidRPr="00AC031F" w:rsidRDefault="00AC031F" w:rsidP="00AE6259">
      <w:pPr>
        <w:pStyle w:val="Paragrafoelenco"/>
        <w:tabs>
          <w:tab w:val="left" w:pos="340"/>
        </w:tabs>
        <w:spacing w:after="160"/>
        <w:ind w:left="862"/>
        <w:rPr>
          <w:szCs w:val="20"/>
        </w:rPr>
      </w:pPr>
      <w:r w:rsidRPr="00AC031F">
        <w:rPr>
          <w:szCs w:val="20"/>
        </w:rPr>
        <w:t>I temi principali delle lezioni saranno i seguenti:</w:t>
      </w:r>
    </w:p>
    <w:p w14:paraId="4F4E6DE7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>La pedagogia come scienza dell’educazione; questioni di epistemologia pedagogica</w:t>
      </w:r>
    </w:p>
    <w:p w14:paraId="0EDB134F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 xml:space="preserve">Le sfide dell’educazione della persona nel contesto contemporaneo </w:t>
      </w:r>
    </w:p>
    <w:p w14:paraId="05806FC1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>Le coordinate della progettazione esistenziale</w:t>
      </w:r>
    </w:p>
    <w:p w14:paraId="2B4BFF7A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>Le dimensioni fondamentali del lavoro educativo</w:t>
      </w:r>
    </w:p>
    <w:p w14:paraId="1D94C649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>I principi della comunicazione e della relazione educativa</w:t>
      </w:r>
    </w:p>
    <w:p w14:paraId="6F87A5A0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>La pedagogia dell’infanzia: teorie pedagogiche e pratiche educative</w:t>
      </w:r>
    </w:p>
    <w:p w14:paraId="41E9D36D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>L’educazione dell’infanzia oggi: bisogni, rappresentazioni, culture educative.</w:t>
      </w:r>
    </w:p>
    <w:p w14:paraId="4260D071" w14:textId="77777777" w:rsidR="00AC031F" w:rsidRPr="00AC031F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lastRenderedPageBreak/>
        <w:t>I contesti educativi per l’infanzia: famiglie e servizi 0-3.</w:t>
      </w:r>
    </w:p>
    <w:p w14:paraId="7E19B3C4" w14:textId="172962B5" w:rsidR="0098056D" w:rsidRPr="00822E86" w:rsidRDefault="00AC031F" w:rsidP="00AC031F">
      <w:pPr>
        <w:pStyle w:val="Paragrafoelenco"/>
        <w:numPr>
          <w:ilvl w:val="0"/>
          <w:numId w:val="14"/>
        </w:numPr>
        <w:tabs>
          <w:tab w:val="left" w:pos="340"/>
        </w:tabs>
        <w:spacing w:after="160"/>
        <w:rPr>
          <w:szCs w:val="20"/>
        </w:rPr>
      </w:pPr>
      <w:r w:rsidRPr="00AC031F">
        <w:rPr>
          <w:szCs w:val="20"/>
        </w:rPr>
        <w:t>Approcci e dispositivi educativi per il riconoscimento delle competenze dei bambini e per la promozione della loro partecipazione ai contesti di vita</w:t>
      </w:r>
    </w:p>
    <w:p w14:paraId="3B125C71" w14:textId="77777777" w:rsidR="00010BD4" w:rsidRPr="00720F57" w:rsidRDefault="00010BD4" w:rsidP="00010BD4">
      <w:pPr>
        <w:spacing w:before="240" w:after="120"/>
        <w:rPr>
          <w:b/>
          <w:i/>
          <w:sz w:val="18"/>
          <w:szCs w:val="20"/>
          <w:lang w:eastAsia="en-US"/>
        </w:rPr>
      </w:pPr>
      <w:r w:rsidRPr="00720F57">
        <w:rPr>
          <w:b/>
          <w:i/>
          <w:sz w:val="18"/>
          <w:szCs w:val="20"/>
          <w:lang w:eastAsia="en-US"/>
        </w:rPr>
        <w:t>BIBLIOGRAFIA</w:t>
      </w:r>
    </w:p>
    <w:p w14:paraId="4A7126CE" w14:textId="00D14F36" w:rsidR="0098056D" w:rsidRPr="00AA371B" w:rsidRDefault="00514F81" w:rsidP="00B40D73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AA371B">
        <w:rPr>
          <w:rFonts w:ascii="Times New Roman" w:hAnsi="Times New Roman"/>
          <w:smallCaps/>
          <w:spacing w:val="-5"/>
          <w:szCs w:val="18"/>
        </w:rPr>
        <w:t xml:space="preserve">-     </w:t>
      </w:r>
      <w:r w:rsidRPr="00AA371B">
        <w:rPr>
          <w:rFonts w:ascii="Times New Roman" w:hAnsi="Times New Roman"/>
          <w:smallCaps/>
          <w:spacing w:val="-5"/>
          <w:szCs w:val="18"/>
        </w:rPr>
        <w:tab/>
      </w:r>
      <w:r w:rsidRPr="00AA371B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M. A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madini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-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D. B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ruzzone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-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M. M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usaio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-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P. T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riani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-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P. Z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>ini</w:t>
      </w:r>
      <w:r w:rsidR="00AE6259" w:rsidRPr="00AA371B">
        <w:rPr>
          <w:rFonts w:ascii="Times New Roman" w:hAnsi="Times New Roman"/>
          <w:spacing w:val="-5"/>
          <w:szCs w:val="18"/>
        </w:rPr>
        <w:t xml:space="preserve">, </w:t>
      </w:r>
      <w:r w:rsidR="00AE6259" w:rsidRPr="00AA371B">
        <w:rPr>
          <w:rFonts w:ascii="Times New Roman" w:hAnsi="Times New Roman"/>
          <w:i/>
          <w:iCs/>
          <w:spacing w:val="-5"/>
          <w:szCs w:val="18"/>
        </w:rPr>
        <w:t>Pedagogia generale</w:t>
      </w:r>
      <w:r w:rsidR="00AE6259" w:rsidRPr="00AA371B">
        <w:rPr>
          <w:rFonts w:ascii="Times New Roman" w:hAnsi="Times New Roman"/>
          <w:spacing w:val="-5"/>
          <w:szCs w:val="18"/>
        </w:rPr>
        <w:t>, Vita e Pensiero,</w:t>
      </w:r>
      <w:r w:rsidR="00F474E1">
        <w:rPr>
          <w:rFonts w:ascii="Times New Roman" w:hAnsi="Times New Roman"/>
          <w:spacing w:val="-5"/>
          <w:szCs w:val="18"/>
        </w:rPr>
        <w:t xml:space="preserve"> Milano, 2023. </w:t>
      </w:r>
      <w:hyperlink r:id="rId5" w:history="1">
        <w:r w:rsidR="00F474E1" w:rsidRPr="00F474E1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1EA78CF" w14:textId="71F369F8" w:rsidR="0098056D" w:rsidRPr="00AA371B" w:rsidRDefault="0098056D" w:rsidP="00B40D73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AA371B">
        <w:rPr>
          <w:rFonts w:ascii="Times New Roman" w:hAnsi="Times New Roman"/>
          <w:szCs w:val="18"/>
        </w:rPr>
        <w:t>-</w:t>
      </w:r>
      <w:r w:rsidRPr="00AA371B">
        <w:rPr>
          <w:rFonts w:ascii="Times New Roman" w:hAnsi="Times New Roman"/>
          <w:szCs w:val="18"/>
        </w:rPr>
        <w:tab/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M. A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>madini</w:t>
      </w:r>
      <w:r w:rsidR="00AE6259" w:rsidRPr="00AA371B">
        <w:rPr>
          <w:rFonts w:ascii="Times New Roman" w:hAnsi="Times New Roman"/>
          <w:spacing w:val="-5"/>
          <w:szCs w:val="18"/>
        </w:rPr>
        <w:t>,</w:t>
      </w:r>
      <w:r w:rsidRPr="00AA371B">
        <w:rPr>
          <w:rFonts w:ascii="Times New Roman" w:hAnsi="Times New Roman"/>
          <w:i/>
          <w:spacing w:val="-5"/>
          <w:szCs w:val="18"/>
        </w:rPr>
        <w:t xml:space="preserve"> </w:t>
      </w:r>
      <w:r w:rsidR="002B37A9" w:rsidRPr="00AA371B">
        <w:rPr>
          <w:rFonts w:ascii="Times New Roman" w:hAnsi="Times New Roman"/>
          <w:i/>
          <w:spacing w:val="-5"/>
          <w:szCs w:val="18"/>
        </w:rPr>
        <w:t>Il d</w:t>
      </w:r>
      <w:r w:rsidR="00AC031F" w:rsidRPr="00AA371B">
        <w:rPr>
          <w:rFonts w:ascii="Times New Roman" w:hAnsi="Times New Roman"/>
          <w:i/>
          <w:spacing w:val="-5"/>
          <w:szCs w:val="18"/>
        </w:rPr>
        <w:t>esiderio</w:t>
      </w:r>
      <w:r w:rsidR="002B37A9" w:rsidRPr="00AA371B">
        <w:rPr>
          <w:rFonts w:ascii="Times New Roman" w:hAnsi="Times New Roman"/>
          <w:i/>
          <w:spacing w:val="-5"/>
          <w:szCs w:val="18"/>
        </w:rPr>
        <w:t xml:space="preserve"> che educa</w:t>
      </w:r>
      <w:r w:rsidRPr="00AA371B">
        <w:rPr>
          <w:rFonts w:ascii="Times New Roman" w:hAnsi="Times New Roman"/>
          <w:i/>
          <w:spacing w:val="-5"/>
          <w:szCs w:val="18"/>
        </w:rPr>
        <w:t xml:space="preserve">, </w:t>
      </w:r>
      <w:r w:rsidR="00AC031F" w:rsidRPr="00AA371B">
        <w:rPr>
          <w:rFonts w:ascii="Times New Roman" w:hAnsi="Times New Roman"/>
          <w:spacing w:val="-5"/>
          <w:szCs w:val="18"/>
        </w:rPr>
        <w:t>Scholé, Brescia, 2021.</w:t>
      </w:r>
      <w:r w:rsidR="00F474E1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F474E1" w:rsidRPr="00F474E1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B29A472" w14:textId="1991276D" w:rsidR="0098056D" w:rsidRPr="00AA371B" w:rsidRDefault="0098056D" w:rsidP="00B40D73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AA371B">
        <w:rPr>
          <w:rFonts w:ascii="Times New Roman" w:hAnsi="Times New Roman"/>
          <w:szCs w:val="18"/>
        </w:rPr>
        <w:t>-</w:t>
      </w:r>
      <w:r w:rsidRPr="00AA371B">
        <w:rPr>
          <w:rFonts w:ascii="Times New Roman" w:hAnsi="Times New Roman"/>
          <w:szCs w:val="18"/>
        </w:rPr>
        <w:tab/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M. A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>madini</w:t>
      </w:r>
      <w:r w:rsidR="00AE6259" w:rsidRPr="00AA371B">
        <w:rPr>
          <w:rFonts w:ascii="Times New Roman" w:hAnsi="Times New Roman"/>
          <w:spacing w:val="-5"/>
          <w:szCs w:val="18"/>
        </w:rPr>
        <w:t>,</w:t>
      </w:r>
      <w:r w:rsidRPr="00AA371B">
        <w:rPr>
          <w:rFonts w:ascii="Times New Roman" w:hAnsi="Times New Roman"/>
          <w:i/>
          <w:spacing w:val="-5"/>
          <w:szCs w:val="18"/>
        </w:rPr>
        <w:t xml:space="preserve"> Infanzia e famiglia. Significati e forme dell’educare,</w:t>
      </w:r>
      <w:r w:rsidR="00D22CCD" w:rsidRPr="00AA371B">
        <w:rPr>
          <w:rFonts w:ascii="Times New Roman" w:hAnsi="Times New Roman"/>
          <w:spacing w:val="-5"/>
          <w:szCs w:val="18"/>
        </w:rPr>
        <w:t xml:space="preserve"> La Scuola, Brescia</w:t>
      </w:r>
      <w:r w:rsidRPr="00AA371B">
        <w:rPr>
          <w:rFonts w:ascii="Times New Roman" w:hAnsi="Times New Roman"/>
          <w:spacing w:val="-5"/>
          <w:szCs w:val="18"/>
        </w:rPr>
        <w:t xml:space="preserve"> 2011</w:t>
      </w:r>
      <w:r w:rsidRPr="00AA371B">
        <w:rPr>
          <w:rFonts w:ascii="Times New Roman" w:hAnsi="Times New Roman"/>
          <w:smallCaps/>
          <w:spacing w:val="-5"/>
          <w:szCs w:val="18"/>
        </w:rPr>
        <w:t xml:space="preserve">. </w:t>
      </w:r>
      <w:hyperlink r:id="rId7" w:history="1">
        <w:r w:rsidR="00F474E1" w:rsidRPr="00F474E1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7967E03" w14:textId="245F02E2" w:rsidR="0098056D" w:rsidRPr="00AA371B" w:rsidRDefault="0098056D" w:rsidP="00B40D73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AA371B">
        <w:rPr>
          <w:rFonts w:ascii="Times New Roman" w:hAnsi="Times New Roman"/>
          <w:szCs w:val="18"/>
        </w:rPr>
        <w:t>-</w:t>
      </w:r>
      <w:r w:rsidRPr="00AA371B">
        <w:rPr>
          <w:rFonts w:ascii="Times New Roman" w:hAnsi="Times New Roman"/>
          <w:szCs w:val="18"/>
        </w:rPr>
        <w:tab/>
      </w:r>
      <w:r w:rsidR="00AE6259" w:rsidRPr="00AA371B">
        <w:rPr>
          <w:rFonts w:ascii="Times New Roman" w:hAnsi="Times New Roman"/>
          <w:smallCaps/>
          <w:spacing w:val="-5"/>
          <w:sz w:val="16"/>
          <w:szCs w:val="18"/>
        </w:rPr>
        <w:t>M. A</w:t>
      </w:r>
      <w:r w:rsidR="00AA371B">
        <w:rPr>
          <w:rFonts w:ascii="Times New Roman" w:hAnsi="Times New Roman"/>
          <w:smallCaps/>
          <w:spacing w:val="-5"/>
          <w:sz w:val="16"/>
          <w:szCs w:val="18"/>
        </w:rPr>
        <w:t>madini</w:t>
      </w:r>
      <w:r w:rsidRPr="00AA371B">
        <w:rPr>
          <w:rFonts w:ascii="Times New Roman" w:hAnsi="Times New Roman"/>
          <w:smallCaps/>
          <w:spacing w:val="-5"/>
          <w:szCs w:val="18"/>
        </w:rPr>
        <w:t>,</w:t>
      </w:r>
      <w:r w:rsidRPr="00AA371B">
        <w:rPr>
          <w:rFonts w:ascii="Times New Roman" w:hAnsi="Times New Roman"/>
          <w:i/>
          <w:spacing w:val="-5"/>
          <w:szCs w:val="18"/>
        </w:rPr>
        <w:t xml:space="preserve"> Crescere partecipando. Contesti e</w:t>
      </w:r>
      <w:bookmarkStart w:id="0" w:name="_GoBack"/>
      <w:bookmarkEnd w:id="0"/>
      <w:r w:rsidRPr="00AA371B">
        <w:rPr>
          <w:rFonts w:ascii="Times New Roman" w:hAnsi="Times New Roman"/>
          <w:i/>
          <w:spacing w:val="-5"/>
          <w:szCs w:val="18"/>
        </w:rPr>
        <w:t xml:space="preserve"> prospettive educative per il sistema 0-6</w:t>
      </w:r>
      <w:r w:rsidR="00D22CCD" w:rsidRPr="00AA371B">
        <w:rPr>
          <w:rFonts w:ascii="Times New Roman" w:hAnsi="Times New Roman"/>
          <w:spacing w:val="-5"/>
          <w:szCs w:val="18"/>
        </w:rPr>
        <w:t>, Scholé, Brescia,</w:t>
      </w:r>
      <w:r w:rsidRPr="00AA371B">
        <w:rPr>
          <w:rFonts w:ascii="Times New Roman" w:hAnsi="Times New Roman"/>
          <w:spacing w:val="-5"/>
          <w:szCs w:val="18"/>
        </w:rPr>
        <w:t>2020</w:t>
      </w:r>
      <w:r w:rsidRPr="00AA371B">
        <w:rPr>
          <w:rFonts w:ascii="Times New Roman" w:hAnsi="Times New Roman"/>
          <w:smallCaps/>
          <w:spacing w:val="-5"/>
          <w:szCs w:val="18"/>
        </w:rPr>
        <w:t>.</w:t>
      </w:r>
      <w:r w:rsidR="00F474E1">
        <w:rPr>
          <w:rFonts w:ascii="Times New Roman" w:hAnsi="Times New Roman"/>
          <w:smallCaps/>
          <w:spacing w:val="-5"/>
          <w:szCs w:val="18"/>
        </w:rPr>
        <w:t xml:space="preserve"> </w:t>
      </w:r>
      <w:hyperlink r:id="rId8" w:history="1">
        <w:r w:rsidR="00F474E1" w:rsidRPr="00F474E1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36CEF58" w14:textId="77777777" w:rsidR="00010BD4" w:rsidRPr="00720F57" w:rsidRDefault="00010BD4" w:rsidP="00010BD4">
      <w:pPr>
        <w:spacing w:before="240" w:after="120" w:line="220" w:lineRule="exact"/>
        <w:rPr>
          <w:b/>
          <w:i/>
          <w:sz w:val="18"/>
          <w:szCs w:val="18"/>
        </w:rPr>
      </w:pPr>
      <w:r w:rsidRPr="00720F57">
        <w:rPr>
          <w:b/>
          <w:i/>
          <w:sz w:val="18"/>
          <w:szCs w:val="18"/>
        </w:rPr>
        <w:t>DIDATTICA DEL CORSO</w:t>
      </w:r>
    </w:p>
    <w:p w14:paraId="055A9BCD" w14:textId="77777777" w:rsidR="00AC031F" w:rsidRPr="00AC031F" w:rsidRDefault="00AC031F" w:rsidP="00AC031F">
      <w:pPr>
        <w:spacing w:before="240" w:after="120"/>
        <w:rPr>
          <w:sz w:val="18"/>
          <w:szCs w:val="18"/>
        </w:rPr>
      </w:pPr>
      <w:r w:rsidRPr="00AC031F">
        <w:rPr>
          <w:sz w:val="18"/>
          <w:szCs w:val="18"/>
        </w:rPr>
        <w:t>Lezioni interattive in aula, con l’ausilio di materiali multimediali e momenti di confronto finalizzati a promuovere il coinvolgimento attivo degli studenti. Si prevede altresì l’incontro con professionisti esperti delle tematiche prese in esame.</w:t>
      </w:r>
    </w:p>
    <w:p w14:paraId="365DA5AD" w14:textId="604E264E" w:rsidR="00514F81" w:rsidRPr="00720F57" w:rsidRDefault="00AC031F" w:rsidP="00AC031F">
      <w:pPr>
        <w:spacing w:before="240" w:after="120"/>
        <w:rPr>
          <w:sz w:val="18"/>
          <w:szCs w:val="18"/>
        </w:rPr>
      </w:pPr>
      <w:r w:rsidRPr="00AC031F">
        <w:rPr>
          <w:sz w:val="18"/>
          <w:szCs w:val="18"/>
        </w:rPr>
        <w:t xml:space="preserve">Il materiale didattico utilizzato a lezione verrà messo a disposizione degli studenti attraverso la piattaforma </w:t>
      </w:r>
      <w:proofErr w:type="spellStart"/>
      <w:r w:rsidRPr="00AC031F"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41A9B9EF" w14:textId="77777777" w:rsidR="00010BD4" w:rsidRPr="00720F57" w:rsidRDefault="00010BD4" w:rsidP="00514F81">
      <w:pPr>
        <w:spacing w:before="240" w:after="120" w:line="220" w:lineRule="exact"/>
        <w:rPr>
          <w:b/>
          <w:i/>
          <w:sz w:val="18"/>
          <w:szCs w:val="18"/>
        </w:rPr>
      </w:pPr>
      <w:r w:rsidRPr="00720F57">
        <w:rPr>
          <w:b/>
          <w:i/>
          <w:sz w:val="18"/>
          <w:szCs w:val="18"/>
        </w:rPr>
        <w:t>METODO</w:t>
      </w:r>
      <w:r w:rsidR="00D01068" w:rsidRPr="00720F57">
        <w:rPr>
          <w:b/>
          <w:i/>
          <w:sz w:val="18"/>
          <w:szCs w:val="18"/>
        </w:rPr>
        <w:t xml:space="preserve"> E CRITERI DI VALUTAZIONE</w:t>
      </w:r>
    </w:p>
    <w:p w14:paraId="1D82500E" w14:textId="06F9BD78" w:rsidR="00EA18A2" w:rsidRPr="00C75A3F" w:rsidRDefault="00EA18A2" w:rsidP="00AA371B">
      <w:pPr>
        <w:spacing w:before="120"/>
        <w:rPr>
          <w:sz w:val="18"/>
          <w:szCs w:val="18"/>
        </w:rPr>
      </w:pPr>
      <w:r w:rsidRPr="00C75A3F">
        <w:rPr>
          <w:sz w:val="18"/>
          <w:szCs w:val="18"/>
        </w:rPr>
        <w:t xml:space="preserve">L’esame sarà sostenuto in forma orale. Tutti gli studenti possono suddividerlo in due parti con una prova intermedia (sempre nella </w:t>
      </w:r>
      <w:r w:rsidRPr="00B656A8">
        <w:rPr>
          <w:sz w:val="18"/>
          <w:szCs w:val="18"/>
        </w:rPr>
        <w:t>forma di colloquio orale) che si svolgerà durante la sessione straordinaria di gennaio-febbraio</w:t>
      </w:r>
      <w:r w:rsidR="00B656A8">
        <w:rPr>
          <w:sz w:val="18"/>
          <w:szCs w:val="18"/>
        </w:rPr>
        <w:t xml:space="preserve"> </w:t>
      </w:r>
      <w:r w:rsidRPr="00B656A8">
        <w:rPr>
          <w:sz w:val="18"/>
          <w:szCs w:val="18"/>
        </w:rPr>
        <w:t>202</w:t>
      </w:r>
      <w:r w:rsidR="0096226B" w:rsidRPr="00B656A8">
        <w:rPr>
          <w:sz w:val="18"/>
          <w:szCs w:val="18"/>
        </w:rPr>
        <w:t>4</w:t>
      </w:r>
      <w:r w:rsidRPr="00B656A8">
        <w:rPr>
          <w:sz w:val="18"/>
          <w:szCs w:val="18"/>
        </w:rPr>
        <w:t xml:space="preserve">. I </w:t>
      </w:r>
      <w:r w:rsidRPr="00C75A3F">
        <w:rPr>
          <w:sz w:val="18"/>
          <w:szCs w:val="18"/>
        </w:rPr>
        <w:t xml:space="preserve">contenuti della prova intermedia riguarderanno gli argomenti trattati nel primo semestre d’insegnamento. </w:t>
      </w:r>
    </w:p>
    <w:p w14:paraId="324250F3" w14:textId="77777777" w:rsidR="00EA18A2" w:rsidRPr="00C75A3F" w:rsidRDefault="00EA18A2" w:rsidP="00AA371B">
      <w:pPr>
        <w:pStyle w:val="Testo2"/>
        <w:spacing w:line="240" w:lineRule="exact"/>
        <w:ind w:firstLine="0"/>
        <w:rPr>
          <w:szCs w:val="18"/>
        </w:rPr>
      </w:pPr>
      <w:r w:rsidRPr="00C75A3F">
        <w:rPr>
          <w:szCs w:val="18"/>
        </w:rPr>
        <w:t>Sarà possibile iscriversi alla prova intermedia tramite la piattaforma Blackboard.</w:t>
      </w:r>
    </w:p>
    <w:p w14:paraId="35285910" w14:textId="77777777" w:rsidR="00EA18A2" w:rsidRPr="001E0DF0" w:rsidRDefault="00EA18A2" w:rsidP="00AA371B">
      <w:pPr>
        <w:pStyle w:val="Testo2"/>
        <w:spacing w:line="240" w:lineRule="exact"/>
        <w:ind w:firstLine="0"/>
      </w:pPr>
      <w:r w:rsidRPr="00C75A3F">
        <w:rPr>
          <w:szCs w:val="18"/>
        </w:rPr>
        <w:t>La parte di programma</w:t>
      </w:r>
      <w:r w:rsidRPr="001E0DF0">
        <w:t xml:space="preserve"> relativa alla prova intermedia non sarà oggetto di ulteriori domande in sede d'esame conclusivo e la sua votazione, se positiva, sarà considerata pari al 50% della valutazione finale. </w:t>
      </w:r>
    </w:p>
    <w:p w14:paraId="67ED8C08" w14:textId="77777777" w:rsidR="00EA18A2" w:rsidRPr="001E0DF0" w:rsidRDefault="00EA18A2" w:rsidP="00AA371B">
      <w:pPr>
        <w:pStyle w:val="Testo2"/>
        <w:spacing w:line="240" w:lineRule="exact"/>
        <w:ind w:firstLine="0"/>
      </w:pPr>
      <w:r w:rsidRPr="001E0DF0">
        <w:t>Il completamento dell’esame avverrà a partire dagli appelli d’esame della sessione estiva.</w:t>
      </w:r>
    </w:p>
    <w:p w14:paraId="1F220B37" w14:textId="77777777" w:rsidR="00EA18A2" w:rsidRPr="00C72238" w:rsidRDefault="00EA18A2" w:rsidP="00AA371B">
      <w:pPr>
        <w:pStyle w:val="Testo2"/>
        <w:spacing w:line="240" w:lineRule="exact"/>
        <w:ind w:firstLine="0"/>
      </w:pPr>
      <w:r w:rsidRPr="00C72238">
        <w:t>Lo studente che non desidera dividere l’esame, lo può sostenere in un’unica seduta.</w:t>
      </w:r>
    </w:p>
    <w:p w14:paraId="2BF5E46F" w14:textId="77777777" w:rsidR="00AC031F" w:rsidRPr="00AC031F" w:rsidRDefault="00AC031F" w:rsidP="00AC031F">
      <w:pPr>
        <w:spacing w:before="120" w:after="120"/>
        <w:rPr>
          <w:sz w:val="18"/>
          <w:szCs w:val="18"/>
        </w:rPr>
      </w:pPr>
      <w:r w:rsidRPr="00AC031F">
        <w:rPr>
          <w:sz w:val="18"/>
          <w:szCs w:val="18"/>
        </w:rPr>
        <w:t>In modo particolare, il colloquio orale è volto ad accertare l’acquisizione delle conoscenze acquisite in merito alle tematiche oggetto del corso, la capacità di argomentazione e le abilità comunicative, nonché la capacità di rielaborare in modo critico le questioni affrontate.</w:t>
      </w:r>
    </w:p>
    <w:p w14:paraId="19A45275" w14:textId="77777777" w:rsidR="006A6A6F" w:rsidRPr="00720F57" w:rsidRDefault="00514F81" w:rsidP="00514F81">
      <w:pPr>
        <w:tabs>
          <w:tab w:val="left" w:pos="1740"/>
        </w:tabs>
        <w:spacing w:before="240" w:after="120"/>
        <w:rPr>
          <w:b/>
          <w:i/>
          <w:sz w:val="18"/>
          <w:szCs w:val="18"/>
        </w:rPr>
      </w:pPr>
      <w:r w:rsidRPr="00720F57">
        <w:rPr>
          <w:b/>
          <w:i/>
          <w:sz w:val="18"/>
          <w:szCs w:val="18"/>
        </w:rPr>
        <w:t xml:space="preserve">AVVERTENZE E </w:t>
      </w:r>
      <w:r w:rsidR="006A6A6F" w:rsidRPr="00720F57">
        <w:rPr>
          <w:b/>
          <w:i/>
          <w:sz w:val="18"/>
          <w:szCs w:val="18"/>
        </w:rPr>
        <w:t>PREREQUISITI</w:t>
      </w:r>
    </w:p>
    <w:p w14:paraId="4CF671FB" w14:textId="20169D23" w:rsidR="00AC031F" w:rsidRDefault="00AC031F" w:rsidP="00AC031F">
      <w:pPr>
        <w:spacing w:before="120"/>
        <w:rPr>
          <w:i/>
          <w:iCs/>
          <w:sz w:val="18"/>
          <w:szCs w:val="18"/>
        </w:rPr>
      </w:pPr>
      <w:r w:rsidRPr="00AC031F">
        <w:rPr>
          <w:sz w:val="18"/>
          <w:szCs w:val="18"/>
        </w:rPr>
        <w:lastRenderedPageBreak/>
        <w:t>Il corso ha carattere introduttivo e non necessità di prerequisiti relativi ai contenuti.</w:t>
      </w:r>
    </w:p>
    <w:p w14:paraId="2270D6B0" w14:textId="285B8208" w:rsidR="00AC031F" w:rsidRPr="00AC031F" w:rsidRDefault="00905945" w:rsidP="00AC031F">
      <w:pPr>
        <w:spacing w:before="120" w:after="120"/>
        <w:rPr>
          <w:i/>
          <w:sz w:val="18"/>
          <w:szCs w:val="18"/>
        </w:rPr>
      </w:pPr>
      <w:r w:rsidRPr="00AC031F">
        <w:rPr>
          <w:i/>
          <w:sz w:val="18"/>
          <w:szCs w:val="18"/>
        </w:rPr>
        <w:t>Orario e luogo di ricevimento</w:t>
      </w:r>
      <w:r w:rsidR="00D01068" w:rsidRPr="00AC031F">
        <w:rPr>
          <w:i/>
          <w:sz w:val="18"/>
          <w:szCs w:val="18"/>
        </w:rPr>
        <w:t xml:space="preserve"> degli studenti</w:t>
      </w:r>
    </w:p>
    <w:p w14:paraId="0F5F7BF4" w14:textId="2FE1C2B1" w:rsidR="00514F81" w:rsidRPr="00720F57" w:rsidRDefault="00514F81" w:rsidP="00AA37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20F57">
        <w:rPr>
          <w:rFonts w:ascii="Times New Roman" w:hAnsi="Times New Roman"/>
          <w:szCs w:val="18"/>
        </w:rPr>
        <w:t>La Prof.ssa Monica Amadini riceve gli studenti nel suo studio nei giorni di lezione al termine delle lezioni, oppure in altri giorni previo appuntamento via e-mail</w:t>
      </w:r>
      <w:r w:rsidR="00AC031F">
        <w:rPr>
          <w:rFonts w:ascii="Times New Roman" w:hAnsi="Times New Roman"/>
          <w:szCs w:val="18"/>
        </w:rPr>
        <w:t>.</w:t>
      </w:r>
      <w:r w:rsidR="003B2FC3" w:rsidRPr="00720F57">
        <w:rPr>
          <w:rFonts w:ascii="Times New Roman" w:hAnsi="Times New Roman"/>
          <w:szCs w:val="18"/>
        </w:rPr>
        <w:t xml:space="preserve"> </w:t>
      </w:r>
    </w:p>
    <w:p w14:paraId="5D230027" w14:textId="77777777" w:rsidR="00905945" w:rsidRPr="00720F57" w:rsidRDefault="00905945" w:rsidP="00AA371B">
      <w:pPr>
        <w:pStyle w:val="Testo2"/>
        <w:spacing w:line="240" w:lineRule="exact"/>
        <w:rPr>
          <w:rFonts w:ascii="Times New Roman" w:hAnsi="Times New Roman"/>
          <w:i/>
          <w:szCs w:val="18"/>
        </w:rPr>
      </w:pPr>
    </w:p>
    <w:p w14:paraId="22C9C112" w14:textId="77777777" w:rsidR="00905945" w:rsidRPr="00720F57" w:rsidRDefault="00905945" w:rsidP="00905945">
      <w:pPr>
        <w:pStyle w:val="Testo2"/>
        <w:rPr>
          <w:rFonts w:ascii="Times New Roman" w:hAnsi="Times New Roman"/>
          <w:i/>
          <w:szCs w:val="18"/>
        </w:rPr>
      </w:pPr>
    </w:p>
    <w:sectPr w:rsidR="00905945" w:rsidRPr="00720F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836EE"/>
    <w:rsid w:val="00090AA1"/>
    <w:rsid w:val="001963AF"/>
    <w:rsid w:val="00197FED"/>
    <w:rsid w:val="001D756A"/>
    <w:rsid w:val="001F5E26"/>
    <w:rsid w:val="00253AAD"/>
    <w:rsid w:val="002B37A9"/>
    <w:rsid w:val="0037328F"/>
    <w:rsid w:val="003A15C9"/>
    <w:rsid w:val="003A2919"/>
    <w:rsid w:val="003B2FC3"/>
    <w:rsid w:val="004358DF"/>
    <w:rsid w:val="004D1217"/>
    <w:rsid w:val="004D6008"/>
    <w:rsid w:val="00514F81"/>
    <w:rsid w:val="006A6A6F"/>
    <w:rsid w:val="006F1772"/>
    <w:rsid w:val="006F720C"/>
    <w:rsid w:val="00720F57"/>
    <w:rsid w:val="00734CA7"/>
    <w:rsid w:val="0075525E"/>
    <w:rsid w:val="007816C5"/>
    <w:rsid w:val="00822E86"/>
    <w:rsid w:val="008505B8"/>
    <w:rsid w:val="00905945"/>
    <w:rsid w:val="00940DA2"/>
    <w:rsid w:val="0096226B"/>
    <w:rsid w:val="0098056D"/>
    <w:rsid w:val="00AA371B"/>
    <w:rsid w:val="00AC031F"/>
    <w:rsid w:val="00AE6259"/>
    <w:rsid w:val="00B40D73"/>
    <w:rsid w:val="00B41F93"/>
    <w:rsid w:val="00B656A8"/>
    <w:rsid w:val="00C74177"/>
    <w:rsid w:val="00CE6623"/>
    <w:rsid w:val="00D01068"/>
    <w:rsid w:val="00D22CCD"/>
    <w:rsid w:val="00D90AA7"/>
    <w:rsid w:val="00D9470C"/>
    <w:rsid w:val="00DA6DE2"/>
    <w:rsid w:val="00DF0A0A"/>
    <w:rsid w:val="00E25575"/>
    <w:rsid w:val="00E500EF"/>
    <w:rsid w:val="00EA18A2"/>
    <w:rsid w:val="00EB417B"/>
    <w:rsid w:val="00EF10C9"/>
    <w:rsid w:val="00F474E1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3EE77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B2FC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onica-amadini/crescere-partecipando-contesti-e-prospettive-educative-per-il-sistema-integrato-0-6-9788828401193-6802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onica-amadini/infanzia-e-famiglia-significati-e-forme-delleducare-9788828405887-7321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onica-amadini/il-desiderio-che-educa-9788828403296-701652.html" TargetMode="External"/><Relationship Id="rId5" Type="http://schemas.openxmlformats.org/officeDocument/2006/relationships/hyperlink" Target="https://librerie.unicatt.it/scheda-libro/marisa-musaio-paola-zini-pierpaolo-triani/pedagogia-generale-temi-fondamentali-delleducazione-9788834352175-72727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631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2023-07-25T12:54:00Z</dcterms:created>
  <dcterms:modified xsi:type="dcterms:W3CDTF">2024-02-29T15:00:00Z</dcterms:modified>
</cp:coreProperties>
</file>