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BEA7" w14:textId="77777777" w:rsidR="000B3982" w:rsidRPr="002862CC" w:rsidRDefault="008711E9" w:rsidP="008711E9">
      <w:pPr>
        <w:pStyle w:val="Titolo1"/>
        <w:spacing w:before="0" w:after="0"/>
        <w:contextualSpacing/>
        <w:rPr>
          <w:sz w:val="20"/>
          <w:szCs w:val="20"/>
        </w:rPr>
      </w:pPr>
      <w:r w:rsidRPr="002862CC">
        <w:rPr>
          <w:sz w:val="20"/>
          <w:szCs w:val="20"/>
        </w:rPr>
        <w:t>Chimica elementare (con laboratorio di chimica elementare)</w:t>
      </w:r>
    </w:p>
    <w:p w14:paraId="1990DEDE" w14:textId="6DA64A8B" w:rsidR="000B3982" w:rsidRDefault="008711E9" w:rsidP="008711E9">
      <w:pPr>
        <w:pStyle w:val="Titolo2"/>
        <w:spacing w:before="0" w:after="0"/>
        <w:contextualSpacing/>
        <w:rPr>
          <w:b/>
          <w:i/>
          <w:iCs/>
        </w:rPr>
      </w:pPr>
      <w:r>
        <w:t xml:space="preserve">Prof.ssa </w:t>
      </w:r>
      <w:r w:rsidR="00E12943">
        <w:t>Elisa Appiani</w:t>
      </w:r>
    </w:p>
    <w:p w14:paraId="65C2A816" w14:textId="64E6ECD7" w:rsidR="000B3982" w:rsidRDefault="008711E9">
      <w:pPr>
        <w:spacing w:before="240" w:after="120"/>
        <w:rPr>
          <w:b/>
          <w:i/>
          <w:iCs/>
          <w:sz w:val="18"/>
        </w:rPr>
      </w:pPr>
      <w:r>
        <w:rPr>
          <w:b/>
          <w:i/>
          <w:iCs/>
          <w:sz w:val="18"/>
        </w:rPr>
        <w:t>OBIETTIV</w:t>
      </w:r>
      <w:r w:rsidR="00244110">
        <w:rPr>
          <w:b/>
          <w:i/>
          <w:iCs/>
          <w:sz w:val="18"/>
        </w:rPr>
        <w:t>O</w:t>
      </w:r>
      <w:r>
        <w:rPr>
          <w:b/>
          <w:i/>
          <w:iCs/>
          <w:sz w:val="18"/>
        </w:rPr>
        <w:t xml:space="preserve"> DEL CORSO E RISULTATI DI APPRENDIMENTO ATTESI</w:t>
      </w:r>
    </w:p>
    <w:p w14:paraId="4AD9E546" w14:textId="36854FED" w:rsidR="004C6F27" w:rsidRDefault="00A0490C">
      <w:pPr>
        <w:spacing w:before="240" w:after="120"/>
        <w:rPr>
          <w:b/>
          <w:i/>
          <w:iCs/>
          <w:sz w:val="18"/>
        </w:rPr>
      </w:pPr>
      <w:r>
        <w:rPr>
          <w:b/>
          <w:i/>
          <w:iCs/>
          <w:sz w:val="18"/>
        </w:rPr>
        <w:t>Conoscenze e comprensione</w:t>
      </w:r>
    </w:p>
    <w:p w14:paraId="10800597" w14:textId="1DEB13D2" w:rsidR="00B204A6" w:rsidRDefault="00E912D4" w:rsidP="002862CC">
      <w:pPr>
        <w:tabs>
          <w:tab w:val="clear" w:pos="284"/>
        </w:tabs>
        <w:suppressAutoHyphens w:val="0"/>
        <w:autoSpaceDE w:val="0"/>
        <w:autoSpaceDN w:val="0"/>
        <w:adjustRightInd w:val="0"/>
      </w:pPr>
      <w:r w:rsidRPr="00DC769F">
        <w:t>Il</w:t>
      </w:r>
      <w:r w:rsidR="005713FA" w:rsidRPr="00DC769F">
        <w:t xml:space="preserve"> corso intende fornire</w:t>
      </w:r>
      <w:r w:rsidRPr="00DC769F">
        <w:t xml:space="preserve"> un quadro </w:t>
      </w:r>
      <w:r w:rsidR="00E21248">
        <w:t xml:space="preserve">organico </w:t>
      </w:r>
      <w:r w:rsidRPr="00DC769F">
        <w:t>di conoscenze</w:t>
      </w:r>
      <w:r w:rsidR="00BE2F3E" w:rsidRPr="00DC769F">
        <w:t xml:space="preserve"> </w:t>
      </w:r>
      <w:r w:rsidRPr="00DC769F">
        <w:t>chiare e complete, dal punto di vista storico, epistemologico e</w:t>
      </w:r>
      <w:r w:rsidR="00BE2F3E" w:rsidRPr="00DC769F">
        <w:t xml:space="preserve"> </w:t>
      </w:r>
      <w:r w:rsidRPr="00DC769F">
        <w:t>antropologico</w:t>
      </w:r>
      <w:r w:rsidR="006072F3">
        <w:t>,</w:t>
      </w:r>
      <w:r w:rsidR="005713FA" w:rsidRPr="00DC769F">
        <w:t xml:space="preserve"> </w:t>
      </w:r>
      <w:r w:rsidR="00B204A6" w:rsidRPr="00B204A6">
        <w:t xml:space="preserve">in ordine ai </w:t>
      </w:r>
      <w:r w:rsidR="00134C01">
        <w:t>nuclei concettuali</w:t>
      </w:r>
      <w:r w:rsidR="00B204A6" w:rsidRPr="00B204A6">
        <w:t xml:space="preserve"> fondanti e ai contenuti principali</w:t>
      </w:r>
      <w:r w:rsidR="003D72C7" w:rsidRPr="00DC769F">
        <w:t xml:space="preserve"> della</w:t>
      </w:r>
      <w:r w:rsidRPr="00DC769F">
        <w:t xml:space="preserve"> chimica</w:t>
      </w:r>
      <w:r w:rsidR="00DD5AFD">
        <w:t>,</w:t>
      </w:r>
      <w:r w:rsidR="003D72C7" w:rsidRPr="00DC769F">
        <w:t xml:space="preserve"> cercando di far comprendere</w:t>
      </w:r>
      <w:r w:rsidR="00FC1E42" w:rsidRPr="00DC769F">
        <w:t xml:space="preserve"> l'importanza </w:t>
      </w:r>
      <w:r w:rsidR="00CB04D6" w:rsidRPr="00DC769F">
        <w:t xml:space="preserve">di questa disciplina </w:t>
      </w:r>
      <w:r w:rsidR="00FC1E42" w:rsidRPr="00DC769F">
        <w:t xml:space="preserve">non solo come scienza centrale </w:t>
      </w:r>
      <w:r w:rsidR="008D5718">
        <w:t>che connette le altre scienze naturali</w:t>
      </w:r>
      <w:r w:rsidR="00FC1E42" w:rsidRPr="00DC769F">
        <w:t xml:space="preserve">, ma anche e soprattutto come </w:t>
      </w:r>
      <w:r w:rsidR="005D1EA7">
        <w:t>materia di studio</w:t>
      </w:r>
      <w:r w:rsidR="006072F3">
        <w:t xml:space="preserve"> </w:t>
      </w:r>
      <w:r w:rsidR="00DC769F" w:rsidRPr="00DC769F">
        <w:t xml:space="preserve">essenziale per dare </w:t>
      </w:r>
      <w:r w:rsidR="00B276FE">
        <w:t xml:space="preserve">un'interpretazione </w:t>
      </w:r>
      <w:r w:rsidR="00E21248">
        <w:t xml:space="preserve">corretta </w:t>
      </w:r>
      <w:r w:rsidR="00B276FE">
        <w:t>di buona parte dei fenomeni del quotidiano</w:t>
      </w:r>
      <w:r w:rsidR="00DC769F" w:rsidRPr="00DC769F">
        <w:t>.</w:t>
      </w:r>
      <w:r w:rsidR="00E21248">
        <w:t xml:space="preserve"> Nel corso verranno forniti</w:t>
      </w:r>
      <w:r w:rsidR="00B204A6">
        <w:t xml:space="preserve"> gli strumenti concettuali</w:t>
      </w:r>
      <w:r w:rsidR="00E21248">
        <w:t xml:space="preserve"> </w:t>
      </w:r>
      <w:r w:rsidR="00DD5AFD">
        <w:t xml:space="preserve">necessari per </w:t>
      </w:r>
      <w:r w:rsidR="00B204A6">
        <w:t>una generale comprensione dei metodi dell'indagine scientifica</w:t>
      </w:r>
      <w:r w:rsidR="00B64EE7">
        <w:t>,</w:t>
      </w:r>
      <w:r w:rsidR="00B204A6">
        <w:t xml:space="preserve"> </w:t>
      </w:r>
      <w:r w:rsidR="00DD5AFD">
        <w:t>avviando e sostenendo</w:t>
      </w:r>
      <w:r w:rsidR="00B204A6">
        <w:t xml:space="preserve"> la riflessione </w:t>
      </w:r>
      <w:r w:rsidR="00B64EE7">
        <w:t>sugli approcci</w:t>
      </w:r>
      <w:r w:rsidR="00B204A6">
        <w:t xml:space="preserve"> che consent</w:t>
      </w:r>
      <w:r w:rsidR="0063345E">
        <w:t>a</w:t>
      </w:r>
      <w:r w:rsidR="00B204A6">
        <w:t xml:space="preserve"> di accogliere e stimolare la curiosità degli alunni </w:t>
      </w:r>
      <w:r w:rsidR="00DD5AFD">
        <w:t xml:space="preserve">rispetto a </w:t>
      </w:r>
      <w:r w:rsidR="00B204A6">
        <w:t xml:space="preserve">fenomeni descrivibili in termini chimici, invitandoli e conducendoli a costruire </w:t>
      </w:r>
      <w:r w:rsidR="00571123">
        <w:t xml:space="preserve">un </w:t>
      </w:r>
      <w:r w:rsidR="00B204A6">
        <w:t xml:space="preserve">sapere </w:t>
      </w:r>
      <w:r w:rsidR="00351FD7">
        <w:t xml:space="preserve">scientificamente corretto </w:t>
      </w:r>
      <w:r w:rsidR="00B204A6">
        <w:t>mediante la ricerca sperimentale individuale e di gruppo.</w:t>
      </w:r>
    </w:p>
    <w:p w14:paraId="15CF53F0" w14:textId="343AFCF8" w:rsidR="00234E90" w:rsidRDefault="00234E90" w:rsidP="00DC769F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</w:pPr>
    </w:p>
    <w:p w14:paraId="56077495" w14:textId="0EF46943" w:rsidR="005C568A" w:rsidRPr="005C568A" w:rsidRDefault="005C568A" w:rsidP="00DC769F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rPr>
          <w:b/>
          <w:i/>
          <w:iCs/>
          <w:sz w:val="18"/>
        </w:rPr>
      </w:pPr>
      <w:r w:rsidRPr="005C568A">
        <w:rPr>
          <w:b/>
          <w:i/>
          <w:iCs/>
          <w:sz w:val="18"/>
        </w:rPr>
        <w:t>Capacità di applicare conoscenza e comprensione</w:t>
      </w:r>
    </w:p>
    <w:p w14:paraId="4AF4086F" w14:textId="77777777" w:rsidR="005C568A" w:rsidRDefault="005C568A" w:rsidP="00DC769F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</w:pPr>
    </w:p>
    <w:p w14:paraId="69254A87" w14:textId="717125F1" w:rsidR="00001E6F" w:rsidRDefault="00234E90" w:rsidP="00682685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</w:pPr>
      <w:r>
        <w:t xml:space="preserve">Al termine del corso, l'insegnante </w:t>
      </w:r>
      <w:r w:rsidR="00993A4C" w:rsidRPr="00993A4C">
        <w:t>sarà in grado di</w:t>
      </w:r>
      <w:r w:rsidR="00001E6F">
        <w:t>:</w:t>
      </w:r>
      <w:r w:rsidR="00993A4C" w:rsidRPr="00993A4C">
        <w:t xml:space="preserve"> </w:t>
      </w:r>
    </w:p>
    <w:p w14:paraId="1CC97F52" w14:textId="77777777" w:rsidR="00711D48" w:rsidRDefault="00711D48" w:rsidP="00682685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</w:pPr>
    </w:p>
    <w:p w14:paraId="26611738" w14:textId="706F7D9A" w:rsidR="004E079A" w:rsidRDefault="00993A4C" w:rsidP="002862CC">
      <w:pPr>
        <w:pStyle w:val="Paragrafoelenco"/>
        <w:numPr>
          <w:ilvl w:val="0"/>
          <w:numId w:val="3"/>
        </w:numPr>
        <w:tabs>
          <w:tab w:val="clear" w:pos="284"/>
        </w:tabs>
        <w:suppressAutoHyphens w:val="0"/>
        <w:autoSpaceDE w:val="0"/>
        <w:autoSpaceDN w:val="0"/>
        <w:adjustRightInd w:val="0"/>
        <w:ind w:left="284" w:hanging="284"/>
      </w:pPr>
      <w:r w:rsidRPr="00993A4C">
        <w:t>realizzare attività didattiche</w:t>
      </w:r>
      <w:r w:rsidR="00143371">
        <w:t>,</w:t>
      </w:r>
      <w:r w:rsidR="00E070CC">
        <w:t xml:space="preserve"> </w:t>
      </w:r>
      <w:r w:rsidR="00143371">
        <w:t>soprattutto laboratoriali,</w:t>
      </w:r>
      <w:r w:rsidR="00E070CC">
        <w:t xml:space="preserve"> basate sul metodo induttivo e l'approccio esperienziale</w:t>
      </w:r>
      <w:r w:rsidR="000F1F06">
        <w:t>,</w:t>
      </w:r>
      <w:r w:rsidR="00411239">
        <w:t xml:space="preserve"> utili a </w:t>
      </w:r>
      <w:r w:rsidR="00C54AFD" w:rsidRPr="00993A4C">
        <w:t>favorire negli alunni</w:t>
      </w:r>
      <w:r w:rsidR="00C54AFD">
        <w:t xml:space="preserve"> </w:t>
      </w:r>
      <w:r w:rsidR="00C54AFD" w:rsidRPr="00993A4C">
        <w:t>l'apprendimento del metodo scientifico</w:t>
      </w:r>
      <w:r w:rsidR="004E079A">
        <w:t>;</w:t>
      </w:r>
    </w:p>
    <w:p w14:paraId="7834353C" w14:textId="4FD53AFB" w:rsidR="00E64600" w:rsidRDefault="00C54AFD" w:rsidP="002862CC">
      <w:pPr>
        <w:pStyle w:val="Paragrafoelenco"/>
        <w:numPr>
          <w:ilvl w:val="0"/>
          <w:numId w:val="3"/>
        </w:numPr>
        <w:tabs>
          <w:tab w:val="clear" w:pos="284"/>
        </w:tabs>
        <w:suppressAutoHyphens w:val="0"/>
        <w:autoSpaceDE w:val="0"/>
        <w:autoSpaceDN w:val="0"/>
        <w:adjustRightInd w:val="0"/>
        <w:ind w:left="284" w:hanging="284"/>
      </w:pPr>
      <w:r w:rsidRPr="00993A4C">
        <w:t xml:space="preserve">costruire situazioni di apprendimento scientifico, basate sulla valorizzazione del gioco, </w:t>
      </w:r>
      <w:r w:rsidR="000F1F06">
        <w:t>della manipolazione</w:t>
      </w:r>
      <w:r w:rsidRPr="00993A4C">
        <w:t>, della collaborazione tra gli</w:t>
      </w:r>
      <w:r w:rsidRPr="00682685">
        <w:t xml:space="preserve"> </w:t>
      </w:r>
      <w:r w:rsidRPr="00993A4C">
        <w:t>alunni,</w:t>
      </w:r>
      <w:r w:rsidR="00E64600">
        <w:t xml:space="preserve"> che permettano di superare </w:t>
      </w:r>
      <w:r w:rsidR="00E64600" w:rsidRPr="00E64600">
        <w:t xml:space="preserve">paure e resistenze nei confronti </w:t>
      </w:r>
      <w:r w:rsidR="00BF5822">
        <w:t>di tale sapere</w:t>
      </w:r>
      <w:r w:rsidR="00754F83">
        <w:t>;</w:t>
      </w:r>
    </w:p>
    <w:p w14:paraId="0FDD4A62" w14:textId="49EBE76F" w:rsidR="00001E6F" w:rsidRDefault="00754F83" w:rsidP="002862CC">
      <w:pPr>
        <w:pStyle w:val="Paragrafoelenco"/>
        <w:numPr>
          <w:ilvl w:val="0"/>
          <w:numId w:val="3"/>
        </w:numPr>
        <w:tabs>
          <w:tab w:val="clear" w:pos="284"/>
        </w:tabs>
        <w:suppressAutoHyphens w:val="0"/>
        <w:autoSpaceDE w:val="0"/>
        <w:autoSpaceDN w:val="0"/>
        <w:adjustRightInd w:val="0"/>
        <w:ind w:left="284" w:hanging="284"/>
      </w:pPr>
      <w:r>
        <w:t xml:space="preserve">progettare </w:t>
      </w:r>
      <w:r w:rsidR="00917684" w:rsidRPr="00993A4C">
        <w:t>percorsi didattici basati sull’osservazione, la ricerca,</w:t>
      </w:r>
      <w:r w:rsidR="00D06348">
        <w:t xml:space="preserve"> </w:t>
      </w:r>
      <w:r w:rsidR="00917684" w:rsidRPr="00993A4C">
        <w:t>il potenziamento della capacità</w:t>
      </w:r>
      <w:r w:rsidR="00917684">
        <w:t xml:space="preserve"> </w:t>
      </w:r>
      <w:r w:rsidR="00917684" w:rsidRPr="00993A4C">
        <w:t>metacognitiva</w:t>
      </w:r>
      <w:r w:rsidR="00993A4C" w:rsidRPr="00993A4C">
        <w:t xml:space="preserve">; </w:t>
      </w:r>
    </w:p>
    <w:p w14:paraId="52F4723B" w14:textId="7188FECA" w:rsidR="00C54AFD" w:rsidRDefault="00993A4C" w:rsidP="002862CC">
      <w:pPr>
        <w:pStyle w:val="Paragrafoelenco"/>
        <w:numPr>
          <w:ilvl w:val="0"/>
          <w:numId w:val="3"/>
        </w:numPr>
        <w:tabs>
          <w:tab w:val="clear" w:pos="284"/>
        </w:tabs>
        <w:suppressAutoHyphens w:val="0"/>
        <w:autoSpaceDE w:val="0"/>
        <w:autoSpaceDN w:val="0"/>
        <w:adjustRightInd w:val="0"/>
        <w:ind w:left="284" w:hanging="284"/>
      </w:pPr>
      <w:r w:rsidRPr="00993A4C">
        <w:t xml:space="preserve">promuovere negli alunni lo sviluppo </w:t>
      </w:r>
      <w:r w:rsidR="00816085">
        <w:t>di quelle</w:t>
      </w:r>
      <w:r w:rsidRPr="00993A4C">
        <w:t xml:space="preserve"> conoscenze e competenze </w:t>
      </w:r>
      <w:r w:rsidR="00001E6F">
        <w:t>che li rendano capaci di</w:t>
      </w:r>
      <w:r w:rsidR="00C0782B">
        <w:t xml:space="preserve"> riconoscere </w:t>
      </w:r>
      <w:r w:rsidR="00EE56FF">
        <w:t xml:space="preserve">i processi chimici </w:t>
      </w:r>
      <w:r w:rsidR="00C0782B">
        <w:t xml:space="preserve">nel quotidiano e </w:t>
      </w:r>
      <w:r w:rsidR="008E58D2">
        <w:t>di saperli</w:t>
      </w:r>
      <w:r w:rsidR="00C0782B">
        <w:t xml:space="preserve"> descrivere avvalendosi di una terminologia scientifica </w:t>
      </w:r>
      <w:r w:rsidR="005978FA">
        <w:t xml:space="preserve">corretta e </w:t>
      </w:r>
      <w:r w:rsidR="00C0782B">
        <w:t>accurata</w:t>
      </w:r>
      <w:r w:rsidR="008D0DDC">
        <w:t>;</w:t>
      </w:r>
    </w:p>
    <w:p w14:paraId="7415AD03" w14:textId="6D36EF08" w:rsidR="00711D48" w:rsidRPr="00B6269D" w:rsidRDefault="0081154E" w:rsidP="002862CC">
      <w:pPr>
        <w:pStyle w:val="Paragrafoelenco"/>
        <w:numPr>
          <w:ilvl w:val="0"/>
          <w:numId w:val="3"/>
        </w:numPr>
        <w:tabs>
          <w:tab w:val="clear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  <w:lang w:eastAsia="it-IT"/>
        </w:rPr>
      </w:pPr>
      <w:r>
        <w:t xml:space="preserve">comprendere e </w:t>
      </w:r>
      <w:r w:rsidR="00203153">
        <w:t>promuovere</w:t>
      </w:r>
      <w:r w:rsidR="00993A4C" w:rsidRPr="00993A4C">
        <w:t xml:space="preserve"> il </w:t>
      </w:r>
      <w:r w:rsidR="00C72509">
        <w:t xml:space="preserve">valore del </w:t>
      </w:r>
      <w:r w:rsidR="00993A4C" w:rsidRPr="00993A4C">
        <w:t xml:space="preserve">sapere tecnico scientifico </w:t>
      </w:r>
      <w:r w:rsidR="00203153">
        <w:t xml:space="preserve">come fondamentale </w:t>
      </w:r>
      <w:r w:rsidR="00993A4C" w:rsidRPr="00993A4C">
        <w:t>per l’educazione alla cittadinanza</w:t>
      </w:r>
      <w:r w:rsidR="003B4A41">
        <w:t xml:space="preserve">, alla </w:t>
      </w:r>
      <w:r w:rsidR="00993A4C" w:rsidRPr="00993A4C">
        <w:t>salute</w:t>
      </w:r>
      <w:r w:rsidR="003B4A41">
        <w:t>,</w:t>
      </w:r>
      <w:r w:rsidR="00993A4C">
        <w:t xml:space="preserve"> </w:t>
      </w:r>
      <w:r w:rsidR="00993A4C" w:rsidRPr="00682685">
        <w:t>alla sostenibilità, alla salvaguardia dell’ambiente</w:t>
      </w:r>
      <w:r w:rsidR="00993A4C" w:rsidRPr="00993A4C">
        <w:t>.</w:t>
      </w:r>
      <w:r w:rsidR="00682685" w:rsidRPr="00682685">
        <w:t xml:space="preserve"> </w:t>
      </w:r>
    </w:p>
    <w:p w14:paraId="12156EF9" w14:textId="43ED7CF9" w:rsidR="000B3982" w:rsidRDefault="008711E9">
      <w:pPr>
        <w:spacing w:before="240" w:after="120"/>
      </w:pPr>
      <w:r>
        <w:rPr>
          <w:b/>
          <w:i/>
          <w:iCs/>
          <w:sz w:val="18"/>
        </w:rPr>
        <w:t>PROGRAMMA DEL CORSO</w:t>
      </w:r>
    </w:p>
    <w:p w14:paraId="5B4EEE51" w14:textId="1F2C5BBA" w:rsidR="000B3982" w:rsidRDefault="008711E9">
      <w:r>
        <w:lastRenderedPageBreak/>
        <w:t xml:space="preserve">All’interno del corso saranno trattati i seguenti argomenti di chimica generale, </w:t>
      </w:r>
      <w:r w:rsidR="001D5CF1" w:rsidRPr="007D012C">
        <w:t xml:space="preserve">strettamente connessi </w:t>
      </w:r>
      <w:r w:rsidR="007D012C">
        <w:t xml:space="preserve">a fenomeni legati </w:t>
      </w:r>
      <w:r w:rsidR="001D5CF1" w:rsidRPr="007D012C">
        <w:t>alla vita</w:t>
      </w:r>
      <w:r w:rsidR="007D012C" w:rsidRPr="007D012C">
        <w:t xml:space="preserve"> quotidiana</w:t>
      </w:r>
      <w:r w:rsidR="00E55B34">
        <w:t>, con proposte di attività didattiche</w:t>
      </w:r>
      <w:r w:rsidR="00D63E22">
        <w:t xml:space="preserve"> e percorsi di apprendimento</w:t>
      </w:r>
      <w:r>
        <w:t>:</w:t>
      </w:r>
    </w:p>
    <w:p w14:paraId="7E198B8A" w14:textId="77777777" w:rsidR="000B3982" w:rsidRDefault="000B3982"/>
    <w:p w14:paraId="350B1F79" w14:textId="308661D1" w:rsidR="000B3982" w:rsidRDefault="00B539A3" w:rsidP="00711D48">
      <w:pPr>
        <w:numPr>
          <w:ilvl w:val="0"/>
          <w:numId w:val="2"/>
        </w:numPr>
        <w:ind w:left="284" w:hanging="284"/>
      </w:pPr>
      <w:r>
        <w:t xml:space="preserve">la </w:t>
      </w:r>
      <w:r w:rsidR="008711E9" w:rsidRPr="008226A6">
        <w:t>classificazione della materia</w:t>
      </w:r>
      <w:r w:rsidR="008226A6" w:rsidRPr="008226A6">
        <w:t xml:space="preserve"> </w:t>
      </w:r>
      <w:r w:rsidR="004F5C62">
        <w:t>in base alla composizione</w:t>
      </w:r>
      <w:r w:rsidR="006B171E">
        <w:t xml:space="preserve">: </w:t>
      </w:r>
      <w:r w:rsidR="008226A6">
        <w:t>miscugli o miscele</w:t>
      </w:r>
      <w:r w:rsidR="006B171E">
        <w:t xml:space="preserve"> (omogenei </w:t>
      </w:r>
      <w:r w:rsidR="00E340E7">
        <w:t>e</w:t>
      </w:r>
      <w:r w:rsidR="005C0990">
        <w:t>d</w:t>
      </w:r>
      <w:r w:rsidR="006B171E">
        <w:t xml:space="preserve"> eterogenei)</w:t>
      </w:r>
      <w:r w:rsidR="008226A6">
        <w:t xml:space="preserve"> e sostanze pure</w:t>
      </w:r>
      <w:r w:rsidR="006B171E">
        <w:t xml:space="preserve"> (elementi </w:t>
      </w:r>
      <w:r w:rsidR="00E340E7">
        <w:t>e</w:t>
      </w:r>
      <w:r w:rsidR="006B171E">
        <w:t xml:space="preserve"> composti</w:t>
      </w:r>
      <w:r w:rsidR="008226A6">
        <w:t>)</w:t>
      </w:r>
      <w:r w:rsidR="00711D48">
        <w:t>;</w:t>
      </w:r>
    </w:p>
    <w:p w14:paraId="06C345FE" w14:textId="2390C912" w:rsidR="000B3982" w:rsidRDefault="00E55B34" w:rsidP="00711D48">
      <w:pPr>
        <w:numPr>
          <w:ilvl w:val="0"/>
          <w:numId w:val="2"/>
        </w:numPr>
        <w:ind w:left="284" w:hanging="284"/>
      </w:pPr>
      <w:r>
        <w:t xml:space="preserve">le </w:t>
      </w:r>
      <w:r w:rsidR="008711E9">
        <w:t xml:space="preserve">proprietà </w:t>
      </w:r>
      <w:r w:rsidR="00592ECA">
        <w:t xml:space="preserve">macroscopiche e microscopiche della materia </w:t>
      </w:r>
      <w:r w:rsidR="00E5082A">
        <w:t>n</w:t>
      </w:r>
      <w:r w:rsidR="00592ECA">
        <w:t>ei diversi stati fisici di aggregazione</w:t>
      </w:r>
      <w:r w:rsidR="00711D48">
        <w:t>;</w:t>
      </w:r>
    </w:p>
    <w:p w14:paraId="1452E562" w14:textId="047E7A01" w:rsidR="00F54383" w:rsidRDefault="00E55B34" w:rsidP="00711D48">
      <w:pPr>
        <w:numPr>
          <w:ilvl w:val="0"/>
          <w:numId w:val="2"/>
        </w:numPr>
        <w:ind w:left="284" w:hanging="284"/>
      </w:pPr>
      <w:r>
        <w:t xml:space="preserve">le </w:t>
      </w:r>
      <w:r w:rsidR="00F54383">
        <w:t xml:space="preserve">trasformazioni fisiche: </w:t>
      </w:r>
      <w:r>
        <w:t xml:space="preserve">i </w:t>
      </w:r>
      <w:r w:rsidR="00F54383">
        <w:t>cambiamenti di stato di aggregazione della materia</w:t>
      </w:r>
      <w:r w:rsidR="00711D48">
        <w:t>;</w:t>
      </w:r>
    </w:p>
    <w:p w14:paraId="754ECD69" w14:textId="031B3044" w:rsidR="00FF5D03" w:rsidRDefault="00E55B34" w:rsidP="00711D48">
      <w:pPr>
        <w:numPr>
          <w:ilvl w:val="0"/>
          <w:numId w:val="2"/>
        </w:numPr>
        <w:ind w:left="284" w:hanging="284"/>
      </w:pPr>
      <w:r>
        <w:t xml:space="preserve">le </w:t>
      </w:r>
      <w:r w:rsidR="00FF5D03">
        <w:t xml:space="preserve">proprietà dei liquidi (forze di coesione e tensione superficiale, forze di adesione, capillarità, </w:t>
      </w:r>
      <w:r w:rsidR="009C33A1">
        <w:t>viscosità)</w:t>
      </w:r>
      <w:r w:rsidR="00711D48">
        <w:t>;</w:t>
      </w:r>
    </w:p>
    <w:p w14:paraId="6ED401EF" w14:textId="45174126" w:rsidR="00713648" w:rsidRDefault="00711D48" w:rsidP="00711D48">
      <w:pPr>
        <w:numPr>
          <w:ilvl w:val="0"/>
          <w:numId w:val="2"/>
        </w:numPr>
        <w:ind w:left="284" w:hanging="284"/>
      </w:pPr>
      <w:r>
        <w:t xml:space="preserve">il modello microscopico della materia: </w:t>
      </w:r>
      <w:r w:rsidR="00713648">
        <w:t>la s</w:t>
      </w:r>
      <w:r w:rsidR="00713648" w:rsidRPr="00713648">
        <w:t>truttura dell'atomo</w:t>
      </w:r>
      <w:r>
        <w:t xml:space="preserve">, </w:t>
      </w:r>
      <w:r w:rsidR="00713648" w:rsidRPr="00713648">
        <w:t>orbitali e configurazione elettronica</w:t>
      </w:r>
      <w:r>
        <w:t>;</w:t>
      </w:r>
    </w:p>
    <w:p w14:paraId="7B192C8C" w14:textId="0E627C9B" w:rsidR="000B3982" w:rsidRDefault="005A6ABA" w:rsidP="00711D48">
      <w:pPr>
        <w:numPr>
          <w:ilvl w:val="0"/>
          <w:numId w:val="2"/>
        </w:numPr>
        <w:ind w:left="284" w:hanging="284"/>
      </w:pPr>
      <w:r>
        <w:t xml:space="preserve">la </w:t>
      </w:r>
      <w:r w:rsidR="008711E9">
        <w:t>tavola periodica degli elementi chimici</w:t>
      </w:r>
      <w:r w:rsidR="00184096">
        <w:t xml:space="preserve"> e </w:t>
      </w:r>
      <w:r>
        <w:t xml:space="preserve">le </w:t>
      </w:r>
      <w:r w:rsidR="00184096">
        <w:t xml:space="preserve">proprietà </w:t>
      </w:r>
      <w:r w:rsidR="004D191C">
        <w:t xml:space="preserve">periodiche </w:t>
      </w:r>
      <w:r w:rsidR="00184096">
        <w:t>degli elementi</w:t>
      </w:r>
      <w:r w:rsidR="00711D48">
        <w:t>;</w:t>
      </w:r>
    </w:p>
    <w:p w14:paraId="225B317C" w14:textId="20BE6345" w:rsidR="00917CBB" w:rsidRPr="007C0E9B" w:rsidRDefault="005A6ABA" w:rsidP="00711D48">
      <w:pPr>
        <w:numPr>
          <w:ilvl w:val="0"/>
          <w:numId w:val="2"/>
        </w:numPr>
        <w:ind w:left="284" w:hanging="284"/>
        <w:rPr>
          <w:color w:val="000000" w:themeColor="text1"/>
        </w:rPr>
      </w:pPr>
      <w:r w:rsidRPr="007C0E9B">
        <w:rPr>
          <w:color w:val="000000" w:themeColor="text1"/>
        </w:rPr>
        <w:t xml:space="preserve">i </w:t>
      </w:r>
      <w:r w:rsidR="00184096" w:rsidRPr="007C0E9B">
        <w:rPr>
          <w:color w:val="000000" w:themeColor="text1"/>
        </w:rPr>
        <w:t>legami chimici</w:t>
      </w:r>
      <w:r w:rsidR="0030048B" w:rsidRPr="007C0E9B">
        <w:rPr>
          <w:color w:val="000000" w:themeColor="text1"/>
        </w:rPr>
        <w:t xml:space="preserve">: </w:t>
      </w:r>
      <w:r w:rsidR="00D26E9C" w:rsidRPr="007C0E9B">
        <w:rPr>
          <w:color w:val="000000" w:themeColor="text1"/>
        </w:rPr>
        <w:t>ionico e covalente</w:t>
      </w:r>
      <w:r w:rsidR="00917CBB" w:rsidRPr="007C0E9B">
        <w:rPr>
          <w:color w:val="000000" w:themeColor="text1"/>
        </w:rPr>
        <w:t xml:space="preserve"> </w:t>
      </w:r>
      <w:r w:rsidR="0030048B" w:rsidRPr="007C0E9B">
        <w:rPr>
          <w:color w:val="000000" w:themeColor="text1"/>
        </w:rPr>
        <w:t>(</w:t>
      </w:r>
      <w:r w:rsidR="00084E98" w:rsidRPr="007C0E9B">
        <w:rPr>
          <w:color w:val="000000" w:themeColor="text1"/>
        </w:rPr>
        <w:t>puro</w:t>
      </w:r>
      <w:r w:rsidR="009E4F11" w:rsidRPr="007C0E9B">
        <w:rPr>
          <w:color w:val="000000" w:themeColor="text1"/>
        </w:rPr>
        <w:t>,</w:t>
      </w:r>
      <w:r w:rsidR="00A631DF" w:rsidRPr="007C0E9B">
        <w:rPr>
          <w:color w:val="000000" w:themeColor="text1"/>
        </w:rPr>
        <w:t xml:space="preserve"> </w:t>
      </w:r>
      <w:r w:rsidR="00084E98" w:rsidRPr="007C0E9B">
        <w:rPr>
          <w:color w:val="000000" w:themeColor="text1"/>
        </w:rPr>
        <w:t>polar</w:t>
      </w:r>
      <w:r w:rsidR="00A631DF" w:rsidRPr="007C0E9B">
        <w:rPr>
          <w:color w:val="000000" w:themeColor="text1"/>
        </w:rPr>
        <w:t>e</w:t>
      </w:r>
      <w:r w:rsidR="00084E98" w:rsidRPr="007C0E9B">
        <w:rPr>
          <w:color w:val="000000" w:themeColor="text1"/>
        </w:rPr>
        <w:t xml:space="preserve"> </w:t>
      </w:r>
      <w:r w:rsidR="0030048B" w:rsidRPr="007C0E9B">
        <w:rPr>
          <w:color w:val="000000" w:themeColor="text1"/>
        </w:rPr>
        <w:t>e</w:t>
      </w:r>
      <w:r w:rsidR="009E4F11" w:rsidRPr="007C0E9B">
        <w:rPr>
          <w:color w:val="000000" w:themeColor="text1"/>
        </w:rPr>
        <w:t xml:space="preserve"> </w:t>
      </w:r>
      <w:r w:rsidR="00084E98" w:rsidRPr="007C0E9B">
        <w:rPr>
          <w:color w:val="000000" w:themeColor="text1"/>
        </w:rPr>
        <w:t>dativo</w:t>
      </w:r>
      <w:r w:rsidR="00D26E9C" w:rsidRPr="007C0E9B">
        <w:rPr>
          <w:color w:val="000000" w:themeColor="text1"/>
        </w:rPr>
        <w:t>)</w:t>
      </w:r>
      <w:r w:rsidR="00617F94" w:rsidRPr="007C0E9B">
        <w:rPr>
          <w:color w:val="000000" w:themeColor="text1"/>
        </w:rPr>
        <w:t xml:space="preserve"> con esempi di composti </w:t>
      </w:r>
      <w:r w:rsidR="003E3023" w:rsidRPr="007C0E9B">
        <w:rPr>
          <w:color w:val="000000" w:themeColor="text1"/>
        </w:rPr>
        <w:t>semplici</w:t>
      </w:r>
      <w:r w:rsidR="00917CBB" w:rsidRPr="007C0E9B">
        <w:rPr>
          <w:color w:val="000000" w:themeColor="text1"/>
        </w:rPr>
        <w:t>;</w:t>
      </w:r>
    </w:p>
    <w:p w14:paraId="625252E6" w14:textId="53DB6269" w:rsidR="00184096" w:rsidRDefault="004D2895" w:rsidP="00711D48">
      <w:pPr>
        <w:numPr>
          <w:ilvl w:val="0"/>
          <w:numId w:val="2"/>
        </w:numPr>
        <w:ind w:left="284" w:hanging="284"/>
      </w:pPr>
      <w:r>
        <w:t>la forma e le proprietà delle molecole</w:t>
      </w:r>
      <w:r w:rsidR="00B36E8A">
        <w:t>, le forze intermolecolari</w:t>
      </w:r>
      <w:r w:rsidR="00711D48">
        <w:t>;</w:t>
      </w:r>
    </w:p>
    <w:p w14:paraId="3A43F21E" w14:textId="310AB54B" w:rsidR="00086F5F" w:rsidRDefault="00086F5F" w:rsidP="00711D48">
      <w:pPr>
        <w:numPr>
          <w:ilvl w:val="0"/>
          <w:numId w:val="2"/>
        </w:numPr>
        <w:ind w:left="284" w:hanging="284"/>
      </w:pPr>
      <w:r>
        <w:t>le soluzioni</w:t>
      </w:r>
      <w:r w:rsidR="00711D48">
        <w:t>;</w:t>
      </w:r>
    </w:p>
    <w:p w14:paraId="394D72D5" w14:textId="02D9D6F7" w:rsidR="005027CA" w:rsidRDefault="005027CA" w:rsidP="00711D48">
      <w:pPr>
        <w:numPr>
          <w:ilvl w:val="0"/>
          <w:numId w:val="2"/>
        </w:numPr>
        <w:ind w:left="284" w:hanging="284"/>
      </w:pPr>
      <w:r>
        <w:t>i concetti di massa atomica e di mole</w:t>
      </w:r>
      <w:r w:rsidR="00711D48">
        <w:t>;</w:t>
      </w:r>
    </w:p>
    <w:p w14:paraId="0FCEE90E" w14:textId="17B13FCB" w:rsidR="000B3982" w:rsidRDefault="005A6ABA" w:rsidP="00711D48">
      <w:pPr>
        <w:numPr>
          <w:ilvl w:val="0"/>
          <w:numId w:val="2"/>
        </w:numPr>
        <w:ind w:left="284" w:hanging="284"/>
      </w:pPr>
      <w:r>
        <w:t>le</w:t>
      </w:r>
      <w:r w:rsidR="008711E9">
        <w:t xml:space="preserve"> </w:t>
      </w:r>
      <w:r w:rsidR="00FF20C5">
        <w:t>reazion</w:t>
      </w:r>
      <w:r w:rsidR="003E7C4F">
        <w:t xml:space="preserve">i </w:t>
      </w:r>
      <w:r w:rsidR="008711E9">
        <w:t>chimiche</w:t>
      </w:r>
      <w:r w:rsidR="00711D48">
        <w:t>;</w:t>
      </w:r>
    </w:p>
    <w:p w14:paraId="0064C1D9" w14:textId="0417D9B8" w:rsidR="009376BA" w:rsidRPr="007C0E9B" w:rsidRDefault="00111291" w:rsidP="00711D48">
      <w:pPr>
        <w:numPr>
          <w:ilvl w:val="0"/>
          <w:numId w:val="2"/>
        </w:numPr>
        <w:ind w:left="284" w:hanging="284"/>
        <w:rPr>
          <w:color w:val="000000" w:themeColor="text1"/>
        </w:rPr>
      </w:pPr>
      <w:r w:rsidRPr="007C0E9B">
        <w:rPr>
          <w:color w:val="000000" w:themeColor="text1"/>
        </w:rPr>
        <w:t>le</w:t>
      </w:r>
      <w:r w:rsidR="009376BA" w:rsidRPr="007C0E9B">
        <w:rPr>
          <w:color w:val="000000" w:themeColor="text1"/>
        </w:rPr>
        <w:t xml:space="preserve"> macromolecole:</w:t>
      </w:r>
      <w:r w:rsidR="00D34B59" w:rsidRPr="007C0E9B">
        <w:rPr>
          <w:color w:val="000000" w:themeColor="text1"/>
        </w:rPr>
        <w:t xml:space="preserve"> </w:t>
      </w:r>
      <w:r w:rsidR="009376BA" w:rsidRPr="007C0E9B">
        <w:rPr>
          <w:color w:val="000000" w:themeColor="text1"/>
        </w:rPr>
        <w:t>i carboidrati; i lipidi; gli amminoacidi e le proteine; gli acidi nucleici: DNA e RNA.</w:t>
      </w:r>
    </w:p>
    <w:p w14:paraId="1586DA4B" w14:textId="3992784F" w:rsidR="00711D48" w:rsidRPr="003E7C4F" w:rsidRDefault="00D06348" w:rsidP="009D482B">
      <w:pPr>
        <w:numPr>
          <w:ilvl w:val="0"/>
          <w:numId w:val="2"/>
        </w:numPr>
        <w:ind w:left="284" w:hanging="284"/>
      </w:pPr>
      <w:r>
        <w:t>l’inquinamento ambientale</w:t>
      </w:r>
      <w:r w:rsidR="004A3376">
        <w:t xml:space="preserve"> (cenni)</w:t>
      </w:r>
      <w:r w:rsidR="00711D48">
        <w:t>.</w:t>
      </w:r>
    </w:p>
    <w:p w14:paraId="603620C2" w14:textId="77777777" w:rsidR="000B3982" w:rsidRPr="003E7C4F" w:rsidRDefault="000B3982"/>
    <w:p w14:paraId="17938F51" w14:textId="5DC6C394" w:rsidR="000B3982" w:rsidRDefault="008711E9">
      <w:r>
        <w:t xml:space="preserve">Il corso è integrato da attività didattico-laboratoriali affidate a </w:t>
      </w:r>
      <w:r w:rsidR="00942F3F">
        <w:t>C</w:t>
      </w:r>
      <w:r>
        <w:t xml:space="preserve">onduttori esperti e caratterizzate da specifiche tematiche e metodologie </w:t>
      </w:r>
      <w:r w:rsidR="007577BF">
        <w:t>concertate</w:t>
      </w:r>
      <w:r>
        <w:t xml:space="preserve"> con il </w:t>
      </w:r>
      <w:r w:rsidR="00E75D6C">
        <w:t>D</w:t>
      </w:r>
      <w:r>
        <w:t xml:space="preserve">ocente. Ciascuna edizione </w:t>
      </w:r>
      <w:r w:rsidR="000B5205">
        <w:t>del</w:t>
      </w:r>
      <w:r>
        <w:t xml:space="preserve"> laboratorio sarà finalizzata alla produzione di un progetto didattico la cui valutazione è demandata al </w:t>
      </w:r>
      <w:r w:rsidR="007577BF">
        <w:t>C</w:t>
      </w:r>
      <w:r>
        <w:t xml:space="preserve">onduttore sulla base di parametri condivisi col </w:t>
      </w:r>
      <w:r w:rsidR="007577BF">
        <w:t>D</w:t>
      </w:r>
      <w:r>
        <w:t xml:space="preserve">ocente e basati su criteri di: </w:t>
      </w:r>
      <w:r w:rsidR="00A83A71">
        <w:t xml:space="preserve">correttezza concettuale, </w:t>
      </w:r>
      <w:r>
        <w:t>completezza, coerenza, originalità, spendibilità didattica.</w:t>
      </w:r>
    </w:p>
    <w:p w14:paraId="12EDCBED" w14:textId="77777777" w:rsidR="000B3982" w:rsidRDefault="008711E9">
      <w:pPr>
        <w:spacing w:before="240" w:after="120"/>
      </w:pPr>
      <w:r>
        <w:rPr>
          <w:b/>
          <w:i/>
          <w:iCs/>
          <w:sz w:val="18"/>
        </w:rPr>
        <w:t>BIBLIOGRAFIA</w:t>
      </w:r>
    </w:p>
    <w:p w14:paraId="04B723E6" w14:textId="13B616A9" w:rsidR="00B00E08" w:rsidRPr="002862CC" w:rsidRDefault="00B00E08" w:rsidP="00B00E08">
      <w:pPr>
        <w:pStyle w:val="Testo1"/>
        <w:spacing w:line="240" w:lineRule="exact"/>
        <w:rPr>
          <w:szCs w:val="18"/>
        </w:rPr>
      </w:pPr>
      <w:r w:rsidRPr="002862CC">
        <w:rPr>
          <w:szCs w:val="18"/>
        </w:rPr>
        <w:t xml:space="preserve">Materiali messi a disposizione dal </w:t>
      </w:r>
      <w:r w:rsidR="0057094A" w:rsidRPr="002862CC">
        <w:rPr>
          <w:szCs w:val="18"/>
        </w:rPr>
        <w:t>D</w:t>
      </w:r>
      <w:r w:rsidRPr="002862CC">
        <w:rPr>
          <w:szCs w:val="18"/>
        </w:rPr>
        <w:t>ocente sulla pagina Blackboard del corso.</w:t>
      </w:r>
    </w:p>
    <w:p w14:paraId="1FF85961" w14:textId="1D0CDBBA" w:rsidR="006547A8" w:rsidRPr="002862CC" w:rsidRDefault="00B00E08" w:rsidP="00002EBE">
      <w:pPr>
        <w:pStyle w:val="Testo1"/>
        <w:spacing w:line="240" w:lineRule="exact"/>
        <w:ind w:left="0" w:firstLine="0"/>
        <w:rPr>
          <w:szCs w:val="18"/>
        </w:rPr>
      </w:pPr>
      <w:r w:rsidRPr="002862CC">
        <w:rPr>
          <w:szCs w:val="18"/>
        </w:rPr>
        <w:t xml:space="preserve">Qualsiasi testo di chimica per il liceo scientifico che </w:t>
      </w:r>
      <w:r w:rsidR="0057094A" w:rsidRPr="002862CC">
        <w:rPr>
          <w:szCs w:val="18"/>
        </w:rPr>
        <w:t xml:space="preserve">tratti </w:t>
      </w:r>
      <w:r w:rsidRPr="002862CC">
        <w:rPr>
          <w:szCs w:val="18"/>
        </w:rPr>
        <w:t xml:space="preserve">gli argomenti </w:t>
      </w:r>
      <w:r w:rsidR="009D482B" w:rsidRPr="002862CC">
        <w:rPr>
          <w:szCs w:val="18"/>
        </w:rPr>
        <w:t xml:space="preserve">previsti dal </w:t>
      </w:r>
      <w:r w:rsidR="0057094A" w:rsidRPr="002862CC">
        <w:rPr>
          <w:szCs w:val="18"/>
        </w:rPr>
        <w:t xml:space="preserve">programma del </w:t>
      </w:r>
      <w:r w:rsidRPr="002862CC">
        <w:rPr>
          <w:szCs w:val="18"/>
        </w:rPr>
        <w:t>corso.</w:t>
      </w:r>
    </w:p>
    <w:p w14:paraId="2666ADA9" w14:textId="43CCB995" w:rsidR="0049505B" w:rsidRDefault="008711E9" w:rsidP="0049505B">
      <w:pPr>
        <w:spacing w:before="240" w:after="120" w:line="220" w:lineRule="exact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DIDATTICA DEL CORSO</w:t>
      </w:r>
    </w:p>
    <w:p w14:paraId="2D4AB3FA" w14:textId="00E46D2D" w:rsidR="000B3982" w:rsidRPr="002862CC" w:rsidRDefault="00F002EB" w:rsidP="0049505B">
      <w:pPr>
        <w:spacing w:before="240" w:after="120" w:line="220" w:lineRule="exact"/>
        <w:rPr>
          <w:sz w:val="18"/>
          <w:szCs w:val="18"/>
        </w:rPr>
      </w:pPr>
      <w:r w:rsidRPr="002862CC">
        <w:rPr>
          <w:sz w:val="18"/>
          <w:szCs w:val="18"/>
        </w:rPr>
        <w:lastRenderedPageBreak/>
        <w:t>Il corso si basa su 30 ore di l</w:t>
      </w:r>
      <w:r w:rsidR="008711E9" w:rsidRPr="002862CC">
        <w:rPr>
          <w:sz w:val="18"/>
          <w:szCs w:val="18"/>
        </w:rPr>
        <w:t>ezion</w:t>
      </w:r>
      <w:r w:rsidRPr="002862CC">
        <w:rPr>
          <w:sz w:val="18"/>
          <w:szCs w:val="18"/>
        </w:rPr>
        <w:t>e</w:t>
      </w:r>
      <w:r w:rsidR="008711E9" w:rsidRPr="002862CC">
        <w:rPr>
          <w:sz w:val="18"/>
          <w:szCs w:val="18"/>
        </w:rPr>
        <w:t xml:space="preserve"> frontal</w:t>
      </w:r>
      <w:r w:rsidRPr="002862CC">
        <w:rPr>
          <w:sz w:val="18"/>
          <w:szCs w:val="18"/>
        </w:rPr>
        <w:t>e</w:t>
      </w:r>
      <w:r w:rsidR="008711E9" w:rsidRPr="002862CC">
        <w:rPr>
          <w:sz w:val="18"/>
          <w:szCs w:val="18"/>
        </w:rPr>
        <w:t xml:space="preserve"> e</w:t>
      </w:r>
      <w:r w:rsidR="00596518" w:rsidRPr="002862CC">
        <w:rPr>
          <w:sz w:val="18"/>
          <w:szCs w:val="18"/>
        </w:rPr>
        <w:t>d è integrato da</w:t>
      </w:r>
      <w:r w:rsidR="008711E9" w:rsidRPr="002862CC">
        <w:rPr>
          <w:sz w:val="18"/>
          <w:szCs w:val="18"/>
        </w:rPr>
        <w:t xml:space="preserve"> attività di laboratorio in aula (20 ore).</w:t>
      </w:r>
    </w:p>
    <w:p w14:paraId="25E74348" w14:textId="77777777" w:rsidR="000B3982" w:rsidRPr="002862CC" w:rsidRDefault="008711E9">
      <w:pPr>
        <w:spacing w:before="240" w:after="120" w:line="220" w:lineRule="exact"/>
        <w:rPr>
          <w:sz w:val="18"/>
          <w:szCs w:val="18"/>
        </w:rPr>
      </w:pPr>
      <w:r w:rsidRPr="002862CC">
        <w:rPr>
          <w:b/>
          <w:i/>
          <w:iCs/>
          <w:sz w:val="18"/>
          <w:szCs w:val="18"/>
        </w:rPr>
        <w:t>METODO E CRITERI DI VALUTAZIONE</w:t>
      </w:r>
    </w:p>
    <w:p w14:paraId="340CE33E" w14:textId="64979062" w:rsidR="000B3982" w:rsidRPr="002862CC" w:rsidRDefault="008711E9" w:rsidP="00711D48">
      <w:pPr>
        <w:pStyle w:val="Testo2"/>
        <w:spacing w:line="240" w:lineRule="exact"/>
        <w:ind w:firstLine="0"/>
        <w:rPr>
          <w:szCs w:val="18"/>
        </w:rPr>
      </w:pPr>
      <w:r w:rsidRPr="002862CC">
        <w:rPr>
          <w:szCs w:val="18"/>
        </w:rPr>
        <w:t>La modalità d</w:t>
      </w:r>
      <w:r w:rsidR="00B35146" w:rsidRPr="002862CC">
        <w:rPr>
          <w:szCs w:val="18"/>
        </w:rPr>
        <w:t>’</w:t>
      </w:r>
      <w:r w:rsidRPr="002862CC">
        <w:rPr>
          <w:szCs w:val="18"/>
        </w:rPr>
        <w:t xml:space="preserve">esame è orale. Durante l’esame verrà inizialmente discusso un compito autentico legato ad un percorso didattico per la scuola dell’infanzia o primaria incentrato su uno degli argomenti trattati nel corso </w:t>
      </w:r>
      <w:r w:rsidR="00B6453B" w:rsidRPr="002862CC">
        <w:rPr>
          <w:szCs w:val="18"/>
        </w:rPr>
        <w:t>o concordato con il Conduttore d</w:t>
      </w:r>
      <w:r w:rsidR="00E97CA2" w:rsidRPr="002862CC">
        <w:rPr>
          <w:szCs w:val="18"/>
        </w:rPr>
        <w:t>i</w:t>
      </w:r>
      <w:r w:rsidR="00B6453B" w:rsidRPr="002862CC">
        <w:rPr>
          <w:szCs w:val="18"/>
        </w:rPr>
        <w:t xml:space="preserve"> laboratorio</w:t>
      </w:r>
      <w:r w:rsidRPr="002862CC">
        <w:rPr>
          <w:szCs w:val="18"/>
        </w:rPr>
        <w:t xml:space="preserve">. Il compito autentico dovrà essere inviato via </w:t>
      </w:r>
      <w:r w:rsidR="00942F3F" w:rsidRPr="002862CC">
        <w:rPr>
          <w:szCs w:val="18"/>
        </w:rPr>
        <w:t>e-</w:t>
      </w:r>
      <w:r w:rsidRPr="002862CC">
        <w:rPr>
          <w:szCs w:val="18"/>
        </w:rPr>
        <w:t>mail</w:t>
      </w:r>
      <w:r w:rsidR="003777A8" w:rsidRPr="002862CC">
        <w:rPr>
          <w:szCs w:val="18"/>
        </w:rPr>
        <w:t xml:space="preserve"> </w:t>
      </w:r>
      <w:r w:rsidRPr="002862CC">
        <w:rPr>
          <w:szCs w:val="18"/>
        </w:rPr>
        <w:t xml:space="preserve">al </w:t>
      </w:r>
      <w:r w:rsidR="00942F3F" w:rsidRPr="002862CC">
        <w:rPr>
          <w:szCs w:val="18"/>
        </w:rPr>
        <w:t>C</w:t>
      </w:r>
      <w:r w:rsidRPr="002862CC">
        <w:rPr>
          <w:szCs w:val="18"/>
        </w:rPr>
        <w:t xml:space="preserve">onduttore di laboratorio almeno 10 giorni antecedenti la data dell’appello d’esame. La discussione del compito autentico riguarderà </w:t>
      </w:r>
      <w:r w:rsidR="006241DA" w:rsidRPr="002862CC">
        <w:rPr>
          <w:szCs w:val="18"/>
        </w:rPr>
        <w:t>nello specifico</w:t>
      </w:r>
      <w:r w:rsidRPr="002862CC">
        <w:rPr>
          <w:szCs w:val="18"/>
        </w:rPr>
        <w:t xml:space="preserve"> un’analisi critica </w:t>
      </w:r>
      <w:r w:rsidR="00C10CD5" w:rsidRPr="002862CC">
        <w:rPr>
          <w:szCs w:val="18"/>
        </w:rPr>
        <w:t>del</w:t>
      </w:r>
      <w:r w:rsidR="00116A04" w:rsidRPr="002862CC">
        <w:rPr>
          <w:szCs w:val="18"/>
        </w:rPr>
        <w:t>l’elaborato in riferimento alla</w:t>
      </w:r>
      <w:r w:rsidRPr="002862CC">
        <w:rPr>
          <w:szCs w:val="18"/>
        </w:rPr>
        <w:t xml:space="preserve"> metodo</w:t>
      </w:r>
      <w:r w:rsidR="00116A04" w:rsidRPr="002862CC">
        <w:rPr>
          <w:szCs w:val="18"/>
        </w:rPr>
        <w:t>logia</w:t>
      </w:r>
      <w:r w:rsidRPr="002862CC">
        <w:rPr>
          <w:szCs w:val="18"/>
        </w:rPr>
        <w:t xml:space="preserve"> utilizzat</w:t>
      </w:r>
      <w:r w:rsidR="00116A04" w:rsidRPr="002862CC">
        <w:rPr>
          <w:szCs w:val="18"/>
        </w:rPr>
        <w:t>a</w:t>
      </w:r>
      <w:r w:rsidRPr="002862CC">
        <w:rPr>
          <w:szCs w:val="18"/>
        </w:rPr>
        <w:t xml:space="preserve"> all’interno del percorso didattico</w:t>
      </w:r>
      <w:r w:rsidR="00CC2288" w:rsidRPr="002862CC">
        <w:rPr>
          <w:szCs w:val="18"/>
        </w:rPr>
        <w:t xml:space="preserve"> e</w:t>
      </w:r>
      <w:r w:rsidR="003777A8" w:rsidRPr="002862CC">
        <w:rPr>
          <w:szCs w:val="18"/>
        </w:rPr>
        <w:t xml:space="preserve"> </w:t>
      </w:r>
      <w:r w:rsidR="00116A04" w:rsidRPr="002862CC">
        <w:rPr>
          <w:szCs w:val="18"/>
        </w:rPr>
        <w:t>alla</w:t>
      </w:r>
      <w:r w:rsidRPr="002862CC">
        <w:rPr>
          <w:szCs w:val="18"/>
        </w:rPr>
        <w:t xml:space="preserve"> correttezza dei contenuti trattati. A seguito della discussione del compito autentico lo studente dovrà essere in grado di rispondere a domande aperte su argomenti trattati durante il corso</w:t>
      </w:r>
      <w:r w:rsidR="00ED2E10" w:rsidRPr="002862CC">
        <w:rPr>
          <w:szCs w:val="18"/>
        </w:rPr>
        <w:t>,</w:t>
      </w:r>
      <w:r w:rsidRPr="002862CC">
        <w:rPr>
          <w:szCs w:val="18"/>
        </w:rPr>
        <w:t xml:space="preserve"> </w:t>
      </w:r>
      <w:r w:rsidR="00ED2E10" w:rsidRPr="002862CC">
        <w:rPr>
          <w:szCs w:val="18"/>
        </w:rPr>
        <w:t>non necessariamente</w:t>
      </w:r>
      <w:r w:rsidRPr="002862CC">
        <w:rPr>
          <w:szCs w:val="18"/>
        </w:rPr>
        <w:t xml:space="preserve"> legati al tema affrontato </w:t>
      </w:r>
      <w:r w:rsidR="00ED2E10" w:rsidRPr="002862CC">
        <w:rPr>
          <w:szCs w:val="18"/>
        </w:rPr>
        <w:t>nel</w:t>
      </w:r>
      <w:r w:rsidRPr="002862CC">
        <w:rPr>
          <w:szCs w:val="18"/>
        </w:rPr>
        <w:t xml:space="preserve"> compito autentico.</w:t>
      </w:r>
    </w:p>
    <w:p w14:paraId="3D330A4E" w14:textId="33FAC557" w:rsidR="000B3982" w:rsidRPr="002862CC" w:rsidRDefault="008711E9" w:rsidP="00E67E35">
      <w:pPr>
        <w:tabs>
          <w:tab w:val="clear" w:pos="284"/>
        </w:tabs>
        <w:rPr>
          <w:sz w:val="18"/>
          <w:szCs w:val="18"/>
        </w:rPr>
      </w:pPr>
      <w:r w:rsidRPr="002862CC">
        <w:rPr>
          <w:rFonts w:cs="Calibri"/>
          <w:color w:val="000000"/>
          <w:sz w:val="18"/>
          <w:szCs w:val="18"/>
        </w:rPr>
        <w:t>Ai fini della valutazione concorreranno la pertinenza delle risposte, l’uso appropriato della terminologia specific</w:t>
      </w:r>
      <w:r w:rsidR="00AC61CF" w:rsidRPr="002862CC">
        <w:rPr>
          <w:rFonts w:cs="Calibri"/>
          <w:color w:val="000000"/>
          <w:sz w:val="18"/>
          <w:szCs w:val="18"/>
        </w:rPr>
        <w:t xml:space="preserve">a e </w:t>
      </w:r>
      <w:r w:rsidRPr="002862CC">
        <w:rPr>
          <w:rFonts w:cs="Calibri"/>
          <w:color w:val="000000"/>
          <w:sz w:val="18"/>
          <w:szCs w:val="18"/>
        </w:rPr>
        <w:t>la strutturazione argomentata e coerente del discorso</w:t>
      </w:r>
      <w:r w:rsidR="005535B7" w:rsidRPr="002862CC">
        <w:rPr>
          <w:rFonts w:cs="Calibri"/>
          <w:color w:val="000000"/>
          <w:sz w:val="18"/>
          <w:szCs w:val="18"/>
        </w:rPr>
        <w:t>, nonché la capacità di effettuare collegamenti tra gli argomenti trattati.</w:t>
      </w:r>
    </w:p>
    <w:p w14:paraId="6A1F21FC" w14:textId="13ABF2D0" w:rsidR="000B3982" w:rsidRPr="002862CC" w:rsidRDefault="008711E9" w:rsidP="00E67E35">
      <w:pPr>
        <w:pStyle w:val="Testo2"/>
        <w:spacing w:line="240" w:lineRule="exact"/>
        <w:ind w:firstLine="0"/>
        <w:rPr>
          <w:szCs w:val="18"/>
        </w:rPr>
      </w:pPr>
      <w:r w:rsidRPr="002862CC">
        <w:rPr>
          <w:szCs w:val="18"/>
        </w:rPr>
        <w:t>L’accesso all’esame è subordinato alla frequenza del Laboratorio.</w:t>
      </w:r>
    </w:p>
    <w:p w14:paraId="47679D9C" w14:textId="77777777" w:rsidR="000B3982" w:rsidRPr="002862CC" w:rsidRDefault="000B3982">
      <w:pPr>
        <w:pStyle w:val="Testo2"/>
        <w:ind w:firstLine="0"/>
        <w:rPr>
          <w:szCs w:val="18"/>
        </w:rPr>
      </w:pPr>
    </w:p>
    <w:p w14:paraId="6D163413" w14:textId="77777777" w:rsidR="000B3982" w:rsidRPr="002862CC" w:rsidRDefault="008711E9">
      <w:pPr>
        <w:pStyle w:val="Testo2"/>
        <w:ind w:firstLine="0"/>
        <w:rPr>
          <w:b/>
          <w:szCs w:val="18"/>
        </w:rPr>
      </w:pPr>
      <w:r w:rsidRPr="002862CC">
        <w:rPr>
          <w:b/>
          <w:i/>
          <w:iCs/>
          <w:szCs w:val="18"/>
        </w:rPr>
        <w:t>AVVERTENZE E PREREQUISITI</w:t>
      </w:r>
    </w:p>
    <w:p w14:paraId="07D8A4E8" w14:textId="77777777" w:rsidR="000B3982" w:rsidRPr="002862CC" w:rsidRDefault="000B3982">
      <w:pPr>
        <w:pStyle w:val="Testo2"/>
        <w:ind w:firstLine="0"/>
        <w:rPr>
          <w:b/>
          <w:szCs w:val="18"/>
        </w:rPr>
      </w:pPr>
    </w:p>
    <w:p w14:paraId="1D3B1041" w14:textId="572B7ED3" w:rsidR="000B3982" w:rsidRPr="002862CC" w:rsidRDefault="008711E9">
      <w:pPr>
        <w:pStyle w:val="Testo2"/>
        <w:spacing w:line="240" w:lineRule="exact"/>
        <w:ind w:firstLine="0"/>
        <w:rPr>
          <w:szCs w:val="18"/>
        </w:rPr>
      </w:pPr>
      <w:r w:rsidRPr="002862CC">
        <w:rPr>
          <w:szCs w:val="18"/>
        </w:rPr>
        <w:t xml:space="preserve">Allo studente non sono </w:t>
      </w:r>
      <w:r w:rsidR="00CA77E9" w:rsidRPr="002862CC">
        <w:rPr>
          <w:szCs w:val="18"/>
        </w:rPr>
        <w:t xml:space="preserve">richieste </w:t>
      </w:r>
      <w:r w:rsidRPr="002862CC">
        <w:rPr>
          <w:szCs w:val="18"/>
        </w:rPr>
        <w:t>conoscenze pregresse in ambito chimico.</w:t>
      </w:r>
    </w:p>
    <w:p w14:paraId="491DD3A2" w14:textId="77777777" w:rsidR="000B3982" w:rsidRPr="002862CC" w:rsidRDefault="000B3982">
      <w:pPr>
        <w:pStyle w:val="Testo2"/>
        <w:spacing w:line="240" w:lineRule="exact"/>
        <w:ind w:firstLine="0"/>
        <w:rPr>
          <w:szCs w:val="18"/>
        </w:rPr>
      </w:pPr>
    </w:p>
    <w:p w14:paraId="184CD2A2" w14:textId="77777777" w:rsidR="000B3982" w:rsidRPr="002862CC" w:rsidRDefault="008711E9">
      <w:pPr>
        <w:pStyle w:val="Testo2"/>
        <w:ind w:firstLine="0"/>
        <w:rPr>
          <w:b/>
          <w:szCs w:val="18"/>
        </w:rPr>
      </w:pPr>
      <w:r w:rsidRPr="002862CC">
        <w:rPr>
          <w:bCs/>
          <w:i/>
          <w:iCs/>
          <w:szCs w:val="18"/>
        </w:rPr>
        <w:t>Orario e luogo di ricevimento degli studenti</w:t>
      </w:r>
    </w:p>
    <w:p w14:paraId="56395017" w14:textId="77777777" w:rsidR="000B3982" w:rsidRPr="002862CC" w:rsidRDefault="000B3982">
      <w:pPr>
        <w:pStyle w:val="Testo2"/>
        <w:ind w:firstLine="0"/>
        <w:rPr>
          <w:b/>
          <w:szCs w:val="18"/>
        </w:rPr>
      </w:pPr>
    </w:p>
    <w:p w14:paraId="6FC267E1" w14:textId="61B9D06F" w:rsidR="000B3982" w:rsidRPr="002862CC" w:rsidRDefault="008711E9">
      <w:pPr>
        <w:pStyle w:val="Testo2"/>
        <w:ind w:firstLine="0"/>
        <w:rPr>
          <w:szCs w:val="18"/>
        </w:rPr>
      </w:pPr>
      <w:r w:rsidRPr="002862CC">
        <w:rPr>
          <w:szCs w:val="18"/>
        </w:rPr>
        <w:t xml:space="preserve">Il ricevimento degli studenti si effettua presso la sede di Brescia, via </w:t>
      </w:r>
      <w:r w:rsidR="00CA77E9" w:rsidRPr="002862CC">
        <w:rPr>
          <w:szCs w:val="18"/>
        </w:rPr>
        <w:t xml:space="preserve">della </w:t>
      </w:r>
      <w:r w:rsidRPr="002862CC">
        <w:rPr>
          <w:szCs w:val="18"/>
        </w:rPr>
        <w:t>Gazzetta 48,</w:t>
      </w:r>
      <w:r w:rsidR="00B00E08" w:rsidRPr="002862CC">
        <w:rPr>
          <w:szCs w:val="18"/>
        </w:rPr>
        <w:t xml:space="preserve"> </w:t>
      </w:r>
      <w:r w:rsidRPr="002862CC">
        <w:rPr>
          <w:szCs w:val="18"/>
        </w:rPr>
        <w:t>su appuntamento (concordato via mail con la docente</w:t>
      </w:r>
      <w:r w:rsidR="006E55CB" w:rsidRPr="002862CC">
        <w:rPr>
          <w:szCs w:val="18"/>
        </w:rPr>
        <w:t xml:space="preserve"> tramite l’indirizzo:</w:t>
      </w:r>
      <w:r w:rsidR="00A72D27" w:rsidRPr="002862CC">
        <w:rPr>
          <w:szCs w:val="18"/>
        </w:rPr>
        <w:t xml:space="preserve"> </w:t>
      </w:r>
      <w:hyperlink r:id="rId7" w:history="1">
        <w:r w:rsidR="00B00E08" w:rsidRPr="002862CC">
          <w:rPr>
            <w:rStyle w:val="Collegamentoipertestuale"/>
            <w:szCs w:val="18"/>
          </w:rPr>
          <w:t>elisa.appiani@unicatt.it</w:t>
        </w:r>
      </w:hyperlink>
      <w:r w:rsidRPr="002862CC">
        <w:rPr>
          <w:szCs w:val="18"/>
        </w:rPr>
        <w:t>).</w:t>
      </w:r>
    </w:p>
    <w:p w14:paraId="101827AA" w14:textId="77777777" w:rsidR="000B3982" w:rsidRPr="002862CC" w:rsidRDefault="000B3982">
      <w:pPr>
        <w:pStyle w:val="Testo2"/>
        <w:ind w:firstLine="0"/>
        <w:rPr>
          <w:szCs w:val="18"/>
        </w:rPr>
      </w:pPr>
    </w:p>
    <w:p w14:paraId="09B6613B" w14:textId="77777777" w:rsidR="000B3982" w:rsidRPr="002862CC" w:rsidRDefault="000B3982">
      <w:pPr>
        <w:pStyle w:val="Testo2"/>
        <w:ind w:firstLine="0"/>
        <w:rPr>
          <w:szCs w:val="18"/>
        </w:rPr>
      </w:pPr>
    </w:p>
    <w:p w14:paraId="34BCB7F3" w14:textId="77777777" w:rsidR="000B3982" w:rsidRDefault="000B3982">
      <w:pPr>
        <w:pStyle w:val="Testo2"/>
        <w:spacing w:line="240" w:lineRule="exact"/>
        <w:ind w:firstLine="0"/>
      </w:pPr>
      <w:bookmarkStart w:id="0" w:name="_Hlk43198487"/>
    </w:p>
    <w:bookmarkEnd w:id="0"/>
    <w:p w14:paraId="46E9C2DD" w14:textId="77777777" w:rsidR="000B3982" w:rsidRDefault="000B3982">
      <w:pPr>
        <w:pStyle w:val="Testo2"/>
        <w:ind w:firstLine="0"/>
      </w:pPr>
    </w:p>
    <w:sectPr w:rsidR="000B3982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DFB0" w14:textId="77777777" w:rsidR="00231265" w:rsidRDefault="00231265" w:rsidP="008711E9">
      <w:pPr>
        <w:spacing w:line="240" w:lineRule="auto"/>
      </w:pPr>
      <w:r>
        <w:separator/>
      </w:r>
    </w:p>
  </w:endnote>
  <w:endnote w:type="continuationSeparator" w:id="0">
    <w:p w14:paraId="0E7431AE" w14:textId="77777777" w:rsidR="00231265" w:rsidRDefault="00231265" w:rsidP="008711E9">
      <w:pPr>
        <w:spacing w:line="240" w:lineRule="auto"/>
      </w:pPr>
      <w:r>
        <w:continuationSeparator/>
      </w:r>
    </w:p>
  </w:endnote>
  <w:endnote w:type="continuationNotice" w:id="1">
    <w:p w14:paraId="6BF7025D" w14:textId="77777777" w:rsidR="00231265" w:rsidRDefault="002312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8AC4" w14:textId="77777777" w:rsidR="00231265" w:rsidRDefault="00231265" w:rsidP="008711E9">
      <w:pPr>
        <w:spacing w:line="240" w:lineRule="auto"/>
      </w:pPr>
      <w:r>
        <w:separator/>
      </w:r>
    </w:p>
  </w:footnote>
  <w:footnote w:type="continuationSeparator" w:id="0">
    <w:p w14:paraId="75F29556" w14:textId="77777777" w:rsidR="00231265" w:rsidRDefault="00231265" w:rsidP="008711E9">
      <w:pPr>
        <w:spacing w:line="240" w:lineRule="auto"/>
      </w:pPr>
      <w:r>
        <w:continuationSeparator/>
      </w:r>
    </w:p>
  </w:footnote>
  <w:footnote w:type="continuationNotice" w:id="1">
    <w:p w14:paraId="2A75B22A" w14:textId="77777777" w:rsidR="00231265" w:rsidRDefault="0023126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7C88B76"/>
    <w:name w:val="WWNum1"/>
    <w:lvl w:ilvl="0">
      <w:start w:val="1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" w:eastAsia="Times New Roman" w:hAnsi="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C6E7EF2"/>
    <w:multiLevelType w:val="hybridMultilevel"/>
    <w:tmpl w:val="D034F4D6"/>
    <w:lvl w:ilvl="0" w:tplc="59F80E9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B14A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53B4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A6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E7A7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AC0B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2FF08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29DF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ECC4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6FE8"/>
    <w:multiLevelType w:val="hybridMultilevel"/>
    <w:tmpl w:val="E73A3C7A"/>
    <w:lvl w:ilvl="0" w:tplc="112C08AA">
      <w:start w:val="13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864956">
    <w:abstractNumId w:val="0"/>
  </w:num>
  <w:num w:numId="2" w16cid:durableId="2136563139">
    <w:abstractNumId w:val="1"/>
  </w:num>
  <w:num w:numId="3" w16cid:durableId="1758138352">
    <w:abstractNumId w:val="3"/>
  </w:num>
  <w:num w:numId="4" w16cid:durableId="23127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E9"/>
    <w:rsid w:val="00001E6F"/>
    <w:rsid w:val="00002EBE"/>
    <w:rsid w:val="00084E98"/>
    <w:rsid w:val="00086F5F"/>
    <w:rsid w:val="000B3982"/>
    <w:rsid w:val="000B5205"/>
    <w:rsid w:val="000D7B9D"/>
    <w:rsid w:val="000F1F06"/>
    <w:rsid w:val="00111291"/>
    <w:rsid w:val="00116A04"/>
    <w:rsid w:val="00134C01"/>
    <w:rsid w:val="00143371"/>
    <w:rsid w:val="00184096"/>
    <w:rsid w:val="001B62EF"/>
    <w:rsid w:val="001B6301"/>
    <w:rsid w:val="001D5CF1"/>
    <w:rsid w:val="00203153"/>
    <w:rsid w:val="00231265"/>
    <w:rsid w:val="00234E90"/>
    <w:rsid w:val="00244110"/>
    <w:rsid w:val="00267396"/>
    <w:rsid w:val="00272776"/>
    <w:rsid w:val="002862CC"/>
    <w:rsid w:val="002B33F4"/>
    <w:rsid w:val="002E11FD"/>
    <w:rsid w:val="002F0188"/>
    <w:rsid w:val="0030048B"/>
    <w:rsid w:val="00351FD7"/>
    <w:rsid w:val="003560D0"/>
    <w:rsid w:val="003777A8"/>
    <w:rsid w:val="00396531"/>
    <w:rsid w:val="003A7242"/>
    <w:rsid w:val="003B4A41"/>
    <w:rsid w:val="003D0EBE"/>
    <w:rsid w:val="003D72C7"/>
    <w:rsid w:val="003E2510"/>
    <w:rsid w:val="003E3023"/>
    <w:rsid w:val="003E7C4F"/>
    <w:rsid w:val="00411239"/>
    <w:rsid w:val="0044534F"/>
    <w:rsid w:val="0049505B"/>
    <w:rsid w:val="004A09DB"/>
    <w:rsid w:val="004A3376"/>
    <w:rsid w:val="004C6F27"/>
    <w:rsid w:val="004D191C"/>
    <w:rsid w:val="004D2895"/>
    <w:rsid w:val="004E079A"/>
    <w:rsid w:val="004F5C62"/>
    <w:rsid w:val="00500671"/>
    <w:rsid w:val="005027CA"/>
    <w:rsid w:val="005145A1"/>
    <w:rsid w:val="00517C91"/>
    <w:rsid w:val="00537972"/>
    <w:rsid w:val="005535B7"/>
    <w:rsid w:val="00561484"/>
    <w:rsid w:val="0057094A"/>
    <w:rsid w:val="00571123"/>
    <w:rsid w:val="005713FA"/>
    <w:rsid w:val="00573B82"/>
    <w:rsid w:val="00592ECA"/>
    <w:rsid w:val="00596518"/>
    <w:rsid w:val="005978FA"/>
    <w:rsid w:val="005A6ABA"/>
    <w:rsid w:val="005C0990"/>
    <w:rsid w:val="005C568A"/>
    <w:rsid w:val="005D1EA7"/>
    <w:rsid w:val="005D2ED8"/>
    <w:rsid w:val="005F3D10"/>
    <w:rsid w:val="005F4915"/>
    <w:rsid w:val="006072F3"/>
    <w:rsid w:val="00617F94"/>
    <w:rsid w:val="006241DA"/>
    <w:rsid w:val="0063345E"/>
    <w:rsid w:val="006547A8"/>
    <w:rsid w:val="00664DC5"/>
    <w:rsid w:val="00682685"/>
    <w:rsid w:val="006852B5"/>
    <w:rsid w:val="006B171E"/>
    <w:rsid w:val="006E55CB"/>
    <w:rsid w:val="00711D48"/>
    <w:rsid w:val="00713648"/>
    <w:rsid w:val="00734882"/>
    <w:rsid w:val="00754F83"/>
    <w:rsid w:val="007577BF"/>
    <w:rsid w:val="007C0E9B"/>
    <w:rsid w:val="007D012C"/>
    <w:rsid w:val="007F6506"/>
    <w:rsid w:val="0081154E"/>
    <w:rsid w:val="00816085"/>
    <w:rsid w:val="008226A6"/>
    <w:rsid w:val="008711E9"/>
    <w:rsid w:val="00874C53"/>
    <w:rsid w:val="008D0DDC"/>
    <w:rsid w:val="008D5718"/>
    <w:rsid w:val="008E58D2"/>
    <w:rsid w:val="00917684"/>
    <w:rsid w:val="00917CBB"/>
    <w:rsid w:val="00932695"/>
    <w:rsid w:val="009376BA"/>
    <w:rsid w:val="00942F3F"/>
    <w:rsid w:val="00993A4C"/>
    <w:rsid w:val="009B07B8"/>
    <w:rsid w:val="009B4202"/>
    <w:rsid w:val="009C33A1"/>
    <w:rsid w:val="009D482B"/>
    <w:rsid w:val="009E4F11"/>
    <w:rsid w:val="00A040D3"/>
    <w:rsid w:val="00A0490C"/>
    <w:rsid w:val="00A26FBB"/>
    <w:rsid w:val="00A5104D"/>
    <w:rsid w:val="00A62E91"/>
    <w:rsid w:val="00A631DF"/>
    <w:rsid w:val="00A72D27"/>
    <w:rsid w:val="00A83A71"/>
    <w:rsid w:val="00AB4CB2"/>
    <w:rsid w:val="00AC61CF"/>
    <w:rsid w:val="00B00E08"/>
    <w:rsid w:val="00B1072B"/>
    <w:rsid w:val="00B204A6"/>
    <w:rsid w:val="00B276FE"/>
    <w:rsid w:val="00B35146"/>
    <w:rsid w:val="00B36E8A"/>
    <w:rsid w:val="00B539A3"/>
    <w:rsid w:val="00B60F5E"/>
    <w:rsid w:val="00B6269D"/>
    <w:rsid w:val="00B6453B"/>
    <w:rsid w:val="00B647E3"/>
    <w:rsid w:val="00B64EE7"/>
    <w:rsid w:val="00B96D2B"/>
    <w:rsid w:val="00BA35E1"/>
    <w:rsid w:val="00BE2F3E"/>
    <w:rsid w:val="00BF5822"/>
    <w:rsid w:val="00C0782B"/>
    <w:rsid w:val="00C104ED"/>
    <w:rsid w:val="00C10CD5"/>
    <w:rsid w:val="00C54AFD"/>
    <w:rsid w:val="00C66DDB"/>
    <w:rsid w:val="00C72509"/>
    <w:rsid w:val="00CA77E9"/>
    <w:rsid w:val="00CB04D6"/>
    <w:rsid w:val="00CC2288"/>
    <w:rsid w:val="00CF32D2"/>
    <w:rsid w:val="00D06348"/>
    <w:rsid w:val="00D26E9C"/>
    <w:rsid w:val="00D345A7"/>
    <w:rsid w:val="00D34B59"/>
    <w:rsid w:val="00D51CC5"/>
    <w:rsid w:val="00D63E22"/>
    <w:rsid w:val="00D71145"/>
    <w:rsid w:val="00D77270"/>
    <w:rsid w:val="00D77A8E"/>
    <w:rsid w:val="00DC07DC"/>
    <w:rsid w:val="00DC769F"/>
    <w:rsid w:val="00DD5AFD"/>
    <w:rsid w:val="00E0141A"/>
    <w:rsid w:val="00E070CC"/>
    <w:rsid w:val="00E12943"/>
    <w:rsid w:val="00E21248"/>
    <w:rsid w:val="00E256B3"/>
    <w:rsid w:val="00E3291D"/>
    <w:rsid w:val="00E340E7"/>
    <w:rsid w:val="00E5082A"/>
    <w:rsid w:val="00E55B34"/>
    <w:rsid w:val="00E64600"/>
    <w:rsid w:val="00E67E35"/>
    <w:rsid w:val="00E75D6C"/>
    <w:rsid w:val="00E83045"/>
    <w:rsid w:val="00E912D4"/>
    <w:rsid w:val="00E97CA2"/>
    <w:rsid w:val="00ED2E10"/>
    <w:rsid w:val="00EE56FF"/>
    <w:rsid w:val="00EF675D"/>
    <w:rsid w:val="00F002EB"/>
    <w:rsid w:val="00F03973"/>
    <w:rsid w:val="00F4476B"/>
    <w:rsid w:val="00F54383"/>
    <w:rsid w:val="00FC1E42"/>
    <w:rsid w:val="00FF20C5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76FF6"/>
  <w15:chartTrackingRefBased/>
  <w15:docId w15:val="{AECD0637-01A8-4E17-95F6-A9D4CECA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apple-converted-space">
    <w:name w:val="apple-converted-space"/>
    <w:basedOn w:val="Carpredefinitoparagrafo1"/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Pr>
      <w:rFonts w:ascii="Times" w:hAnsi="Times"/>
    </w:rPr>
  </w:style>
  <w:style w:type="character" w:customStyle="1" w:styleId="SoggettocommentoCarattere">
    <w:name w:val="Soggetto commento Carattere"/>
    <w:basedOn w:val="TestocommentoCarattere"/>
    <w:rPr>
      <w:rFonts w:ascii="Times" w:hAnsi="Times"/>
      <w:b/>
      <w:bCs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Pr>
      <w:rFonts w:ascii="Times" w:hAnsi="Times"/>
    </w:rPr>
  </w:style>
  <w:style w:type="character" w:customStyle="1" w:styleId="PidipaginaCarattere">
    <w:name w:val="Piè di pagina Carattere"/>
    <w:basedOn w:val="Carpredefinitoparagrafo1"/>
    <w:rPr>
      <w:rFonts w:ascii="Times" w:hAnsi="Times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  <w:style w:type="paragraph" w:customStyle="1" w:styleId="Testocommento1">
    <w:name w:val="Testo commento1"/>
    <w:basedOn w:val="Normale"/>
    <w:pPr>
      <w:spacing w:line="100" w:lineRule="atLeast"/>
    </w:p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uppressLineNumbers/>
      <w:tabs>
        <w:tab w:val="clear" w:pos="284"/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pPr>
      <w:suppressLineNumbers/>
      <w:tabs>
        <w:tab w:val="clear" w:pos="284"/>
        <w:tab w:val="center" w:pos="4819"/>
        <w:tab w:val="right" w:pos="9638"/>
      </w:tabs>
      <w:spacing w:line="100" w:lineRule="atLeast"/>
    </w:pPr>
  </w:style>
  <w:style w:type="paragraph" w:styleId="Paragrafoelenco">
    <w:name w:val="List Paragraph"/>
    <w:basedOn w:val="Normale"/>
    <w:uiPriority w:val="34"/>
    <w:qFormat/>
    <w:rsid w:val="00001E6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00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a.appia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Mensi Rossella</cp:lastModifiedBy>
  <cp:revision>2</cp:revision>
  <cp:lastPrinted>2003-03-27T08:42:00Z</cp:lastPrinted>
  <dcterms:created xsi:type="dcterms:W3CDTF">2023-05-15T13:19:00Z</dcterms:created>
  <dcterms:modified xsi:type="dcterms:W3CDTF">2023-05-15T13:19:00Z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