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9673" w14:textId="77777777" w:rsidR="001314B2" w:rsidRPr="001314B2" w:rsidRDefault="001314B2" w:rsidP="001314B2">
      <w:pPr>
        <w:pStyle w:val="Titolo1"/>
        <w:rPr>
          <w:rFonts w:ascii="Times New Roman" w:hAnsi="Times New Roman"/>
        </w:rPr>
      </w:pPr>
      <w:r w:rsidRPr="001314B2">
        <w:rPr>
          <w:rFonts w:ascii="Times New Roman" w:hAnsi="Times New Roman"/>
        </w:rPr>
        <w:t>Psicologia Generale</w:t>
      </w:r>
    </w:p>
    <w:p w14:paraId="4149A467" w14:textId="4B1931CD" w:rsidR="001314B2" w:rsidRPr="00CE63F8" w:rsidRDefault="00CE63F8" w:rsidP="001314B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Prof.ssa </w:t>
      </w:r>
      <w:r w:rsidR="001314B2" w:rsidRPr="00CE63F8">
        <w:rPr>
          <w:rFonts w:ascii="Times New Roman" w:hAnsi="Times New Roman"/>
        </w:rPr>
        <w:t>Claudia Repetto</w:t>
      </w:r>
      <w:r w:rsidR="00BA46C2">
        <w:rPr>
          <w:rFonts w:ascii="Times New Roman" w:hAnsi="Times New Roman"/>
        </w:rPr>
        <w:t>, Prof. Daniele Di Lernia</w:t>
      </w:r>
    </w:p>
    <w:p w14:paraId="4134C91A" w14:textId="77777777" w:rsidR="001314B2" w:rsidRPr="00CE63F8" w:rsidRDefault="001314B2" w:rsidP="001314B2">
      <w:pPr>
        <w:spacing w:before="240" w:after="120"/>
        <w:rPr>
          <w:rFonts w:ascii="Times New Roman" w:hAnsi="Times New Roman"/>
          <w:b/>
          <w:sz w:val="18"/>
        </w:rPr>
      </w:pPr>
      <w:r w:rsidRPr="00CE63F8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2113C170" w14:textId="77777777" w:rsidR="001314B2" w:rsidRPr="001314B2" w:rsidRDefault="001314B2" w:rsidP="001314B2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corso intende fornire una panoramica introduttiva alla psicologia generale, con particolare riferimento agli elementi che caratterizzano la disciplina come scienza, fornendo un quadro complessivo delle funzioni mentali e approfondendone alcune. Al termine dell’insegnamento, lo studente sarà in grado di conoscere la natura e il funzionamento dei principali processi psicologici attinenti sia alla sfera cognitiva che a quella emotivo-motivazionale. Inoltre, sarà in grado di rileggere eventi ed esperienze della vita quotidiana alla luce delle teorie apprese sul funzionamento dei processi mentali.</w:t>
      </w:r>
    </w:p>
    <w:p w14:paraId="0DF0BB1C" w14:textId="77777777" w:rsidR="001314B2" w:rsidRPr="00CE63F8" w:rsidRDefault="001314B2" w:rsidP="001314B2">
      <w:pPr>
        <w:spacing w:before="240" w:after="120"/>
        <w:rPr>
          <w:rFonts w:ascii="Times New Roman" w:hAnsi="Times New Roman"/>
          <w:b/>
          <w:sz w:val="18"/>
        </w:rPr>
      </w:pPr>
      <w:r w:rsidRPr="00CE63F8">
        <w:rPr>
          <w:rFonts w:ascii="Times New Roman" w:hAnsi="Times New Roman"/>
          <w:b/>
          <w:i/>
          <w:sz w:val="18"/>
        </w:rPr>
        <w:t>PROGRAMMA DEL CORSO</w:t>
      </w:r>
    </w:p>
    <w:p w14:paraId="090DB7C7" w14:textId="124D734E" w:rsidR="00BA46C2" w:rsidRDefault="00BA46C2" w:rsidP="00CE63F8">
      <w:pPr>
        <w:rPr>
          <w:rFonts w:ascii="Times New Roman" w:hAnsi="Times New Roman"/>
        </w:rPr>
      </w:pPr>
      <w:r>
        <w:rPr>
          <w:rFonts w:ascii="Times New Roman" w:hAnsi="Times New Roman"/>
        </w:rPr>
        <w:t>MODULO 1</w:t>
      </w:r>
    </w:p>
    <w:p w14:paraId="6746D758" w14:textId="655F034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1</w:t>
      </w:r>
    </w:p>
    <w:p w14:paraId="23C03153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Introduzione al corso e Storia della psicologia</w:t>
      </w:r>
    </w:p>
    <w:p w14:paraId="1F30F547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 precursori della psicologia: Cartesio, Gall, Fechner, Von Helmoltz</w:t>
      </w:r>
    </w:p>
    <w:p w14:paraId="343E5A25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Wundt e lo Strutturalismo</w:t>
      </w:r>
    </w:p>
    <w:p w14:paraId="5714FD8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James e il Funzionalismo</w:t>
      </w:r>
    </w:p>
    <w:p w14:paraId="5B4E235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Freud e la Psicanalisi</w:t>
      </w:r>
    </w:p>
    <w:p w14:paraId="5FADB20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Watson e il comportamentismo</w:t>
      </w:r>
    </w:p>
    <w:p w14:paraId="25932A4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Gestalt</w:t>
      </w:r>
    </w:p>
    <w:p w14:paraId="19C8E18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Penfield e la prospettiva biologica</w:t>
      </w:r>
    </w:p>
    <w:p w14:paraId="4A817AD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cognitivismo</w:t>
      </w:r>
    </w:p>
    <w:p w14:paraId="6452992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Interazionismo e Umanesimo</w:t>
      </w:r>
    </w:p>
    <w:p w14:paraId="4FC9F0C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La mente embodied</w:t>
      </w:r>
    </w:p>
    <w:p w14:paraId="11265E41" w14:textId="77777777" w:rsidR="001314B2" w:rsidRPr="001314B2" w:rsidRDefault="001314B2" w:rsidP="00CE63F8">
      <w:pPr>
        <w:rPr>
          <w:rFonts w:ascii="Times New Roman" w:hAnsi="Times New Roman"/>
        </w:rPr>
      </w:pPr>
    </w:p>
    <w:p w14:paraId="07FAAF4B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2</w:t>
      </w:r>
    </w:p>
    <w:p w14:paraId="37239542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Sensazione e Percezione</w:t>
      </w:r>
    </w:p>
    <w:p w14:paraId="6B21C39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Definizioni</w:t>
      </w:r>
    </w:p>
    <w:p w14:paraId="095A588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L’occhio e la vista</w:t>
      </w:r>
    </w:p>
    <w:p w14:paraId="6A03A5B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L’orecchio e l’udito</w:t>
      </w:r>
    </w:p>
    <w:p w14:paraId="28FA03F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L’olfatto</w:t>
      </w:r>
    </w:p>
    <w:p w14:paraId="1A76554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gusto</w:t>
      </w:r>
    </w:p>
    <w:p w14:paraId="48B229A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tatto</w:t>
      </w:r>
    </w:p>
    <w:p w14:paraId="75F4F9F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L’integrazione tra i sensi</w:t>
      </w:r>
    </w:p>
    <w:p w14:paraId="5226035F" w14:textId="77777777" w:rsid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lastRenderedPageBreak/>
        <w:t>La percezione e le sue leggi</w:t>
      </w:r>
    </w:p>
    <w:p w14:paraId="76C13D67" w14:textId="77777777" w:rsidR="006C3D85" w:rsidRPr="001314B2" w:rsidRDefault="006C3D85" w:rsidP="00CE63F8">
      <w:pPr>
        <w:rPr>
          <w:rFonts w:ascii="Times New Roman" w:hAnsi="Times New Roman"/>
        </w:rPr>
      </w:pPr>
    </w:p>
    <w:p w14:paraId="175C2590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3</w:t>
      </w:r>
    </w:p>
    <w:p w14:paraId="4519B4D1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L’apprendimento</w:t>
      </w:r>
    </w:p>
    <w:p w14:paraId="063A95EA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Definizione e concetti generali</w:t>
      </w:r>
    </w:p>
    <w:p w14:paraId="1095D94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Condizionamento Classico</w:t>
      </w:r>
    </w:p>
    <w:p w14:paraId="5FBD0CC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Condizionamento Operante</w:t>
      </w:r>
    </w:p>
    <w:p w14:paraId="72A0DB0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Modellamento</w:t>
      </w:r>
    </w:p>
    <w:p w14:paraId="200085F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Apprendimento per insight</w:t>
      </w:r>
    </w:p>
    <w:p w14:paraId="4F206BD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Apprendimento latente</w:t>
      </w:r>
    </w:p>
    <w:p w14:paraId="29D6BEE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Apprendimento osservativo</w:t>
      </w:r>
    </w:p>
    <w:p w14:paraId="2E674212" w14:textId="77777777" w:rsidR="001314B2" w:rsidRPr="001314B2" w:rsidRDefault="001314B2" w:rsidP="00CE63F8">
      <w:pPr>
        <w:rPr>
          <w:rFonts w:ascii="Times New Roman" w:hAnsi="Times New Roman"/>
        </w:rPr>
      </w:pPr>
    </w:p>
    <w:p w14:paraId="4A5E7A50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4</w:t>
      </w:r>
    </w:p>
    <w:p w14:paraId="25873DBC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Attenzione</w:t>
      </w:r>
    </w:p>
    <w:p w14:paraId="505813A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Definizioni e funzione dell’attenzione</w:t>
      </w:r>
    </w:p>
    <w:p w14:paraId="5DF632D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Attenzione spaziale</w:t>
      </w:r>
    </w:p>
    <w:p w14:paraId="4909987B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Controllo dell’attenzione</w:t>
      </w:r>
    </w:p>
    <w:p w14:paraId="102B84D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Attenzione basata su oggetti</w:t>
      </w:r>
    </w:p>
    <w:p w14:paraId="70951ED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Deficit sperimentali e deficit neurologici</w:t>
      </w:r>
    </w:p>
    <w:p w14:paraId="23CD61B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Attenzione e coscienza</w:t>
      </w:r>
    </w:p>
    <w:p w14:paraId="192B9A0E" w14:textId="77777777" w:rsidR="001314B2" w:rsidRPr="001314B2" w:rsidRDefault="001314B2" w:rsidP="00CE63F8">
      <w:pPr>
        <w:rPr>
          <w:rFonts w:ascii="Times New Roman" w:hAnsi="Times New Roman"/>
        </w:rPr>
      </w:pPr>
    </w:p>
    <w:p w14:paraId="38C1D15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5 </w:t>
      </w:r>
    </w:p>
    <w:p w14:paraId="7E89EB85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Memoria</w:t>
      </w:r>
    </w:p>
    <w:p w14:paraId="0C1D4E7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Definizione</w:t>
      </w:r>
    </w:p>
    <w:p w14:paraId="5B59174E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Processi di memoria</w:t>
      </w:r>
    </w:p>
    <w:p w14:paraId="03DFFBE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Tipi di memoria</w:t>
      </w:r>
    </w:p>
    <w:p w14:paraId="42CEB9D5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Oblio</w:t>
      </w:r>
    </w:p>
    <w:p w14:paraId="0FBC0B1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Testimonianza oculare</w:t>
      </w:r>
    </w:p>
    <w:p w14:paraId="3C01CAEB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Disturbi di memoria</w:t>
      </w:r>
    </w:p>
    <w:p w14:paraId="2BD26C3E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Mnemotecniche</w:t>
      </w:r>
    </w:p>
    <w:p w14:paraId="428F5C51" w14:textId="77777777" w:rsidR="001314B2" w:rsidRPr="001314B2" w:rsidRDefault="001314B2" w:rsidP="00CE63F8">
      <w:pPr>
        <w:rPr>
          <w:rFonts w:ascii="Times New Roman" w:hAnsi="Times New Roman"/>
        </w:rPr>
      </w:pPr>
    </w:p>
    <w:p w14:paraId="10D5687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6</w:t>
      </w:r>
    </w:p>
    <w:p w14:paraId="661488CC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 xml:space="preserve">Linguaggio </w:t>
      </w:r>
    </w:p>
    <w:p w14:paraId="3CD0DA7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 al linguaggio</w:t>
      </w:r>
    </w:p>
    <w:p w14:paraId="3359F7B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Aree di studio del linguaggio</w:t>
      </w:r>
    </w:p>
    <w:p w14:paraId="1D805A2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Lo sviluppo del linguaggio</w:t>
      </w:r>
    </w:p>
    <w:p w14:paraId="600F78F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Legame pensiero-linguaggio</w:t>
      </w:r>
    </w:p>
    <w:p w14:paraId="4CA14E30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Patologie del linguaggio</w:t>
      </w:r>
    </w:p>
    <w:p w14:paraId="63415DD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 </w:t>
      </w:r>
    </w:p>
    <w:p w14:paraId="38219CF2" w14:textId="77777777" w:rsidR="00BA46C2" w:rsidRDefault="00BA46C2" w:rsidP="00CE63F8">
      <w:pPr>
        <w:rPr>
          <w:rFonts w:ascii="Times New Roman" w:hAnsi="Times New Roman"/>
        </w:rPr>
      </w:pPr>
    </w:p>
    <w:p w14:paraId="097D89B7" w14:textId="77777777" w:rsidR="00BA46C2" w:rsidRDefault="00BA46C2" w:rsidP="00CE63F8">
      <w:pPr>
        <w:rPr>
          <w:rFonts w:ascii="Times New Roman" w:hAnsi="Times New Roman"/>
        </w:rPr>
      </w:pPr>
    </w:p>
    <w:p w14:paraId="6CAC7102" w14:textId="7C8EB332" w:rsidR="00BA46C2" w:rsidRDefault="00BA46C2" w:rsidP="00CE63F8">
      <w:pPr>
        <w:rPr>
          <w:rFonts w:ascii="Times New Roman" w:hAnsi="Times New Roman"/>
        </w:rPr>
      </w:pPr>
      <w:r>
        <w:rPr>
          <w:rFonts w:ascii="Times New Roman" w:hAnsi="Times New Roman"/>
        </w:rPr>
        <w:t>MODULO 2</w:t>
      </w:r>
    </w:p>
    <w:p w14:paraId="5DB9786A" w14:textId="32E09DE5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</w:t>
      </w:r>
      <w:r w:rsidR="00BA46C2">
        <w:rPr>
          <w:rFonts w:ascii="Times New Roman" w:hAnsi="Times New Roman"/>
        </w:rPr>
        <w:t>1</w:t>
      </w:r>
    </w:p>
    <w:p w14:paraId="2F4D51A7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Comunicazione</w:t>
      </w:r>
    </w:p>
    <w:p w14:paraId="444230A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matematico</w:t>
      </w:r>
    </w:p>
    <w:p w14:paraId="3A5197B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semiotico</w:t>
      </w:r>
    </w:p>
    <w:p w14:paraId="6735220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pragmatico</w:t>
      </w:r>
    </w:p>
    <w:p w14:paraId="7C67B11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psicologico</w:t>
      </w:r>
    </w:p>
    <w:p w14:paraId="3100FEC5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ruolo delle intenzioni</w:t>
      </w:r>
    </w:p>
    <w:p w14:paraId="0E3A8F8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Sintonia semantica</w:t>
      </w:r>
    </w:p>
    <w:p w14:paraId="77A0FE37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Origini della comunicazione non verbale</w:t>
      </w:r>
    </w:p>
    <w:p w14:paraId="76456B7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Sistema vocale</w:t>
      </w:r>
    </w:p>
    <w:p w14:paraId="60383B7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Sistema cinesico</w:t>
      </w:r>
    </w:p>
    <w:p w14:paraId="684F68C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Sistema prossemico e aptico</w:t>
      </w:r>
    </w:p>
    <w:p w14:paraId="49746F5E" w14:textId="77777777" w:rsidR="001314B2" w:rsidRPr="001314B2" w:rsidRDefault="001314B2" w:rsidP="00CE63F8">
      <w:pPr>
        <w:rPr>
          <w:rFonts w:ascii="Times New Roman" w:hAnsi="Times New Roman"/>
        </w:rPr>
      </w:pPr>
    </w:p>
    <w:p w14:paraId="12E13C66" w14:textId="60E5F5F8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</w:t>
      </w:r>
      <w:r w:rsidR="00BA46C2">
        <w:rPr>
          <w:rFonts w:ascii="Times New Roman" w:hAnsi="Times New Roman"/>
        </w:rPr>
        <w:t>2</w:t>
      </w:r>
    </w:p>
    <w:p w14:paraId="65D6C0F6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Pensiero e Ragionamento</w:t>
      </w:r>
    </w:p>
    <w:p w14:paraId="7AB5882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Categorie e concetti</w:t>
      </w:r>
    </w:p>
    <w:p w14:paraId="2134A0B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Categorizzazione</w:t>
      </w:r>
    </w:p>
    <w:p w14:paraId="7B05C1C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Le forme del pensiero </w:t>
      </w:r>
    </w:p>
    <w:p w14:paraId="26E7C57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Definizione e concetto di inferenza</w:t>
      </w:r>
    </w:p>
    <w:p w14:paraId="248F158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Ragionamento deduttivo</w:t>
      </w:r>
    </w:p>
    <w:p w14:paraId="20390DA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Ragionamento ipotetico-deduttivo</w:t>
      </w:r>
    </w:p>
    <w:p w14:paraId="47CE331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Ragionamento induttivo</w:t>
      </w:r>
    </w:p>
    <w:p w14:paraId="4C8B98C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Euristiche e bias</w:t>
      </w:r>
    </w:p>
    <w:p w14:paraId="227101CE" w14:textId="77777777" w:rsidR="001314B2" w:rsidRPr="001314B2" w:rsidRDefault="001314B2" w:rsidP="00CE63F8">
      <w:pPr>
        <w:rPr>
          <w:rFonts w:ascii="Times New Roman" w:hAnsi="Times New Roman"/>
        </w:rPr>
      </w:pPr>
    </w:p>
    <w:p w14:paraId="645F0ACF" w14:textId="123B6876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</w:t>
      </w:r>
      <w:r w:rsidR="00BA46C2">
        <w:rPr>
          <w:rFonts w:ascii="Times New Roman" w:hAnsi="Times New Roman"/>
        </w:rPr>
        <w:t>3</w:t>
      </w:r>
    </w:p>
    <w:p w14:paraId="2D2E9246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Motivazione</w:t>
      </w:r>
    </w:p>
    <w:p w14:paraId="6EAE508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Motivazione e istinto</w:t>
      </w:r>
    </w:p>
    <w:p w14:paraId="3055629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Teoria della riduzione delle pulsioni</w:t>
      </w:r>
    </w:p>
    <w:p w14:paraId="56B39F8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Teoria dell’arousal</w:t>
      </w:r>
    </w:p>
    <w:p w14:paraId="43FB0C9A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Gerarchie motivazionali</w:t>
      </w:r>
    </w:p>
    <w:p w14:paraId="111F49A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Teorie socio-cognitive</w:t>
      </w:r>
    </w:p>
    <w:p w14:paraId="7858B5F2" w14:textId="77777777" w:rsidR="001314B2" w:rsidRPr="001314B2" w:rsidRDefault="001314B2" w:rsidP="00CE63F8">
      <w:pPr>
        <w:rPr>
          <w:rFonts w:ascii="Times New Roman" w:hAnsi="Times New Roman"/>
        </w:rPr>
      </w:pPr>
    </w:p>
    <w:p w14:paraId="7E490CE8" w14:textId="6C51B55D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</w:t>
      </w:r>
      <w:r w:rsidR="00BA46C2">
        <w:rPr>
          <w:rFonts w:ascii="Times New Roman" w:hAnsi="Times New Roman"/>
        </w:rPr>
        <w:t>4</w:t>
      </w:r>
    </w:p>
    <w:p w14:paraId="53811432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Emozioni</w:t>
      </w:r>
    </w:p>
    <w:p w14:paraId="19F09C0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Funzioni delle emozioni</w:t>
      </w:r>
    </w:p>
    <w:p w14:paraId="3E9DA40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Teorie classiche</w:t>
      </w:r>
    </w:p>
    <w:p w14:paraId="40AAC6A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Teorie contemporanee</w:t>
      </w:r>
    </w:p>
    <w:p w14:paraId="72940F9E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Basi neurali delle emozioni </w:t>
      </w:r>
    </w:p>
    <w:p w14:paraId="35281284" w14:textId="77777777" w:rsidR="001314B2" w:rsidRPr="001314B2" w:rsidRDefault="001314B2" w:rsidP="00CE63F8">
      <w:pPr>
        <w:rPr>
          <w:rFonts w:ascii="Times New Roman" w:hAnsi="Times New Roman"/>
        </w:rPr>
      </w:pPr>
    </w:p>
    <w:p w14:paraId="5D5B1E01" w14:textId="052C5E1D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</w:t>
      </w:r>
      <w:r w:rsidR="00BA46C2">
        <w:rPr>
          <w:rFonts w:ascii="Times New Roman" w:hAnsi="Times New Roman"/>
        </w:rPr>
        <w:t>5</w:t>
      </w:r>
    </w:p>
    <w:p w14:paraId="0B9AF438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Intelligenza</w:t>
      </w:r>
    </w:p>
    <w:p w14:paraId="5297B26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Intelligenza come fattore</w:t>
      </w:r>
    </w:p>
    <w:p w14:paraId="20A3094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Intelligenza come tipo</w:t>
      </w:r>
    </w:p>
    <w:p w14:paraId="29A6F08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Intelligenza multicomponenziale</w:t>
      </w:r>
    </w:p>
    <w:p w14:paraId="04667D2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Valutazione dell’intelligenza</w:t>
      </w:r>
    </w:p>
    <w:p w14:paraId="6ADC22A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Ritardo mentale</w:t>
      </w:r>
    </w:p>
    <w:p w14:paraId="1A2A2036" w14:textId="77777777" w:rsid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Tra natura e cultura</w:t>
      </w:r>
    </w:p>
    <w:p w14:paraId="7B9F0882" w14:textId="77777777" w:rsidR="00BA46C2" w:rsidRDefault="00BA46C2" w:rsidP="00CE63F8">
      <w:pPr>
        <w:rPr>
          <w:rFonts w:ascii="Times New Roman" w:hAnsi="Times New Roman"/>
        </w:rPr>
      </w:pPr>
    </w:p>
    <w:p w14:paraId="3A6413F3" w14:textId="39926302" w:rsidR="00BA46C2" w:rsidRDefault="00BA46C2" w:rsidP="00CE63F8">
      <w:pPr>
        <w:rPr>
          <w:rFonts w:ascii="Times New Roman" w:hAnsi="Times New Roman"/>
        </w:rPr>
      </w:pPr>
      <w:r>
        <w:rPr>
          <w:rFonts w:ascii="Times New Roman" w:hAnsi="Times New Roman"/>
        </w:rPr>
        <w:t>Unità 6</w:t>
      </w:r>
    </w:p>
    <w:p w14:paraId="0303B62E" w14:textId="56CCBE92" w:rsidR="00BA46C2" w:rsidRDefault="00BA46C2" w:rsidP="00CE63F8">
      <w:pPr>
        <w:rPr>
          <w:rFonts w:ascii="Times New Roman" w:hAnsi="Times New Roman"/>
          <w:i/>
          <w:iCs/>
        </w:rPr>
      </w:pPr>
      <w:r w:rsidRPr="00BA46C2">
        <w:rPr>
          <w:rFonts w:ascii="Times New Roman" w:hAnsi="Times New Roman"/>
          <w:i/>
          <w:iCs/>
        </w:rPr>
        <w:t>Psicologia Positiva e Benessere</w:t>
      </w:r>
    </w:p>
    <w:p w14:paraId="2E8953C2" w14:textId="25CC458C" w:rsidR="00BA46C2" w:rsidRDefault="00BA46C2" w:rsidP="00CE63F8">
      <w:pPr>
        <w:rPr>
          <w:rFonts w:ascii="Times New Roman" w:hAnsi="Times New Roman"/>
        </w:rPr>
      </w:pPr>
      <w:r>
        <w:rPr>
          <w:rFonts w:ascii="Times New Roman" w:hAnsi="Times New Roman"/>
        </w:rPr>
        <w:t>Benessere soggettivo</w:t>
      </w:r>
    </w:p>
    <w:p w14:paraId="71E9A4F5" w14:textId="45E23C3F" w:rsidR="00BA46C2" w:rsidRDefault="00BA46C2" w:rsidP="00CE63F8">
      <w:pPr>
        <w:rPr>
          <w:rFonts w:ascii="Times New Roman" w:hAnsi="Times New Roman"/>
        </w:rPr>
      </w:pPr>
      <w:r>
        <w:rPr>
          <w:rFonts w:ascii="Times New Roman" w:hAnsi="Times New Roman"/>
        </w:rPr>
        <w:t>Stress e coping</w:t>
      </w:r>
    </w:p>
    <w:p w14:paraId="6AA9298D" w14:textId="71F6A135" w:rsidR="00BA46C2" w:rsidRPr="00BA46C2" w:rsidRDefault="00BA46C2" w:rsidP="00CE63F8">
      <w:pPr>
        <w:rPr>
          <w:rFonts w:ascii="Times New Roman" w:hAnsi="Times New Roman"/>
        </w:rPr>
      </w:pPr>
      <w:r>
        <w:rPr>
          <w:rFonts w:ascii="Times New Roman" w:hAnsi="Times New Roman"/>
        </w:rPr>
        <w:t>Benessere e salute</w:t>
      </w:r>
    </w:p>
    <w:p w14:paraId="5D226C4A" w14:textId="77777777" w:rsidR="001314B2" w:rsidRPr="001314B2" w:rsidRDefault="001314B2" w:rsidP="001314B2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1314B2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CA14753" w14:textId="77777777" w:rsidR="001314B2" w:rsidRPr="001314B2" w:rsidRDefault="001314B2" w:rsidP="003B2289">
      <w:pPr>
        <w:keepNext/>
        <w:spacing w:after="120"/>
        <w:rPr>
          <w:rFonts w:ascii="Times New Roman" w:hAnsi="Times New Roman"/>
          <w:sz w:val="18"/>
          <w:szCs w:val="18"/>
        </w:rPr>
      </w:pPr>
      <w:r w:rsidRPr="001314B2">
        <w:rPr>
          <w:rFonts w:ascii="Times New Roman" w:hAnsi="Times New Roman"/>
          <w:sz w:val="18"/>
          <w:szCs w:val="18"/>
        </w:rPr>
        <w:t>Per tutti gli studenti si segnala la seguente bibliografia:</w:t>
      </w:r>
    </w:p>
    <w:p w14:paraId="2239F8F8" w14:textId="5A0B7453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R.S. F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eldman</w:t>
      </w:r>
      <w:r w:rsidRPr="001314B2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 xml:space="preserve"> Psicologia generale,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 xml:space="preserve"> McGraw-Hill, Milano, 2017 (sono da escludere il paragrafo 1.2 e i capitoli 2, 4 e 12).</w:t>
      </w:r>
      <w:r w:rsidR="00B90409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7" w:history="1">
        <w:r w:rsidR="00B90409" w:rsidRPr="00B90409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1B91DB33" w14:textId="58ACF5CB" w:rsid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M. T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uratto</w:t>
      </w:r>
      <w:r w:rsidRPr="001314B2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 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 xml:space="preserve">Attenzione e Coscienza, 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>In: Fondamenti di Psicologia Generale, Curatori: M. Zorzi, V. Girotto, Il Mulino, 2004 (fornito su blackboard).</w:t>
      </w:r>
    </w:p>
    <w:p w14:paraId="6FE541E6" w14:textId="1C045392" w:rsidR="00846D8C" w:rsidRDefault="00846D8C" w:rsidP="003B2289">
      <w:pPr>
        <w:tabs>
          <w:tab w:val="clear" w:pos="284"/>
        </w:tabs>
        <w:ind w:left="284" w:hanging="284"/>
        <w:rPr>
          <w:rFonts w:ascii="Times New Roman" w:hAnsi="Times New Roman"/>
          <w:smallCaps/>
          <w:noProof/>
          <w:spacing w:val="-5"/>
          <w:sz w:val="16"/>
          <w:szCs w:val="18"/>
        </w:rPr>
      </w:pPr>
    </w:p>
    <w:p w14:paraId="1483262D" w14:textId="25CA1164" w:rsidR="00846D8C" w:rsidRDefault="00360F9F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Inoltre, gli studenti dovranno selezionare u</w:t>
      </w:r>
      <w:r w:rsidR="00846D8C" w:rsidRPr="00360F9F">
        <w:rPr>
          <w:rFonts w:ascii="Times New Roman" w:hAnsi="Times New Roman"/>
          <w:noProof/>
          <w:sz w:val="18"/>
          <w:szCs w:val="18"/>
        </w:rPr>
        <w:t>n</w:t>
      </w:r>
      <w:r>
        <w:rPr>
          <w:rFonts w:ascii="Times New Roman" w:hAnsi="Times New Roman"/>
          <w:noProof/>
          <w:sz w:val="18"/>
          <w:szCs w:val="18"/>
        </w:rPr>
        <w:t xml:space="preserve"> libro a scelta tra:</w:t>
      </w:r>
    </w:p>
    <w:p w14:paraId="1CE0D48C" w14:textId="14B4F1CF" w:rsidR="00360F9F" w:rsidRPr="00360F9F" w:rsidRDefault="00360F9F" w:rsidP="00360F9F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New Roman" w:hAnsi="Times New Roman"/>
          <w:iCs/>
          <w:noProof/>
          <w:sz w:val="18"/>
          <w:szCs w:val="18"/>
        </w:rPr>
      </w:pPr>
      <w:r w:rsidRPr="00360F9F">
        <w:rPr>
          <w:rFonts w:ascii="Times New Roman" w:hAnsi="Times New Roman"/>
          <w:smallCaps/>
          <w:noProof/>
          <w:spacing w:val="-5"/>
          <w:sz w:val="16"/>
          <w:szCs w:val="18"/>
        </w:rPr>
        <w:t xml:space="preserve">O. Sacks,  </w:t>
      </w:r>
      <w:r w:rsidRPr="00360F9F">
        <w:rPr>
          <w:rFonts w:ascii="Times New Roman" w:hAnsi="Times New Roman"/>
          <w:i/>
          <w:noProof/>
          <w:spacing w:val="-5"/>
          <w:sz w:val="18"/>
          <w:szCs w:val="18"/>
        </w:rPr>
        <w:t xml:space="preserve">L'uomo che scambiò sua moglie per un cappello, </w:t>
      </w:r>
      <w:r w:rsidRPr="00360F9F">
        <w:rPr>
          <w:rFonts w:ascii="Times New Roman" w:hAnsi="Times New Roman"/>
          <w:iCs/>
          <w:noProof/>
          <w:spacing w:val="-5"/>
          <w:sz w:val="18"/>
          <w:szCs w:val="18"/>
        </w:rPr>
        <w:t>Adelphi 2001.</w:t>
      </w:r>
      <w:r w:rsidR="00B90409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</w:t>
      </w:r>
      <w:hyperlink r:id="rId8" w:history="1">
        <w:r w:rsidR="00B90409" w:rsidRPr="00B90409">
          <w:rPr>
            <w:rStyle w:val="Collegamentoipertestuale"/>
            <w:rFonts w:ascii="Times New Roman" w:hAnsi="Times New Roman"/>
            <w:iCs/>
            <w:noProof/>
            <w:spacing w:val="-5"/>
            <w:sz w:val="18"/>
            <w:szCs w:val="18"/>
          </w:rPr>
          <w:t>Acquista da V&amp;P</w:t>
        </w:r>
      </w:hyperlink>
    </w:p>
    <w:p w14:paraId="7FD19A79" w14:textId="78BAB184" w:rsidR="00360F9F" w:rsidRPr="00360F9F" w:rsidRDefault="00360F9F" w:rsidP="00360F9F">
      <w:pPr>
        <w:pStyle w:val="Paragrafoelenco"/>
        <w:numPr>
          <w:ilvl w:val="0"/>
          <w:numId w:val="2"/>
        </w:numPr>
        <w:tabs>
          <w:tab w:val="clear" w:pos="284"/>
        </w:tabs>
        <w:rPr>
          <w:rFonts w:ascii="Times New Roman" w:hAnsi="Times New Roman"/>
          <w:iCs/>
          <w:noProof/>
          <w:sz w:val="18"/>
          <w:szCs w:val="18"/>
        </w:rPr>
      </w:pPr>
      <w:r>
        <w:rPr>
          <w:rFonts w:ascii="Times New Roman" w:hAnsi="Times New Roman"/>
          <w:smallCaps/>
          <w:noProof/>
          <w:spacing w:val="-5"/>
          <w:sz w:val="16"/>
          <w:szCs w:val="18"/>
        </w:rPr>
        <w:t>D</w:t>
      </w:r>
      <w:r w:rsidRPr="00360F9F">
        <w:rPr>
          <w:rFonts w:ascii="Times New Roman" w:hAnsi="Times New Roman"/>
          <w:smallCaps/>
          <w:noProof/>
          <w:spacing w:val="-5"/>
          <w:sz w:val="16"/>
          <w:szCs w:val="18"/>
        </w:rPr>
        <w:t xml:space="preserve">. </w:t>
      </w:r>
      <w:r>
        <w:rPr>
          <w:rFonts w:ascii="Times New Roman" w:hAnsi="Times New Roman"/>
          <w:smallCaps/>
          <w:noProof/>
          <w:spacing w:val="-5"/>
          <w:sz w:val="16"/>
          <w:szCs w:val="18"/>
        </w:rPr>
        <w:t xml:space="preserve">Goleman,  </w:t>
      </w:r>
      <w:r w:rsidR="00B90409">
        <w:rPr>
          <w:rFonts w:ascii="Times New Roman" w:hAnsi="Times New Roman"/>
          <w:i/>
          <w:noProof/>
          <w:spacing w:val="-5"/>
          <w:sz w:val="18"/>
          <w:szCs w:val="18"/>
        </w:rPr>
        <w:t>Intel</w:t>
      </w:r>
      <w:r>
        <w:rPr>
          <w:rFonts w:ascii="Times New Roman" w:hAnsi="Times New Roman"/>
          <w:i/>
          <w:noProof/>
          <w:spacing w:val="-5"/>
          <w:sz w:val="18"/>
          <w:szCs w:val="18"/>
        </w:rPr>
        <w:t xml:space="preserve">ligenza emotiva, </w:t>
      </w:r>
      <w:r w:rsidRPr="00360F9F">
        <w:rPr>
          <w:rFonts w:ascii="Times New Roman" w:hAnsi="Times New Roman"/>
          <w:iCs/>
          <w:noProof/>
          <w:spacing w:val="-5"/>
          <w:sz w:val="18"/>
          <w:szCs w:val="18"/>
        </w:rPr>
        <w:t>Rizzoli 2011</w:t>
      </w:r>
      <w:r>
        <w:rPr>
          <w:rFonts w:ascii="Times New Roman" w:hAnsi="Times New Roman"/>
          <w:i/>
          <w:noProof/>
          <w:spacing w:val="-5"/>
          <w:sz w:val="18"/>
          <w:szCs w:val="18"/>
        </w:rPr>
        <w:t>.</w:t>
      </w:r>
      <w:r w:rsidR="00B90409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hyperlink r:id="rId9" w:history="1">
        <w:r w:rsidR="00B90409" w:rsidRPr="00B90409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7FB6D9F0" w14:textId="77777777" w:rsidR="00360F9F" w:rsidRPr="00360F9F" w:rsidRDefault="00360F9F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</w:p>
    <w:p w14:paraId="4592E8BA" w14:textId="77777777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1314B2">
        <w:rPr>
          <w:rFonts w:ascii="Times New Roman" w:hAnsi="Times New Roman"/>
          <w:noProof/>
          <w:sz w:val="18"/>
          <w:szCs w:val="18"/>
        </w:rPr>
        <w:t xml:space="preserve">Le slides presenti su Blackboard costituiscono materiale integrativo della bibliografia indicata. </w:t>
      </w:r>
      <w:bookmarkStart w:id="0" w:name="_GoBack"/>
      <w:bookmarkEnd w:id="0"/>
    </w:p>
    <w:p w14:paraId="6CDE8FC7" w14:textId="77777777" w:rsidR="001314B2" w:rsidRPr="001314B2" w:rsidRDefault="001314B2" w:rsidP="001314B2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314B2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313EAAE6" w14:textId="79A0BCF1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 xml:space="preserve">Le lezioni d’aula – che consisteranno sia di spiegazioni che di esemplificazioni e attività pratiche – saranno arricchite dai materiali resi disponibili on-line sulla piattaforma Blackboard. </w:t>
      </w:r>
      <w:r w:rsidR="00141781" w:rsidRPr="00141781">
        <w:rPr>
          <w:rFonts w:ascii="Times New Roman" w:hAnsi="Times New Roman"/>
          <w:szCs w:val="18"/>
        </w:rPr>
        <w:t>Il corso al proprio interno accanto alle ore di lezione frontale prevede 10 ore di attività pratiche come ad esempio lavori di gruppo, studio di casi e simulazioni, per potenziare l'apprendimento degli studenti e il loro coinvolgimento con il materiale del corso.</w:t>
      </w:r>
    </w:p>
    <w:p w14:paraId="4C2EF8B8" w14:textId="77777777" w:rsidR="001314B2" w:rsidRPr="001314B2" w:rsidRDefault="001314B2" w:rsidP="001314B2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314B2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41088967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lastRenderedPageBreak/>
        <w:t>L’esame prevede due parti da sostenersi nello stesso appello:</w:t>
      </w:r>
    </w:p>
    <w:p w14:paraId="7F8C1718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1.</w:t>
      </w:r>
      <w:r w:rsidRPr="001314B2">
        <w:rPr>
          <w:rFonts w:ascii="Times New Roman" w:hAnsi="Times New Roman"/>
          <w:szCs w:val="18"/>
        </w:rPr>
        <w:tab/>
        <w:t>un test di profitto costituito da: sezione A- dieci domande a scelta multipla e Sezione B- due domande aperte. Le domande a scelta multipla vengono valutate 0 punti in caso di risposta errata o mancante, oppure 2 punti in caso di risposta corretta; la sezione di domande a scelta multipla, quindi, viene valutata globalmente da 0 a 20 punti. Le risposte aperte vengono valutate da un minimo di 0 punti per risposta mancante o completamente errata, ad un massimo di 5 punti in caso di risposta ineccepibile; la sezione di risposte aperte, quindi, globalmente riceve una valutazione da 0 a 10 punti. Si considera superato il test di profitto se il candidato risulta sufficiente in entrambe le sezioni (12/20 nella sezione A; 6/10 nella sezione B).</w:t>
      </w:r>
    </w:p>
    <w:p w14:paraId="3C5EFC63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2.</w:t>
      </w:r>
      <w:r w:rsidRPr="001314B2">
        <w:rPr>
          <w:rFonts w:ascii="Times New Roman" w:hAnsi="Times New Roman"/>
          <w:szCs w:val="18"/>
        </w:rPr>
        <w:tab/>
        <w:t>Una prova orale a cui si accede previo superamento del test di profitto.</w:t>
      </w:r>
    </w:p>
    <w:p w14:paraId="230547CB" w14:textId="77777777" w:rsid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Ai fini della valutazione concorreranno la pertinenza delle risposte, l’uso appropriato della terminologia specifica, la strutturazione argomentata e coerente del discorso, la capacità di creare collegamenti e la rilettura critica degli argomenti.</w:t>
      </w:r>
    </w:p>
    <w:p w14:paraId="051ADF2D" w14:textId="77777777" w:rsidR="00141781" w:rsidRDefault="00141781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1050D6B6" w14:textId="36E48D23" w:rsidR="00141781" w:rsidRPr="001314B2" w:rsidRDefault="00141781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41781">
        <w:rPr>
          <w:rFonts w:ascii="Times New Roman" w:hAnsi="Times New Roman"/>
          <w:szCs w:val="18"/>
        </w:rPr>
        <w:t>Gli esiti delle attività pratiche saranno oggetto di valutazione finale con modalità specificate a lezione.</w:t>
      </w:r>
    </w:p>
    <w:p w14:paraId="1CA00AD1" w14:textId="77777777" w:rsidR="001314B2" w:rsidRPr="001314B2" w:rsidRDefault="001314B2" w:rsidP="001314B2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314B2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42CBC61F" w14:textId="0B2B01D3" w:rsidR="001314B2" w:rsidRPr="006E1C0F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Visto il carattere introduttivo del corso, non sono richieste conoscenze pregresse relative ai contenuti</w:t>
      </w:r>
      <w:r w:rsidRPr="006E1C0F">
        <w:rPr>
          <w:rFonts w:ascii="Times New Roman" w:hAnsi="Times New Roman"/>
          <w:szCs w:val="18"/>
        </w:rPr>
        <w:t>.</w:t>
      </w:r>
      <w:r w:rsidR="006E1C0F" w:rsidRPr="006E1C0F">
        <w:rPr>
          <w:rFonts w:ascii="Times New Roman" w:hAnsi="Times New Roman"/>
          <w:szCs w:val="18"/>
        </w:rPr>
        <w:t xml:space="preserve"> </w:t>
      </w:r>
      <w:r w:rsidR="006E1C0F" w:rsidRPr="00653B53">
        <w:rPr>
          <w:rFonts w:ascii="Times New Roman" w:hAnsi="Times New Roman"/>
          <w:szCs w:val="18"/>
        </w:rPr>
        <w:t>Si presuppone comunque interesse e curiosità intellettuale per le tematiche del corso</w:t>
      </w:r>
      <w:r w:rsidR="006E1C0F">
        <w:rPr>
          <w:rFonts w:ascii="Times New Roman" w:hAnsi="Times New Roman"/>
          <w:szCs w:val="18"/>
        </w:rPr>
        <w:t>.</w:t>
      </w:r>
    </w:p>
    <w:p w14:paraId="550D6BBF" w14:textId="77777777" w:rsidR="001314B2" w:rsidRPr="001314B2" w:rsidRDefault="001314B2" w:rsidP="003B2289">
      <w:pPr>
        <w:pStyle w:val="Testo2"/>
        <w:ind w:firstLine="0"/>
        <w:rPr>
          <w:rFonts w:ascii="Times New Roman" w:hAnsi="Times New Roman"/>
          <w:szCs w:val="18"/>
        </w:rPr>
      </w:pPr>
    </w:p>
    <w:p w14:paraId="7EEB5813" w14:textId="77777777" w:rsidR="001314B2" w:rsidRPr="001314B2" w:rsidRDefault="001314B2" w:rsidP="00CE63F8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1314B2">
        <w:rPr>
          <w:rFonts w:ascii="Times New Roman" w:hAnsi="Times New Roman"/>
          <w:i/>
          <w:szCs w:val="18"/>
        </w:rPr>
        <w:t>Orario e luogo di ricevimento degli studenti</w:t>
      </w:r>
    </w:p>
    <w:p w14:paraId="259EBB01" w14:textId="5F13C080" w:rsidR="001314B2" w:rsidRPr="001314B2" w:rsidRDefault="0021738B" w:rsidP="00CE63F8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t>I</w:t>
      </w:r>
      <w:r w:rsidR="001314B2" w:rsidRPr="001314B2">
        <w:rPr>
          <w:rFonts w:ascii="Times New Roman" w:hAnsi="Times New Roman"/>
          <w:szCs w:val="18"/>
        </w:rPr>
        <w:t xml:space="preserve"> docent</w:t>
      </w:r>
      <w:r>
        <w:rPr>
          <w:rFonts w:ascii="Times New Roman" w:hAnsi="Times New Roman"/>
          <w:szCs w:val="18"/>
        </w:rPr>
        <w:t>i</w:t>
      </w:r>
      <w:r w:rsidR="001314B2" w:rsidRPr="001314B2">
        <w:rPr>
          <w:rFonts w:ascii="Times New Roman" w:hAnsi="Times New Roman"/>
          <w:szCs w:val="18"/>
        </w:rPr>
        <w:t xml:space="preserve"> riceve gli studenti dopo le lezioni su appuntamento (</w:t>
      </w:r>
      <w:r>
        <w:rPr>
          <w:rFonts w:ascii="Times New Roman" w:hAnsi="Times New Roman"/>
          <w:szCs w:val="18"/>
        </w:rPr>
        <w:t xml:space="preserve"> </w:t>
      </w:r>
      <w:r w:rsidR="001314B2" w:rsidRPr="001314B2">
        <w:rPr>
          <w:rFonts w:ascii="Times New Roman" w:hAnsi="Times New Roman"/>
          <w:szCs w:val="18"/>
        </w:rPr>
        <w:t xml:space="preserve">per fissare un appuntamento scrivere a </w:t>
      </w:r>
      <w:hyperlink r:id="rId10" w:history="1">
        <w:r w:rsidRPr="00DD08AD">
          <w:rPr>
            <w:rStyle w:val="Collegamentoipertestuale"/>
            <w:rFonts w:ascii="Times New Roman" w:hAnsi="Times New Roman"/>
            <w:szCs w:val="18"/>
          </w:rPr>
          <w:t>claudia.repetto@unicatt.it</w:t>
        </w:r>
      </w:hyperlink>
      <w:r>
        <w:rPr>
          <w:rFonts w:ascii="Times New Roman" w:hAnsi="Times New Roman"/>
          <w:szCs w:val="18"/>
        </w:rPr>
        <w:t xml:space="preserve"> o </w:t>
      </w:r>
      <w:hyperlink r:id="rId11" w:history="1">
        <w:r w:rsidRPr="00DD08AD">
          <w:rPr>
            <w:rStyle w:val="Collegamentoipertestuale"/>
            <w:rFonts w:ascii="Times New Roman" w:hAnsi="Times New Roman"/>
            <w:szCs w:val="18"/>
          </w:rPr>
          <w:t>daniele.dilernia@unicatt.it</w:t>
        </w:r>
      </w:hyperlink>
      <w:r>
        <w:rPr>
          <w:rFonts w:ascii="Times New Roman" w:hAnsi="Times New Roman"/>
          <w:szCs w:val="18"/>
        </w:rPr>
        <w:t xml:space="preserve"> </w:t>
      </w:r>
      <w:r w:rsidR="001314B2" w:rsidRPr="001314B2">
        <w:rPr>
          <w:rFonts w:ascii="Times New Roman" w:hAnsi="Times New Roman"/>
          <w:szCs w:val="18"/>
        </w:rPr>
        <w:t>).</w:t>
      </w:r>
    </w:p>
    <w:p w14:paraId="5578D0A1" w14:textId="77777777" w:rsidR="001314B2" w:rsidRPr="00D528EA" w:rsidRDefault="001314B2" w:rsidP="001314B2">
      <w:pPr>
        <w:pStyle w:val="Testo2"/>
      </w:pPr>
    </w:p>
    <w:p w14:paraId="16E8A455" w14:textId="77777777" w:rsidR="001314B2" w:rsidRPr="00D528EA" w:rsidRDefault="001314B2" w:rsidP="001314B2">
      <w:pPr>
        <w:pStyle w:val="Testo1"/>
      </w:pPr>
    </w:p>
    <w:p w14:paraId="75F4FD4F" w14:textId="77777777" w:rsidR="001314B2" w:rsidRPr="00D528EA" w:rsidRDefault="001314B2" w:rsidP="001314B2"/>
    <w:p w14:paraId="52A6B4E3" w14:textId="77777777" w:rsidR="001314B2" w:rsidRPr="00D528EA" w:rsidRDefault="001314B2" w:rsidP="001314B2"/>
    <w:p w14:paraId="60764599" w14:textId="77777777" w:rsidR="001314B2" w:rsidRPr="001314B2" w:rsidRDefault="001314B2" w:rsidP="001314B2">
      <w:pPr>
        <w:pStyle w:val="Titolo3"/>
      </w:pPr>
    </w:p>
    <w:p w14:paraId="3458F652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C764" w14:textId="77777777" w:rsidR="00231232" w:rsidRDefault="00231232" w:rsidP="000672E7">
      <w:pPr>
        <w:spacing w:line="240" w:lineRule="auto"/>
      </w:pPr>
      <w:r>
        <w:separator/>
      </w:r>
    </w:p>
  </w:endnote>
  <w:endnote w:type="continuationSeparator" w:id="0">
    <w:p w14:paraId="51B1772F" w14:textId="77777777" w:rsidR="00231232" w:rsidRDefault="00231232" w:rsidP="0006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E661" w14:textId="77777777" w:rsidR="00231232" w:rsidRDefault="00231232" w:rsidP="000672E7">
      <w:pPr>
        <w:spacing w:line="240" w:lineRule="auto"/>
      </w:pPr>
      <w:r>
        <w:separator/>
      </w:r>
    </w:p>
  </w:footnote>
  <w:footnote w:type="continuationSeparator" w:id="0">
    <w:p w14:paraId="71224E5C" w14:textId="77777777" w:rsidR="00231232" w:rsidRDefault="00231232" w:rsidP="00067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D02"/>
    <w:multiLevelType w:val="hybridMultilevel"/>
    <w:tmpl w:val="48CE6356"/>
    <w:lvl w:ilvl="0" w:tplc="A086AA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4188"/>
    <w:multiLevelType w:val="hybridMultilevel"/>
    <w:tmpl w:val="836437D6"/>
    <w:lvl w:ilvl="0" w:tplc="807229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2"/>
    <w:rsid w:val="00027801"/>
    <w:rsid w:val="000672E7"/>
    <w:rsid w:val="000F3D82"/>
    <w:rsid w:val="001314B2"/>
    <w:rsid w:val="00141781"/>
    <w:rsid w:val="0021738B"/>
    <w:rsid w:val="00231232"/>
    <w:rsid w:val="00360F9F"/>
    <w:rsid w:val="00375DDC"/>
    <w:rsid w:val="003B2289"/>
    <w:rsid w:val="00435651"/>
    <w:rsid w:val="00504661"/>
    <w:rsid w:val="00507E45"/>
    <w:rsid w:val="00653B53"/>
    <w:rsid w:val="006C3D85"/>
    <w:rsid w:val="006E1C0F"/>
    <w:rsid w:val="00846D8C"/>
    <w:rsid w:val="008520CB"/>
    <w:rsid w:val="008B0F9A"/>
    <w:rsid w:val="008D5D3F"/>
    <w:rsid w:val="008F0373"/>
    <w:rsid w:val="009C29C6"/>
    <w:rsid w:val="00B90409"/>
    <w:rsid w:val="00BA46C2"/>
    <w:rsid w:val="00C064DC"/>
    <w:rsid w:val="00CE63F8"/>
    <w:rsid w:val="00E779DD"/>
    <w:rsid w:val="00E80DEC"/>
    <w:rsid w:val="00E96E14"/>
    <w:rsid w:val="00ED7C91"/>
    <w:rsid w:val="00F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400B"/>
  <w15:chartTrackingRefBased/>
  <w15:docId w15:val="{916925B4-A795-2746-8230-7C993D38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4B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72E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2E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672E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2E7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435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565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565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5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5651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435651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360F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738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oliver-sacks/luomo-che-scambio-sua-moglie-per-un-cappello-9788845916250-20993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-s-feldman-guido-amoretti-maria-rita-ciceri/psicologia-generale-9788838699306-69837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e.dilernia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audia.repetto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niel-goleman/intelligenza-emotiva-che-cose-e-perche-puo-renderci-felici-9788817050166-20890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810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2023-06-27T13:59:00Z</dcterms:created>
  <dcterms:modified xsi:type="dcterms:W3CDTF">2024-03-27T11:49:00Z</dcterms:modified>
</cp:coreProperties>
</file>