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841C" w14:textId="77777777" w:rsidR="002E79D0" w:rsidRPr="002E79D0" w:rsidRDefault="002E79D0" w:rsidP="0067428E">
      <w:pPr>
        <w:pStyle w:val="Titolo1"/>
      </w:pPr>
      <w:r>
        <w:t>Sommario</w:t>
      </w:r>
    </w:p>
    <w:p w14:paraId="3F810E19" w14:textId="77777777" w:rsidR="002E79D0" w:rsidRPr="002E79D0" w:rsidRDefault="002E79D0" w:rsidP="002E79D0">
      <w:pPr>
        <w:tabs>
          <w:tab w:val="clear" w:pos="284"/>
        </w:tabs>
        <w:spacing w:line="240" w:lineRule="auto"/>
        <w:jc w:val="left"/>
        <w:rPr>
          <w:rFonts w:ascii="Helvetica" w:hAnsi="Helvetica" w:cs="Helvetica"/>
          <w:color w:val="4A4A4A"/>
          <w:sz w:val="18"/>
          <w:szCs w:val="18"/>
        </w:rPr>
      </w:pPr>
      <w:r w:rsidRPr="002E79D0">
        <w:rPr>
          <w:rFonts w:ascii="Helvetica" w:hAnsi="Helvetica" w:cs="Helvetica"/>
          <w:color w:val="4A4A4A"/>
          <w:sz w:val="18"/>
          <w:szCs w:val="18"/>
        </w:rPr>
        <w:br/>
        <w:t>LINGUA INGLESE PER IL TURISMO 1 (1 sem.) (Scienze turistiche e valorizzazione del territorio)</w:t>
      </w:r>
    </w:p>
    <w:p w14:paraId="5506AC86" w14:textId="77777777" w:rsidR="0067428E" w:rsidRDefault="002E79D0" w:rsidP="0067428E">
      <w:pPr>
        <w:pStyle w:val="Titolo2"/>
      </w:pPr>
      <w:r>
        <w:t>Dott.ssa Laura Anelli</w:t>
      </w:r>
    </w:p>
    <w:p w14:paraId="7C15698B" w14:textId="77777777" w:rsidR="0067428E" w:rsidRPr="0067428E" w:rsidRDefault="0067428E" w:rsidP="0067428E">
      <w:pPr>
        <w:pStyle w:val="Titolo3"/>
      </w:pPr>
    </w:p>
    <w:p w14:paraId="028664A9" w14:textId="38C8604B" w:rsidR="0067428E" w:rsidRDefault="0067428E" w:rsidP="68D7A226">
      <w:pPr>
        <w:tabs>
          <w:tab w:val="clear" w:pos="284"/>
        </w:tabs>
        <w:spacing w:line="240" w:lineRule="auto"/>
        <w:jc w:val="left"/>
        <w:rPr>
          <w:rFonts w:ascii="Helvetica" w:hAnsi="Helvetica" w:cs="Helvetica"/>
          <w:color w:val="4A4A4A"/>
          <w:sz w:val="18"/>
          <w:szCs w:val="18"/>
        </w:rPr>
      </w:pPr>
      <w:r w:rsidRPr="68D7A226">
        <w:rPr>
          <w:rFonts w:ascii="Helvetica" w:hAnsi="Helvetica" w:cs="Helvetica"/>
          <w:color w:val="4A4A4A"/>
          <w:sz w:val="18"/>
          <w:szCs w:val="18"/>
        </w:rPr>
        <w:t xml:space="preserve">LINGUA E TRADUZIONE INGLESE (CORSO BASE) (ann.) </w:t>
      </w:r>
    </w:p>
    <w:p w14:paraId="0AF0FFCD" w14:textId="7538E6A8" w:rsidR="0067428E" w:rsidRDefault="0067428E" w:rsidP="68D7A226">
      <w:pPr>
        <w:tabs>
          <w:tab w:val="clear" w:pos="284"/>
        </w:tabs>
        <w:spacing w:line="240" w:lineRule="auto"/>
        <w:jc w:val="left"/>
      </w:pPr>
      <w:r w:rsidRPr="68D7A226">
        <w:rPr>
          <w:smallCaps/>
          <w:sz w:val="18"/>
          <w:szCs w:val="18"/>
        </w:rPr>
        <w:t xml:space="preserve">Dott.ssa </w:t>
      </w:r>
      <w:r w:rsidR="6010A450" w:rsidRPr="68D7A226">
        <w:rPr>
          <w:smallCaps/>
          <w:sz w:val="18"/>
          <w:szCs w:val="18"/>
        </w:rPr>
        <w:t>Elisa Dakin</w:t>
      </w:r>
    </w:p>
    <w:p w14:paraId="5A92056E" w14:textId="77777777" w:rsidR="0067428E" w:rsidRPr="0067428E" w:rsidRDefault="0067428E" w:rsidP="0067428E">
      <w:pPr>
        <w:pStyle w:val="Titolo3"/>
      </w:pPr>
    </w:p>
    <w:p w14:paraId="2EE74260" w14:textId="77777777" w:rsidR="00634329" w:rsidRDefault="00634329" w:rsidP="00634329">
      <w:pPr>
        <w:pStyle w:val="Titolo1"/>
      </w:pPr>
      <w:r>
        <w:t>Lingua inglese per il turismo 1</w:t>
      </w:r>
      <w:r w:rsidR="000E4A7F">
        <w:t xml:space="preserve"> </w:t>
      </w:r>
      <w:r w:rsidR="000E4A7F" w:rsidRPr="002E79D0">
        <w:rPr>
          <w:rFonts w:ascii="Helvetica" w:hAnsi="Helvetica" w:cs="Helvetica"/>
          <w:color w:val="4A4A4A"/>
          <w:sz w:val="18"/>
          <w:szCs w:val="18"/>
        </w:rPr>
        <w:t>(</w:t>
      </w:r>
      <w:r w:rsidR="000E4A7F" w:rsidRPr="0013402D">
        <w:t>1 sem.)</w:t>
      </w:r>
      <w:r w:rsidR="0013402D" w:rsidRPr="0013402D">
        <w:t xml:space="preserve"> (Scienze turistiche e valorizzazione del territorio)</w:t>
      </w:r>
    </w:p>
    <w:p w14:paraId="78EA288D" w14:textId="77777777" w:rsidR="00634329" w:rsidRPr="00634329" w:rsidRDefault="00634329" w:rsidP="00634329">
      <w:pPr>
        <w:pStyle w:val="Titolo2"/>
      </w:pPr>
      <w:r>
        <w:t xml:space="preserve">Dott.ssa </w:t>
      </w:r>
      <w:r w:rsidR="007F3276">
        <w:t>Laura Anelli</w:t>
      </w:r>
    </w:p>
    <w:p w14:paraId="4A229498" w14:textId="77777777" w:rsidR="00DD0B2C" w:rsidRDefault="00DD0B2C" w:rsidP="00DD0B2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AB704C" w14:textId="7509531A" w:rsidR="00DD0B2C" w:rsidRPr="00DD0B2C" w:rsidRDefault="00DD0B2C" w:rsidP="00DD0B2C">
      <w:r w:rsidRPr="00DD0B2C">
        <w:t xml:space="preserve">Il corso è mirato a fornire agli studenti gli strumenti </w:t>
      </w:r>
      <w:r w:rsidR="0087566D">
        <w:t xml:space="preserve">base </w:t>
      </w:r>
      <w:r w:rsidRPr="00DD0B2C">
        <w:t>per comunicare in modo efficace in lingu</w:t>
      </w:r>
      <w:r w:rsidR="00530B7E">
        <w:t xml:space="preserve">a inglese nell’ambito del turismo e della descrizione e valorizzazione </w:t>
      </w:r>
      <w:r w:rsidRPr="00DD0B2C">
        <w:t>del territorio. L’obiettivo principale</w:t>
      </w:r>
      <w:r w:rsidR="00530B7E">
        <w:t>,</w:t>
      </w:r>
      <w:r w:rsidRPr="00DD0B2C">
        <w:t xml:space="preserve"> dunque</w:t>
      </w:r>
      <w:r w:rsidR="00530B7E">
        <w:t>,</w:t>
      </w:r>
      <w:r w:rsidRPr="00DD0B2C">
        <w:t xml:space="preserve"> è quello di migliorare le capacità di ricezione e produzione della lingua inglese nella lettura, nella scrittura, nell’ascolto e nel parlato, di consolidare e completare le conoscenze grammaticali degli studenti e di </w:t>
      </w:r>
      <w:r w:rsidR="00CA5DEC">
        <w:t xml:space="preserve">sviluppare le </w:t>
      </w:r>
      <w:r w:rsidRPr="00DD0B2C">
        <w:t>strutture lessicali inerenti ai temi specifici del settore turistico.</w:t>
      </w:r>
    </w:p>
    <w:p w14:paraId="6AFFEEB8" w14:textId="77777777" w:rsidR="00DD0B2C" w:rsidRPr="00DD0B2C" w:rsidRDefault="00DD0B2C" w:rsidP="00DD0B2C">
      <w:r w:rsidRPr="00DD0B2C">
        <w:t>Al termine de</w:t>
      </w:r>
      <w:r w:rsidR="00530B7E">
        <w:t>l corso lo studente sarà</w:t>
      </w:r>
      <w:r w:rsidRPr="00DD0B2C">
        <w:t xml:space="preserve"> in grado di: </w:t>
      </w:r>
    </w:p>
    <w:p w14:paraId="7776043F" w14:textId="77777777" w:rsidR="00DD0B2C" w:rsidRPr="00DD0B2C" w:rsidRDefault="00DD0B2C" w:rsidP="00DD0B2C">
      <w:pPr>
        <w:rPr>
          <w:b/>
        </w:rPr>
      </w:pPr>
    </w:p>
    <w:p w14:paraId="058DEB63" w14:textId="1BAEE478" w:rsidR="00DD0B2C" w:rsidRDefault="0087566D" w:rsidP="00247FF6">
      <w:pPr>
        <w:numPr>
          <w:ilvl w:val="0"/>
          <w:numId w:val="9"/>
        </w:numPr>
      </w:pPr>
      <w:r>
        <w:t>I</w:t>
      </w:r>
      <w:r w:rsidR="00DD0B2C" w:rsidRPr="00DD0B2C">
        <w:t>dentifi</w:t>
      </w:r>
      <w:r w:rsidR="00530B7E">
        <w:t>care</w:t>
      </w:r>
      <w:r w:rsidR="00DD0B2C" w:rsidRPr="00DD0B2C">
        <w:t xml:space="preserve"> le principali caratteristiche d</w:t>
      </w:r>
      <w:r w:rsidR="00530B7E">
        <w:t>ella comunicazione in lingua inglese n</w:t>
      </w:r>
      <w:r w:rsidR="00CA5DEC">
        <w:t>el</w:t>
      </w:r>
      <w:r w:rsidR="00DD0B2C" w:rsidRPr="00DD0B2C">
        <w:t xml:space="preserve">l’industria del turismo e </w:t>
      </w:r>
      <w:r w:rsidR="00530B7E">
        <w:t xml:space="preserve">nell’industria </w:t>
      </w:r>
      <w:r w:rsidR="00DD0B2C" w:rsidRPr="00DD0B2C">
        <w:t xml:space="preserve">alberghiera </w:t>
      </w:r>
    </w:p>
    <w:p w14:paraId="07E9F948" w14:textId="4AB30372" w:rsidR="0087566D" w:rsidRDefault="0087566D" w:rsidP="00247FF6">
      <w:pPr>
        <w:numPr>
          <w:ilvl w:val="0"/>
          <w:numId w:val="8"/>
        </w:numPr>
      </w:pPr>
      <w:r w:rsidRPr="00DD0B2C">
        <w:t xml:space="preserve">Padroneggiare </w:t>
      </w:r>
      <w:r>
        <w:t xml:space="preserve">ed utilizzare </w:t>
      </w:r>
      <w:r w:rsidRPr="00DD0B2C">
        <w:t xml:space="preserve">il lessico </w:t>
      </w:r>
      <w:r>
        <w:t xml:space="preserve">e le strutture linguistiche </w:t>
      </w:r>
      <w:r w:rsidRPr="00DD0B2C">
        <w:t>nell’ambito</w:t>
      </w:r>
      <w:r>
        <w:t xml:space="preserve"> del settore</w:t>
      </w:r>
      <w:r w:rsidRPr="00DD0B2C">
        <w:t xml:space="preserve"> turistico e del</w:t>
      </w:r>
      <w:r>
        <w:t>la descrizione e della valorizzazione</w:t>
      </w:r>
      <w:r w:rsidRPr="00DD0B2C">
        <w:t xml:space="preserve"> territorio insieme alle strutture grammaticali </w:t>
      </w:r>
      <w:r>
        <w:t xml:space="preserve">afferenti </w:t>
      </w:r>
      <w:r w:rsidRPr="00DD0B2C">
        <w:t>al livello B1 del quadro comune europeo di riferimento per le lingue (QCER)</w:t>
      </w:r>
      <w:r>
        <w:t xml:space="preserve"> sia a livello concettuale che operativo.</w:t>
      </w:r>
    </w:p>
    <w:p w14:paraId="5097FA1D" w14:textId="4FCA894C" w:rsidR="0087566D" w:rsidRDefault="0087566D" w:rsidP="00247FF6">
      <w:pPr>
        <w:numPr>
          <w:ilvl w:val="0"/>
          <w:numId w:val="8"/>
        </w:numPr>
      </w:pPr>
      <w:r>
        <w:t>Esprimere pareri, opinioni e risolvere situazioni critiche nell’ambito lavorativo di interesse, inerentemente alla descrizione e valorizzazione del territorio.</w:t>
      </w:r>
    </w:p>
    <w:p w14:paraId="711EDC32" w14:textId="7A13C5FF" w:rsidR="0087566D" w:rsidRPr="0087566D" w:rsidRDefault="0087566D" w:rsidP="00247FF6">
      <w:pPr>
        <w:numPr>
          <w:ilvl w:val="0"/>
          <w:numId w:val="8"/>
        </w:numPr>
        <w:rPr>
          <w:u w:val="single"/>
        </w:rPr>
      </w:pPr>
      <w:r>
        <w:t xml:space="preserve">Comunicare a livelli di registro diversi in modo autonomo ed efficace ed in situazioni comunicative professionali di vario tipo </w:t>
      </w:r>
    </w:p>
    <w:p w14:paraId="363267F9" w14:textId="5F2E198B" w:rsidR="009225C9" w:rsidRPr="004248AE" w:rsidRDefault="00122F7E" w:rsidP="00247FF6">
      <w:pPr>
        <w:numPr>
          <w:ilvl w:val="0"/>
          <w:numId w:val="8"/>
        </w:numPr>
        <w:rPr>
          <w:u w:val="single"/>
        </w:rPr>
      </w:pPr>
      <w:r>
        <w:lastRenderedPageBreak/>
        <w:t>C</w:t>
      </w:r>
      <w:r w:rsidR="00DD0B2C" w:rsidRPr="00DD0B2C">
        <w:t>ontinuare ad approfondire in modo autonomo le tematiche trattate e mantenere viva la conoscenza della lingua acquisita, sviluppando nel tempo l'utilizzo di nuovi vocaboli e strutture.</w:t>
      </w:r>
    </w:p>
    <w:p w14:paraId="46CB92AD" w14:textId="7BCD64B2" w:rsidR="00DD0B2C" w:rsidRDefault="00DD0B2C" w:rsidP="00DD0B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19D09F0" w14:textId="48F4AF56" w:rsidR="0087566D" w:rsidRDefault="0087566D" w:rsidP="00DD0B2C">
      <w:p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Durante il corso verranno affrontate le seguenti macroaree tematiche:</w:t>
      </w:r>
    </w:p>
    <w:p w14:paraId="6DF74A4F" w14:textId="1860202E" w:rsidR="0087566D" w:rsidRDefault="0087566D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World tourism</w:t>
      </w:r>
    </w:p>
    <w:p w14:paraId="3ABF406E" w14:textId="08505860" w:rsidR="005A0CAA" w:rsidRDefault="005A0CAA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The WTO</w:t>
      </w:r>
    </w:p>
    <w:p w14:paraId="0D5B2069" w14:textId="4044AC47" w:rsidR="005A0CAA" w:rsidRDefault="005A0CAA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Cultural heritage - UNESCO</w:t>
      </w:r>
    </w:p>
    <w:p w14:paraId="7119A2B1" w14:textId="1CF20995" w:rsidR="0087566D" w:rsidRPr="005A0CAA" w:rsidRDefault="0087566D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  <w:lang w:val="en-GB"/>
        </w:rPr>
      </w:pPr>
      <w:r w:rsidRPr="005A0CAA">
        <w:rPr>
          <w:bCs/>
          <w:iCs/>
          <w:sz w:val="18"/>
          <w:lang w:val="en-GB"/>
        </w:rPr>
        <w:t>Types of tourism</w:t>
      </w:r>
      <w:r w:rsidR="005A0CAA" w:rsidRPr="005A0CAA">
        <w:rPr>
          <w:bCs/>
          <w:iCs/>
          <w:sz w:val="18"/>
          <w:lang w:val="en-GB"/>
        </w:rPr>
        <w:t xml:space="preserve"> (</w:t>
      </w:r>
      <w:r w:rsidR="005A0CAA" w:rsidRPr="005A0CAA">
        <w:rPr>
          <w:bCs/>
          <w:i/>
          <w:sz w:val="18"/>
          <w:lang w:val="en-GB"/>
        </w:rPr>
        <w:t>nature t</w:t>
      </w:r>
      <w:r w:rsidR="005A0CAA">
        <w:rPr>
          <w:bCs/>
          <w:i/>
          <w:sz w:val="18"/>
          <w:lang w:val="en-GB"/>
        </w:rPr>
        <w:t>ourism, cultural tourism, sport tourism, food tourism</w:t>
      </w:r>
      <w:r w:rsidR="005A0CAA">
        <w:rPr>
          <w:bCs/>
          <w:iCs/>
          <w:sz w:val="18"/>
          <w:lang w:val="en-GB"/>
        </w:rPr>
        <w:t>)</w:t>
      </w:r>
    </w:p>
    <w:p w14:paraId="755229C8" w14:textId="2390FF4A" w:rsidR="0087566D" w:rsidRDefault="0087566D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Destinations</w:t>
      </w:r>
    </w:p>
    <w:p w14:paraId="0C9E72FB" w14:textId="40FA0BE4" w:rsidR="0087566D" w:rsidRDefault="0087566D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Inbound and outbound tourism</w:t>
      </w:r>
    </w:p>
    <w:p w14:paraId="53A7005F" w14:textId="517868FF" w:rsidR="0087566D" w:rsidRDefault="005A0CAA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Jobs in tourism</w:t>
      </w:r>
    </w:p>
    <w:p w14:paraId="1360EECF" w14:textId="55CB4B05" w:rsidR="005A0CAA" w:rsidRDefault="005A0CAA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Visitors centres</w:t>
      </w:r>
    </w:p>
    <w:p w14:paraId="7309D8BA" w14:textId="726525A5" w:rsidR="005A0CAA" w:rsidRDefault="005A0CAA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>Package tours</w:t>
      </w:r>
    </w:p>
    <w:p w14:paraId="2D623290" w14:textId="1CE1AABF" w:rsidR="005A0CAA" w:rsidRDefault="005A0CAA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  <w:lang w:val="en-GB"/>
        </w:rPr>
      </w:pPr>
      <w:r w:rsidRPr="005A0CAA">
        <w:rPr>
          <w:bCs/>
          <w:iCs/>
          <w:sz w:val="18"/>
          <w:lang w:val="en-GB"/>
        </w:rPr>
        <w:t>Hotels (</w:t>
      </w:r>
      <w:r w:rsidRPr="005A0CAA">
        <w:rPr>
          <w:bCs/>
          <w:i/>
          <w:sz w:val="18"/>
          <w:lang w:val="en-GB"/>
        </w:rPr>
        <w:t>booking, checking in, c</w:t>
      </w:r>
      <w:r>
        <w:rPr>
          <w:bCs/>
          <w:i/>
          <w:sz w:val="18"/>
          <w:lang w:val="en-GB"/>
        </w:rPr>
        <w:t>hecking out, dealing with complaints, refurbishment, housekeeping, furniture and fitting</w:t>
      </w:r>
      <w:r>
        <w:rPr>
          <w:bCs/>
          <w:iCs/>
          <w:sz w:val="18"/>
          <w:lang w:val="en-GB"/>
        </w:rPr>
        <w:t>)</w:t>
      </w:r>
    </w:p>
    <w:p w14:paraId="2F3AEA13" w14:textId="5AB6C841" w:rsidR="005A0CAA" w:rsidRDefault="005A0CAA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  <w:lang w:val="en-GB"/>
        </w:rPr>
      </w:pPr>
      <w:r>
        <w:rPr>
          <w:bCs/>
          <w:iCs/>
          <w:sz w:val="18"/>
          <w:lang w:val="en-GB"/>
        </w:rPr>
        <w:t>Food and beverage</w:t>
      </w:r>
    </w:p>
    <w:p w14:paraId="312D412D" w14:textId="6AC1F593" w:rsidR="005A0CAA" w:rsidRDefault="005A0CAA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  <w:lang w:val="en-GB"/>
        </w:rPr>
      </w:pPr>
      <w:r>
        <w:rPr>
          <w:bCs/>
          <w:iCs/>
          <w:sz w:val="18"/>
          <w:lang w:val="en-GB"/>
        </w:rPr>
        <w:t>Enquiries</w:t>
      </w:r>
    </w:p>
    <w:p w14:paraId="2DF6F903" w14:textId="47E52F18" w:rsidR="005A0CAA" w:rsidRDefault="005A0CAA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  <w:lang w:val="en-GB"/>
        </w:rPr>
      </w:pPr>
      <w:r>
        <w:rPr>
          <w:bCs/>
          <w:iCs/>
          <w:sz w:val="18"/>
          <w:lang w:val="en-GB"/>
        </w:rPr>
        <w:t>Features of worldwide destinations (</w:t>
      </w:r>
      <w:r>
        <w:rPr>
          <w:bCs/>
          <w:i/>
          <w:sz w:val="18"/>
          <w:lang w:val="en-GB"/>
        </w:rPr>
        <w:t>geography, history, climate, weather, folklore)</w:t>
      </w:r>
    </w:p>
    <w:p w14:paraId="3E4C73E0" w14:textId="054423CB" w:rsidR="005A0CAA" w:rsidRPr="005A0CAA" w:rsidRDefault="005A0CAA" w:rsidP="00247FF6">
      <w:pPr>
        <w:pStyle w:val="Paragrafoelenco"/>
        <w:numPr>
          <w:ilvl w:val="0"/>
          <w:numId w:val="9"/>
        </w:numPr>
        <w:spacing w:before="240" w:after="120"/>
        <w:rPr>
          <w:bCs/>
          <w:iCs/>
          <w:sz w:val="18"/>
          <w:lang w:val="en-GB"/>
        </w:rPr>
      </w:pPr>
      <w:r>
        <w:rPr>
          <w:bCs/>
          <w:iCs/>
          <w:sz w:val="18"/>
          <w:lang w:val="en-GB"/>
        </w:rPr>
        <w:t>Destination descriptions (</w:t>
      </w:r>
      <w:r>
        <w:rPr>
          <w:bCs/>
          <w:i/>
          <w:sz w:val="18"/>
          <w:lang w:val="en-GB"/>
        </w:rPr>
        <w:t>what to do, what to see, where to eat,…</w:t>
      </w:r>
      <w:r>
        <w:rPr>
          <w:bCs/>
          <w:iCs/>
          <w:sz w:val="18"/>
          <w:lang w:val="en-GB"/>
        </w:rPr>
        <w:t>)</w:t>
      </w:r>
    </w:p>
    <w:p w14:paraId="1966EFE8" w14:textId="77777777" w:rsidR="00DD0B2C" w:rsidRPr="00B448AD" w:rsidRDefault="00DD0B2C" w:rsidP="00B448A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D0E5A7F" w14:textId="77777777" w:rsidR="00B448AD" w:rsidRPr="0087566D" w:rsidRDefault="00B448AD" w:rsidP="007F3276">
      <w:pPr>
        <w:pStyle w:val="Testo1"/>
        <w:spacing w:line="240" w:lineRule="exact"/>
        <w:rPr>
          <w:b/>
        </w:rPr>
      </w:pPr>
      <w:r w:rsidRPr="0087566D">
        <w:br/>
      </w:r>
      <w:r w:rsidRPr="0087566D">
        <w:rPr>
          <w:b/>
        </w:rPr>
        <w:t>Testi obbligatori</w:t>
      </w:r>
    </w:p>
    <w:p w14:paraId="4AB26AFD" w14:textId="77777777" w:rsidR="00DD0B2C" w:rsidRPr="00CA5DEC" w:rsidRDefault="00B448AD" w:rsidP="007F3276">
      <w:pPr>
        <w:pStyle w:val="Testo1"/>
        <w:spacing w:line="240" w:lineRule="exact"/>
        <w:rPr>
          <w:b/>
          <w:spacing w:val="-5"/>
          <w:lang w:val="en-US"/>
        </w:rPr>
      </w:pPr>
      <w:r>
        <w:rPr>
          <w:lang w:val="en-US"/>
        </w:rPr>
        <w:t>1</w:t>
      </w:r>
      <w:r w:rsidR="00DD0B2C" w:rsidRPr="00DD0B2C">
        <w:rPr>
          <w:lang w:val="en-US"/>
        </w:rPr>
        <w:t xml:space="preserve">) </w:t>
      </w:r>
      <w:r w:rsidR="00CA5DEC">
        <w:rPr>
          <w:smallCaps/>
          <w:spacing w:val="-5"/>
          <w:sz w:val="16"/>
          <w:lang w:val="en-US"/>
        </w:rPr>
        <w:t xml:space="preserve">I. Dubicka - M. O'Keeffe </w:t>
      </w:r>
      <w:r w:rsidR="00DD0B2C" w:rsidRPr="00DD0B2C">
        <w:rPr>
          <w:smallCaps/>
          <w:spacing w:val="-5"/>
          <w:sz w:val="16"/>
          <w:lang w:val="en-US"/>
        </w:rPr>
        <w:t>,</w:t>
      </w:r>
      <w:r w:rsidR="00DD0B2C" w:rsidRPr="00DD0B2C">
        <w:rPr>
          <w:i/>
          <w:spacing w:val="-5"/>
          <w:lang w:val="en-US"/>
        </w:rPr>
        <w:t xml:space="preserve"> </w:t>
      </w:r>
      <w:r w:rsidR="00DD0B2C" w:rsidRPr="00DD0B2C">
        <w:rPr>
          <w:bCs/>
          <w:i/>
          <w:spacing w:val="-5"/>
          <w:lang w:val="en-US"/>
        </w:rPr>
        <w:t xml:space="preserve">English for International Tourism </w:t>
      </w:r>
      <w:r>
        <w:rPr>
          <w:bCs/>
          <w:i/>
          <w:spacing w:val="-5"/>
          <w:lang w:val="en-US"/>
        </w:rPr>
        <w:t>–</w:t>
      </w:r>
      <w:r w:rsidR="00DD0B2C" w:rsidRPr="00DD0B2C">
        <w:rPr>
          <w:bCs/>
          <w:i/>
          <w:spacing w:val="-5"/>
          <w:lang w:val="en-US"/>
        </w:rPr>
        <w:t xml:space="preserve"> </w:t>
      </w:r>
      <w:r>
        <w:rPr>
          <w:bCs/>
          <w:i/>
          <w:spacing w:val="-5"/>
          <w:lang w:val="en-US"/>
        </w:rPr>
        <w:t xml:space="preserve">coursebook - </w:t>
      </w:r>
      <w:r w:rsidR="00DD0B2C" w:rsidRPr="00DD0B2C">
        <w:rPr>
          <w:bCs/>
          <w:i/>
          <w:spacing w:val="-5"/>
          <w:lang w:val="en-US"/>
        </w:rPr>
        <w:t>New Edition,</w:t>
      </w:r>
      <w:r w:rsidR="00DD0B2C" w:rsidRPr="00DD0B2C">
        <w:rPr>
          <w:bCs/>
          <w:spacing w:val="-5"/>
          <w:lang w:val="en-US"/>
        </w:rPr>
        <w:t xml:space="preserve"> </w:t>
      </w:r>
      <w:r>
        <w:rPr>
          <w:bCs/>
          <w:spacing w:val="-5"/>
          <w:lang w:val="en-US"/>
        </w:rPr>
        <w:t xml:space="preserve">(pre-intermediate), </w:t>
      </w:r>
      <w:r w:rsidR="00CA5DEC">
        <w:rPr>
          <w:bCs/>
          <w:spacing w:val="-5"/>
          <w:lang w:val="en-US"/>
        </w:rPr>
        <w:t>Pearson 2013</w:t>
      </w:r>
      <w:r>
        <w:rPr>
          <w:bCs/>
          <w:spacing w:val="-5"/>
          <w:lang w:val="en-US"/>
        </w:rPr>
        <w:t xml:space="preserve">, </w:t>
      </w:r>
      <w:r>
        <w:rPr>
          <w:b/>
          <w:bCs/>
          <w:spacing w:val="-5"/>
          <w:lang w:val="en-US"/>
        </w:rPr>
        <w:t>ISBN 9781447923879</w:t>
      </w:r>
      <w:r w:rsidR="00CA5DEC">
        <w:rPr>
          <w:b/>
          <w:bCs/>
          <w:spacing w:val="-5"/>
          <w:lang w:val="en-US"/>
        </w:rPr>
        <w:t xml:space="preserve"> </w:t>
      </w:r>
    </w:p>
    <w:p w14:paraId="39BF563C" w14:textId="77777777" w:rsidR="00DD0B2C" w:rsidRPr="00E33FCE" w:rsidRDefault="00B448AD" w:rsidP="007F3276">
      <w:pPr>
        <w:pStyle w:val="Testo1"/>
        <w:spacing w:line="240" w:lineRule="exact"/>
        <w:rPr>
          <w:spacing w:val="-5"/>
        </w:rPr>
      </w:pPr>
      <w:r w:rsidRPr="0000773E">
        <w:br/>
      </w:r>
      <w:r w:rsidRPr="00E33FCE">
        <w:t>2</w:t>
      </w:r>
      <w:r w:rsidR="00DD0B2C" w:rsidRPr="00E33FCE">
        <w:t xml:space="preserve">) </w:t>
      </w:r>
      <w:r w:rsidR="00DD0B2C" w:rsidRPr="00E33FCE">
        <w:rPr>
          <w:smallCaps/>
          <w:spacing w:val="-5"/>
          <w:sz w:val="16"/>
        </w:rPr>
        <w:t>J. D Smith - Fiona Warburton,</w:t>
      </w:r>
      <w:r w:rsidR="00DD0B2C" w:rsidRPr="00E33FCE">
        <w:rPr>
          <w:i/>
          <w:spacing w:val="-5"/>
        </w:rPr>
        <w:t xml:space="preserve"> Travel and Tourism,</w:t>
      </w:r>
      <w:r w:rsidR="00CA5DEC">
        <w:rPr>
          <w:spacing w:val="-5"/>
        </w:rPr>
        <w:t xml:space="preserve"> </w:t>
      </w:r>
      <w:r w:rsidR="00DD0B2C" w:rsidRPr="00E33FCE">
        <w:rPr>
          <w:spacing w:val="-5"/>
        </w:rPr>
        <w:t>Cambridge University Press, 2012</w:t>
      </w:r>
      <w:r w:rsidRPr="00E33FCE">
        <w:rPr>
          <w:spacing w:val="-5"/>
        </w:rPr>
        <w:t xml:space="preserve">, </w:t>
      </w:r>
      <w:r w:rsidRPr="00E33FCE">
        <w:rPr>
          <w:b/>
          <w:spacing w:val="-5"/>
        </w:rPr>
        <w:t>ISBN 9780521149228</w:t>
      </w:r>
      <w:r w:rsidR="00E33FCE" w:rsidRPr="00E33FCE">
        <w:rPr>
          <w:b/>
          <w:spacing w:val="-5"/>
        </w:rPr>
        <w:t xml:space="preserve"> </w:t>
      </w:r>
      <w:r w:rsidR="00E33FCE" w:rsidRPr="00E33FCE">
        <w:rPr>
          <w:spacing w:val="-5"/>
        </w:rPr>
        <w:t>(</w:t>
      </w:r>
      <w:r w:rsidR="00E33FCE">
        <w:rPr>
          <w:spacing w:val="-5"/>
        </w:rPr>
        <w:t>parti selezionate di questo testo verranno utilizzate in aula e ai fini dell’esame</w:t>
      </w:r>
      <w:r w:rsidR="00E33FCE" w:rsidRPr="00E33FCE">
        <w:rPr>
          <w:spacing w:val="-5"/>
        </w:rPr>
        <w:t>)</w:t>
      </w:r>
    </w:p>
    <w:p w14:paraId="7C5C0BF7" w14:textId="77777777" w:rsidR="00B448AD" w:rsidRPr="00E33FCE" w:rsidRDefault="00B448AD" w:rsidP="00DD0B2C">
      <w:pPr>
        <w:pStyle w:val="Testo1"/>
        <w:spacing w:line="240" w:lineRule="atLeast"/>
        <w:rPr>
          <w:b/>
          <w:spacing w:val="-5"/>
        </w:rPr>
      </w:pPr>
    </w:p>
    <w:p w14:paraId="72441091" w14:textId="77777777" w:rsidR="00B448AD" w:rsidRDefault="00B448AD" w:rsidP="007F3276">
      <w:pPr>
        <w:pStyle w:val="Testo1"/>
        <w:spacing w:line="240" w:lineRule="exact"/>
        <w:rPr>
          <w:b/>
          <w:spacing w:val="-5"/>
          <w:lang w:val="en-US"/>
        </w:rPr>
      </w:pPr>
      <w:r>
        <w:rPr>
          <w:b/>
          <w:spacing w:val="-5"/>
          <w:lang w:val="en-US"/>
        </w:rPr>
        <w:t>Testi consigliati</w:t>
      </w:r>
    </w:p>
    <w:p w14:paraId="383C8509" w14:textId="77777777" w:rsidR="00B448AD" w:rsidRPr="00B448AD" w:rsidRDefault="00B448AD" w:rsidP="00247FF6">
      <w:pPr>
        <w:pStyle w:val="Testo1"/>
        <w:numPr>
          <w:ilvl w:val="0"/>
          <w:numId w:val="10"/>
        </w:numPr>
        <w:spacing w:line="240" w:lineRule="exact"/>
        <w:rPr>
          <w:spacing w:val="-5"/>
          <w:lang w:val="en-US"/>
        </w:rPr>
      </w:pPr>
      <w:r w:rsidRPr="00CA5DEC">
        <w:rPr>
          <w:smallCaps/>
          <w:spacing w:val="-5"/>
          <w:lang w:val="en-US"/>
        </w:rPr>
        <w:t>Dubicka – M. O’Keefee</w:t>
      </w:r>
      <w:r w:rsidRPr="00B448AD">
        <w:rPr>
          <w:spacing w:val="-5"/>
          <w:lang w:val="en-US"/>
        </w:rPr>
        <w:t xml:space="preserve">, </w:t>
      </w:r>
      <w:r w:rsidRPr="00B448AD">
        <w:rPr>
          <w:i/>
          <w:spacing w:val="-5"/>
          <w:lang w:val="en-US"/>
        </w:rPr>
        <w:t>English for International Tourism</w:t>
      </w:r>
      <w:r>
        <w:rPr>
          <w:i/>
          <w:spacing w:val="-5"/>
          <w:lang w:val="en-US"/>
        </w:rPr>
        <w:t xml:space="preserve"> – workbook with key – New Edition, </w:t>
      </w:r>
      <w:r>
        <w:rPr>
          <w:spacing w:val="-5"/>
          <w:lang w:val="en-US"/>
        </w:rPr>
        <w:t xml:space="preserve">(pre-intermediate), Pearson, </w:t>
      </w:r>
      <w:r w:rsidR="00E33FCE">
        <w:rPr>
          <w:b/>
          <w:spacing w:val="-5"/>
          <w:lang w:val="en-US"/>
        </w:rPr>
        <w:t>ISBN 9781447923893</w:t>
      </w:r>
      <w:r w:rsidR="00CA5DEC">
        <w:rPr>
          <w:b/>
          <w:spacing w:val="-5"/>
          <w:lang w:val="en-US"/>
        </w:rPr>
        <w:t xml:space="preserve"> </w:t>
      </w:r>
    </w:p>
    <w:p w14:paraId="04C87594" w14:textId="77777777" w:rsidR="00FE6F1F" w:rsidRPr="00FE6F1F" w:rsidRDefault="00FE6F1F" w:rsidP="007F3276">
      <w:pPr>
        <w:spacing w:before="240" w:after="120"/>
        <w:rPr>
          <w:sz w:val="18"/>
        </w:rPr>
      </w:pPr>
      <w:r w:rsidRPr="00FE6F1F">
        <w:rPr>
          <w:sz w:val="18"/>
        </w:rPr>
        <w:t xml:space="preserve">Ulteriore materiale sarà messo a disposizione sulla pagina Blackboard della docente. Gli studenti sono tenuti a consultarla periodicamente e a conoscerla nelle sue parti. </w:t>
      </w:r>
    </w:p>
    <w:p w14:paraId="195350F0" w14:textId="77777777" w:rsidR="00DD0B2C" w:rsidRPr="00DD0B2C" w:rsidRDefault="00DD0B2C" w:rsidP="00DD0B2C">
      <w:pPr>
        <w:spacing w:before="240" w:after="120" w:line="220" w:lineRule="exact"/>
        <w:rPr>
          <w:b/>
          <w:i/>
          <w:sz w:val="18"/>
        </w:rPr>
      </w:pPr>
      <w:r w:rsidRPr="00B448AD">
        <w:rPr>
          <w:b/>
          <w:i/>
          <w:sz w:val="18"/>
        </w:rPr>
        <w:lastRenderedPageBreak/>
        <w:t>DIDATTICA DEL CORS</w:t>
      </w:r>
      <w:r w:rsidRPr="00DD0B2C">
        <w:rPr>
          <w:b/>
          <w:i/>
          <w:sz w:val="18"/>
        </w:rPr>
        <w:t>O</w:t>
      </w:r>
    </w:p>
    <w:p w14:paraId="2C54B412" w14:textId="5B75C17D" w:rsidR="00DD0B2C" w:rsidRPr="00DD0B2C" w:rsidRDefault="00DD0B2C" w:rsidP="00DD0B2C">
      <w:pPr>
        <w:pStyle w:val="Testo2"/>
      </w:pPr>
      <w:r w:rsidRPr="00DD0B2C">
        <w:t>Lezioni in aula utilizzando l’approccio comunicativo, attività pratiche, lavori di gruppo e individuali.</w:t>
      </w:r>
      <w:r w:rsidR="0000773E">
        <w:t xml:space="preserve"> Si richiede una partecipazione molto attiva ed interattiva durante le lezioni agli studenti. </w:t>
      </w:r>
    </w:p>
    <w:p w14:paraId="488CE8CF" w14:textId="77777777" w:rsidR="00DD0B2C" w:rsidRDefault="00DD0B2C" w:rsidP="00DD0B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CC37F8" w14:textId="77777777" w:rsidR="00DD0B2C" w:rsidRDefault="00E33FCE" w:rsidP="00DD0B2C">
      <w:pPr>
        <w:pStyle w:val="Testo2"/>
      </w:pPr>
      <w:r>
        <w:t>Esame orale che si suddividerà in tre parti:</w:t>
      </w:r>
    </w:p>
    <w:p w14:paraId="158C1F14" w14:textId="734C33E0" w:rsidR="00E33FCE" w:rsidRDefault="00E33FCE" w:rsidP="00247FF6">
      <w:pPr>
        <w:pStyle w:val="Testo2"/>
        <w:numPr>
          <w:ilvl w:val="0"/>
          <w:numId w:val="11"/>
        </w:numPr>
      </w:pPr>
      <w:r>
        <w:t>Gli studenti dovranno</w:t>
      </w:r>
      <w:r w:rsidR="0000773E">
        <w:t xml:space="preserve"> creare una presentazione Power Point nella quale descriveranno una meta turistica a loro scelta (</w:t>
      </w:r>
      <w:r w:rsidR="0000773E">
        <w:rPr>
          <w:i/>
          <w:iCs/>
        </w:rPr>
        <w:t>how to get there, types of accomodation, what to see, what to do, climate,…</w:t>
      </w:r>
      <w:r w:rsidR="0000773E">
        <w:t>)</w:t>
      </w:r>
      <w:r>
        <w:t>;</w:t>
      </w:r>
    </w:p>
    <w:p w14:paraId="3B911104" w14:textId="4BEBA3FF" w:rsidR="00E33FCE" w:rsidRDefault="00E33FCE" w:rsidP="00247FF6">
      <w:pPr>
        <w:pStyle w:val="Testo2"/>
        <w:numPr>
          <w:ilvl w:val="0"/>
          <w:numId w:val="11"/>
        </w:numPr>
      </w:pPr>
      <w:r>
        <w:t xml:space="preserve">Agli studenti verranno proposti alcuni </w:t>
      </w:r>
      <w:r>
        <w:rPr>
          <w:i/>
        </w:rPr>
        <w:t xml:space="preserve">visual </w:t>
      </w:r>
      <w:r>
        <w:t>dai quali partiranno per la descrizione di alcune mete di destinazione utilizzando il linguaggio proprio studiato durante il corso</w:t>
      </w:r>
      <w:r w:rsidR="0000773E">
        <w:t xml:space="preserve"> per convincere un potenziale turista a scegliere quella meta</w:t>
      </w:r>
      <w:r>
        <w:t>;</w:t>
      </w:r>
    </w:p>
    <w:p w14:paraId="47469C9F" w14:textId="77777777" w:rsidR="00E33FCE" w:rsidRDefault="00E33FCE" w:rsidP="00247FF6">
      <w:pPr>
        <w:pStyle w:val="Testo2"/>
        <w:numPr>
          <w:ilvl w:val="0"/>
          <w:numId w:val="11"/>
        </w:numPr>
      </w:pPr>
      <w:r>
        <w:t xml:space="preserve">Gli studenti dovranno svolgere dei </w:t>
      </w:r>
      <w:r>
        <w:rPr>
          <w:i/>
        </w:rPr>
        <w:t xml:space="preserve">role-play </w:t>
      </w:r>
      <w:r>
        <w:t>sui temi affrontati durante il corso.</w:t>
      </w:r>
    </w:p>
    <w:p w14:paraId="7AF35540" w14:textId="77777777" w:rsidR="00530B7E" w:rsidRDefault="00530B7E" w:rsidP="00530B7E">
      <w:pPr>
        <w:pStyle w:val="Testo2"/>
        <w:ind w:left="644" w:firstLine="0"/>
      </w:pPr>
    </w:p>
    <w:p w14:paraId="641A821E" w14:textId="75A76842" w:rsidR="00530B7E" w:rsidRPr="00DD0B2C" w:rsidRDefault="00530B7E" w:rsidP="00530B7E">
      <w:pPr>
        <w:pStyle w:val="Testo2"/>
      </w:pPr>
      <w:r>
        <w:t>L’accesso all’esame orale si può effettuare solo a seguito del superamento dell’esame scritto (cfr. Lingua Inglese – Idoneità)</w:t>
      </w:r>
      <w:r w:rsidR="7AD2BC20">
        <w:t>. L’esito dell’esame scritto avrà un peso dell’80% nella determinazione del voto finale.</w:t>
      </w:r>
    </w:p>
    <w:p w14:paraId="67FE9B21" w14:textId="77777777" w:rsidR="00DD0B2C" w:rsidRDefault="00DD0B2C" w:rsidP="00DD0B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D921FD9" w14:textId="77777777" w:rsidR="00DD0B2C" w:rsidRDefault="00DD0B2C" w:rsidP="00DD0B2C">
      <w:pPr>
        <w:pStyle w:val="Testo2"/>
      </w:pPr>
      <w:r w:rsidRPr="00DD0B2C">
        <w:t>Gli studenti dovranno avere una conoscenza della lingua inglese pari al livello A2 (QCER)</w:t>
      </w:r>
      <w:r>
        <w:t>.</w:t>
      </w:r>
    </w:p>
    <w:p w14:paraId="7FF3D7FF" w14:textId="77777777" w:rsidR="00530B7E" w:rsidRPr="00530B7E" w:rsidRDefault="00530B7E" w:rsidP="68D7A226">
      <w:pPr>
        <w:pStyle w:val="xmsonormal"/>
        <w:spacing w:after="160" w:line="252" w:lineRule="auto"/>
        <w:rPr>
          <w:sz w:val="18"/>
          <w:szCs w:val="18"/>
        </w:rPr>
      </w:pPr>
      <w:r w:rsidRPr="00176926">
        <w:rPr>
          <w:b/>
          <w:bCs/>
          <w:color w:val="1F497D"/>
          <w:sz w:val="18"/>
          <w:szCs w:val="18"/>
        </w:rPr>
        <w:t xml:space="preserve">     </w:t>
      </w:r>
    </w:p>
    <w:p w14:paraId="48B25F53" w14:textId="77777777" w:rsidR="00DD0B2C" w:rsidRPr="00DD0B2C" w:rsidRDefault="00DD0B2C" w:rsidP="007F3276">
      <w:pPr>
        <w:pStyle w:val="Testo2"/>
        <w:spacing w:after="120" w:line="240" w:lineRule="exact"/>
        <w:rPr>
          <w:i/>
        </w:rPr>
      </w:pPr>
      <w:r w:rsidRPr="00DD0B2C">
        <w:rPr>
          <w:i/>
        </w:rPr>
        <w:t>Orario e luogo di ricevimento degli studenti</w:t>
      </w:r>
    </w:p>
    <w:p w14:paraId="7DFFDF92" w14:textId="77777777" w:rsidR="00DD0B2C" w:rsidRPr="00DD0B2C" w:rsidRDefault="00530B7E" w:rsidP="00DD0B2C">
      <w:pPr>
        <w:pStyle w:val="Testo2"/>
      </w:pPr>
      <w:r>
        <w:t>La docente è sempre disponibile su Teams, previo appuntamento all’indirizzo e-mail Laura.Anelli@unicatt.it</w:t>
      </w:r>
    </w:p>
    <w:p w14:paraId="15560027" w14:textId="0696E55B" w:rsidR="004248AE" w:rsidRDefault="004248AE" w:rsidP="00DD0B2C">
      <w:pPr>
        <w:pStyle w:val="Testo2"/>
      </w:pPr>
    </w:p>
    <w:p w14:paraId="65E99133" w14:textId="4C7433C2" w:rsidR="004248AE" w:rsidRDefault="004248AE" w:rsidP="00DD0B2C">
      <w:pPr>
        <w:pStyle w:val="Testo2"/>
      </w:pPr>
    </w:p>
    <w:p w14:paraId="20F27857" w14:textId="10FF5370" w:rsidR="004248AE" w:rsidRDefault="004248AE" w:rsidP="00DD0B2C">
      <w:pPr>
        <w:pStyle w:val="Testo2"/>
      </w:pPr>
    </w:p>
    <w:p w14:paraId="2E309B26" w14:textId="19BCC1C5" w:rsidR="004248AE" w:rsidRDefault="004248AE" w:rsidP="00DD0B2C">
      <w:pPr>
        <w:pStyle w:val="Testo2"/>
      </w:pPr>
    </w:p>
    <w:p w14:paraId="7962688C" w14:textId="4F51B5B9" w:rsidR="004248AE" w:rsidRDefault="004248AE" w:rsidP="00DD0B2C">
      <w:pPr>
        <w:pStyle w:val="Testo2"/>
      </w:pPr>
    </w:p>
    <w:p w14:paraId="54F419CB" w14:textId="6E6283A5" w:rsidR="7FA36AA0" w:rsidRDefault="7FA36AA0" w:rsidP="68D7A226">
      <w:pPr>
        <w:pStyle w:val="Titolo1"/>
        <w:rPr>
          <w:rFonts w:eastAsia="Times" w:cs="Times"/>
          <w:bCs/>
          <w:color w:val="000000" w:themeColor="text1"/>
        </w:rPr>
      </w:pPr>
      <w:r w:rsidRPr="68D7A226">
        <w:rPr>
          <w:rFonts w:eastAsia="Times" w:cs="Times"/>
          <w:bCs/>
          <w:color w:val="000000" w:themeColor="text1"/>
        </w:rPr>
        <w:t>.- Lingua inglese (B1/B1+)</w:t>
      </w:r>
    </w:p>
    <w:p w14:paraId="57168100" w14:textId="5A61658E" w:rsidR="7FA36AA0" w:rsidRDefault="7FA36AA0" w:rsidP="68D7A226">
      <w:pPr>
        <w:pStyle w:val="Titolo2"/>
        <w:keepNext/>
        <w:keepLines/>
        <w:tabs>
          <w:tab w:val="left" w:pos="284"/>
        </w:tabs>
        <w:spacing w:before="200"/>
        <w:jc w:val="both"/>
        <w:rPr>
          <w:rFonts w:eastAsia="Times" w:cs="Times"/>
          <w:b/>
          <w:bCs/>
          <w:smallCaps w:val="0"/>
          <w:sz w:val="20"/>
        </w:rPr>
      </w:pPr>
      <w:r w:rsidRPr="68D7A226">
        <w:rPr>
          <w:rFonts w:eastAsia="Times" w:cs="Times"/>
          <w:b/>
          <w:bCs/>
          <w:smallCaps w:val="0"/>
          <w:sz w:val="20"/>
        </w:rPr>
        <w:t xml:space="preserve">Prof. </w:t>
      </w:r>
      <w:r w:rsidRPr="68D7A226">
        <w:rPr>
          <w:rFonts w:eastAsia="Times" w:cs="Times"/>
          <w:smallCaps w:val="0"/>
          <w:sz w:val="20"/>
        </w:rPr>
        <w:t>Maria Luisa Maggioni</w:t>
      </w:r>
    </w:p>
    <w:p w14:paraId="146A575E" w14:textId="7121B2E8" w:rsidR="7FA36AA0" w:rsidRDefault="7FA36AA0" w:rsidP="68D7A226">
      <w:pPr>
        <w:rPr>
          <w:rFonts w:eastAsia="Times" w:cs="Times"/>
          <w:noProof/>
          <w:color w:val="000000" w:themeColor="text1"/>
        </w:rPr>
      </w:pPr>
      <w:r w:rsidRPr="68D7A226">
        <w:rPr>
          <w:rFonts w:eastAsia="Times" w:cs="Times"/>
          <w:b/>
          <w:bCs/>
          <w:noProof/>
          <w:color w:val="000000" w:themeColor="text1"/>
        </w:rPr>
        <w:t xml:space="preserve">Formatori: </w:t>
      </w:r>
      <w:r w:rsidRPr="68D7A226">
        <w:rPr>
          <w:rFonts w:eastAsia="Times" w:cs="Times"/>
          <w:noProof/>
          <w:color w:val="000000" w:themeColor="text1"/>
        </w:rPr>
        <w:t>Dott.ssa Elisa Dakin, Dott.ssa Chiara Bertoni, Dott.ssa Laura Anelli</w:t>
      </w:r>
    </w:p>
    <w:p w14:paraId="20C84580" w14:textId="4E05F9D4" w:rsidR="7FA36AA0" w:rsidRDefault="7FA36AA0" w:rsidP="68D7A226">
      <w:pPr>
        <w:spacing w:before="240" w:after="120"/>
        <w:rPr>
          <w:rFonts w:eastAsia="Times" w:cs="Times"/>
          <w:noProof/>
          <w:color w:val="000000" w:themeColor="text1"/>
        </w:rPr>
      </w:pPr>
      <w:r w:rsidRPr="68D7A226">
        <w:rPr>
          <w:rFonts w:eastAsia="Times" w:cs="Times"/>
          <w:b/>
          <w:bCs/>
          <w:i/>
          <w:iCs/>
          <w:noProof/>
          <w:color w:val="000000" w:themeColor="text1"/>
        </w:rPr>
        <w:t>OBIETTIVO DEL CORSO E RISULTATI APPRENDIMENTO ATTESI</w:t>
      </w:r>
    </w:p>
    <w:p w14:paraId="1A40717F" w14:textId="737C96CD" w:rsidR="7FA36AA0" w:rsidRDefault="7FA36AA0" w:rsidP="68D7A226">
      <w:pPr>
        <w:rPr>
          <w:rFonts w:eastAsia="Times" w:cs="Times"/>
          <w:noProof/>
          <w:color w:val="000000" w:themeColor="text1"/>
        </w:rPr>
      </w:pPr>
      <w:r w:rsidRPr="68D7A226">
        <w:rPr>
          <w:rFonts w:eastAsia="Times" w:cs="Times"/>
          <w:noProof/>
          <w:color w:val="000000" w:themeColor="text1"/>
        </w:rPr>
        <w:lastRenderedPageBreak/>
        <w:t xml:space="preserve">Obiettivo dei corsi proposti dal SeLd’A (I° livello) è portare gli studenti al </w:t>
      </w:r>
      <w:r w:rsidRPr="68D7A226">
        <w:rPr>
          <w:rFonts w:eastAsia="Times" w:cs="Times"/>
          <w:b/>
          <w:bCs/>
          <w:noProof/>
          <w:color w:val="000000" w:themeColor="text1"/>
        </w:rPr>
        <w:t>livello B1 SOGLIA</w:t>
      </w:r>
      <w:r w:rsidRPr="68D7A226">
        <w:rPr>
          <w:rFonts w:eastAsia="Times" w:cs="Times"/>
          <w:noProof/>
          <w:color w:val="000000" w:themeColor="text1"/>
        </w:rPr>
        <w:t xml:space="preserve"> definito dal “Quadro di Riferimento Europeo delle Lingue” come “</w:t>
      </w:r>
      <w:r w:rsidRPr="68D7A226">
        <w:rPr>
          <w:rFonts w:eastAsia="Times" w:cs="Times"/>
          <w:i/>
          <w:iCs/>
          <w:noProof/>
          <w:color w:val="000000" w:themeColor="text1"/>
        </w:rPr>
        <w:t>Uso indipendente della lingua</w:t>
      </w:r>
      <w:r w:rsidRPr="68D7A226">
        <w:rPr>
          <w:rFonts w:eastAsia="Times" w:cs="Times"/>
          <w:noProof/>
          <w:color w:val="000000" w:themeColor="text1"/>
        </w:rPr>
        <w:t>", con le seguenti caratteristiche:</w:t>
      </w:r>
    </w:p>
    <w:p w14:paraId="58C45243" w14:textId="06B8C5AA" w:rsidR="68D7A226" w:rsidRDefault="68D7A226" w:rsidP="68D7A226">
      <w:pPr>
        <w:rPr>
          <w:rFonts w:eastAsia="Times" w:cs="Times"/>
          <w:noProof/>
          <w:color w:val="000000" w:themeColor="text1"/>
        </w:rPr>
      </w:pPr>
    </w:p>
    <w:p w14:paraId="49655B8E" w14:textId="3886A02C" w:rsidR="7FA36AA0" w:rsidRDefault="7FA36AA0" w:rsidP="68D7A226">
      <w:pPr>
        <w:rPr>
          <w:rFonts w:eastAsia="Times" w:cs="Times"/>
          <w:noProof/>
          <w:color w:val="000000" w:themeColor="text1"/>
        </w:rPr>
      </w:pPr>
      <w:r w:rsidRPr="68D7A226">
        <w:rPr>
          <w:rFonts w:eastAsia="Times" w:cs="Times"/>
          <w:b/>
          <w:bCs/>
          <w:i/>
          <w:iCs/>
          <w:noProof/>
          <w:color w:val="000000" w:themeColor="text1"/>
        </w:rPr>
        <w:t>B1</w:t>
      </w:r>
      <w:r>
        <w:tab/>
      </w:r>
      <w:r w:rsidRPr="68D7A226">
        <w:rPr>
          <w:rFonts w:eastAsia="Times" w:cs="Times"/>
          <w:i/>
          <w:iCs/>
          <w:noProof/>
          <w:color w:val="000000" w:themeColor="text1"/>
        </w:rPr>
        <w:t>«Il parlante è in grado di capire i punti essenziali di un discorso, a condizione che venga usata una lingua chiara e standard e che si tratti di argomenti familiari inerenti al lavoro, alla scuola, al tempo libero, ecc. È in grado di districarsi nella maggior parte delle situazioni linguistiche riscontrabili in viaggi all’estero. È in grado di esprimere la sua opinione, su argomenti familiari e inerenti alla sfera dei suoi interessi, in modo semplice e coerente. È in grado di riferire un’esperienza o un avvenimento, di descrivere un sogno, una speranza o un obiettivo e di fornire ragioni e spiegazioni brevi relative a un’idea o a un progetto».</w:t>
      </w:r>
    </w:p>
    <w:p w14:paraId="45FD916D" w14:textId="42F6A6AA" w:rsidR="7FA36AA0" w:rsidRDefault="7FA36AA0" w:rsidP="68D7A226">
      <w:pPr>
        <w:spacing w:before="240" w:after="120"/>
        <w:rPr>
          <w:rFonts w:eastAsia="Times" w:cs="Times"/>
          <w:noProof/>
          <w:color w:val="000000" w:themeColor="text1"/>
        </w:rPr>
      </w:pPr>
      <w:r w:rsidRPr="68D7A226">
        <w:rPr>
          <w:rFonts w:eastAsia="Times" w:cs="Times"/>
          <w:b/>
          <w:bCs/>
          <w:i/>
          <w:iCs/>
          <w:noProof/>
          <w:color w:val="000000" w:themeColor="text1"/>
        </w:rPr>
        <w:t>PROGRAMMA DEL CORSO</w:t>
      </w:r>
    </w:p>
    <w:p w14:paraId="779623F2" w14:textId="66E82A3F" w:rsidR="7FA36AA0" w:rsidRDefault="7FA36AA0" w:rsidP="68D7A226">
      <w:pPr>
        <w:keepNext/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A) STUDIO DELLA GRAMMATICA E DELLA FONETICA DI BASE</w:t>
      </w:r>
    </w:p>
    <w:p w14:paraId="196BEA92" w14:textId="78D4BDFB" w:rsidR="68D7A226" w:rsidRDefault="68D7A226" w:rsidP="68D7A226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</w:p>
    <w:p w14:paraId="5839A5A7" w14:textId="506CCFCD" w:rsidR="7FA36AA0" w:rsidRDefault="7FA36AA0" w:rsidP="68D7A226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1) SOSTANTIVI, DETERMINERS E PRONOMI</w:t>
      </w:r>
    </w:p>
    <w:p w14:paraId="3A9F25B3" w14:textId="20B8D540" w:rsidR="7FA36AA0" w:rsidRDefault="7FA36AA0" w:rsidP="00247FF6">
      <w:pPr>
        <w:pStyle w:val="Paragrafoelenco"/>
        <w:numPr>
          <w:ilvl w:val="0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Sostantivi: </w:t>
      </w:r>
    </w:p>
    <w:p w14:paraId="023DBD4D" w14:textId="77791181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  sostantivi numerabili e non numerabili;</w:t>
      </w:r>
    </w:p>
    <w:p w14:paraId="01AA0466" w14:textId="2613D7CF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78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sostantivi sia numerabili che non numerabili;</w:t>
      </w:r>
    </w:p>
    <w:p w14:paraId="55D8DDDC" w14:textId="2C12A0EB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  sostantivi singolari invariabili;</w:t>
      </w:r>
    </w:p>
    <w:p w14:paraId="0FD58ECA" w14:textId="01CBAC6E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  sostantivi plurali invariabili;</w:t>
      </w:r>
    </w:p>
    <w:p w14:paraId="104550E5" w14:textId="7D962904" w:rsidR="68D7A226" w:rsidRDefault="68D7A226" w:rsidP="68D7A226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2C83CF09" w14:textId="0A5EA27E" w:rsidR="7FA36AA0" w:rsidRDefault="7FA36AA0" w:rsidP="00247FF6">
      <w:pPr>
        <w:pStyle w:val="Paragrafoelenco"/>
        <w:numPr>
          <w:ilvl w:val="0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</w:rPr>
        <w:t>Determiners</w:t>
      </w:r>
      <w:r w:rsidRPr="68D7A226">
        <w:t>:</w:t>
      </w:r>
    </w:p>
    <w:p w14:paraId="1D1AE22E" w14:textId="20478AE0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 articolo determinativo e indeterminativo;</w:t>
      </w:r>
    </w:p>
    <w:p w14:paraId="1CE7E899" w14:textId="7E199FDF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  <w:lang w:val="en-US"/>
        </w:rPr>
        <w:t xml:space="preserve">   </w:t>
      </w: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 xml:space="preserve">all, both, each, every, neither </w:t>
      </w:r>
      <w:r w:rsidRPr="68D7A226">
        <w:t>(.. nor), either ( … or), some, any, no, (a) few, very few, (a) little, very little, plenty of, a great deal of, a lot of, lots of, much, many;</w:t>
      </w:r>
    </w:p>
    <w:p w14:paraId="071C5296" w14:textId="2A124E25" w:rsidR="7FA36AA0" w:rsidRDefault="7FA36AA0" w:rsidP="68D7A226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  <w:lang w:val="en-GB"/>
        </w:rPr>
        <w:t xml:space="preserve">    </w:t>
      </w:r>
    </w:p>
    <w:p w14:paraId="3B5B6732" w14:textId="7401270D" w:rsidR="7FA36AA0" w:rsidRDefault="7FA36AA0" w:rsidP="00247FF6">
      <w:pPr>
        <w:pStyle w:val="Paragrafoelenco"/>
        <w:numPr>
          <w:ilvl w:val="0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Pronomi: </w:t>
      </w:r>
    </w:p>
    <w:p w14:paraId="4D14B1BB" w14:textId="76ECC33B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pronomi personali;</w:t>
      </w:r>
    </w:p>
    <w:p w14:paraId="370C6761" w14:textId="7325AA7A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pronomi dimostrativi; </w:t>
      </w:r>
    </w:p>
    <w:p w14:paraId="71382674" w14:textId="21A91A7A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pronomi riflessivi;</w:t>
      </w:r>
    </w:p>
    <w:p w14:paraId="6492C9FC" w14:textId="1B9B2879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pronomi relativi;</w:t>
      </w:r>
    </w:p>
    <w:p w14:paraId="718F2DDC" w14:textId="2C7395CF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pronomi interrogativi:</w:t>
      </w:r>
    </w:p>
    <w:p w14:paraId="1B0E171B" w14:textId="2252D8EB" w:rsidR="7FA36AA0" w:rsidRDefault="7FA36AA0" w:rsidP="68D7A226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                                   - pronomi interrogativi definiti e indefiniti: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 xml:space="preserve">who, whose, </w:t>
      </w:r>
      <w:r>
        <w:tab/>
      </w:r>
      <w:r>
        <w:tab/>
      </w:r>
      <w:r>
        <w:tab/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what, which;</w:t>
      </w:r>
    </w:p>
    <w:p w14:paraId="1D401E46" w14:textId="6C567821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pronomi indefiniti;</w:t>
      </w:r>
    </w:p>
    <w:p w14:paraId="1440789B" w14:textId="78D93F1A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pronomi indefiniti composti con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– body, -one, -</w:t>
      </w:r>
      <w:r w:rsidRPr="68D7A226">
        <w:t>thing, -where</w:t>
      </w:r>
      <w:r w:rsidRPr="68D7A226">
        <w:rPr>
          <w:rFonts w:ascii="Times New Roman" w:hAnsi="Times New Roman"/>
          <w:noProof/>
          <w:color w:val="000000" w:themeColor="text1"/>
        </w:rPr>
        <w:t>;</w:t>
      </w:r>
    </w:p>
    <w:p w14:paraId="088D8847" w14:textId="3C7BFC27" w:rsidR="7FA36AA0" w:rsidRDefault="7FA36AA0" w:rsidP="00247FF6">
      <w:pPr>
        <w:pStyle w:val="Paragrafoelenco"/>
        <w:numPr>
          <w:ilvl w:val="1"/>
          <w:numId w:val="7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all</w:t>
      </w:r>
      <w:r w:rsidRPr="68D7A226">
        <w:t>, both, each, every</w:t>
      </w:r>
      <w:r w:rsidRPr="68D7A226">
        <w:rPr>
          <w:rFonts w:ascii="Times New Roman" w:hAnsi="Times New Roman"/>
          <w:noProof/>
          <w:color w:val="000000" w:themeColor="text1"/>
        </w:rPr>
        <w:t xml:space="preserve"> </w:t>
      </w:r>
    </w:p>
    <w:p w14:paraId="3A8163E5" w14:textId="595C7816" w:rsidR="68D7A226" w:rsidRDefault="68D7A226" w:rsidP="68D7A226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0D73B77C" w14:textId="1B3471EE" w:rsidR="68D7A226" w:rsidRDefault="68D7A226" w:rsidP="68D7A226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2D577BB9" w14:textId="43F65DD9" w:rsidR="7FA36AA0" w:rsidRDefault="7FA36AA0" w:rsidP="68D7A226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2) AGGETTIVI E AVVERBI</w:t>
      </w:r>
    </w:p>
    <w:p w14:paraId="465B0F94" w14:textId="3FFD5AEB" w:rsidR="7FA36AA0" w:rsidRDefault="7FA36AA0" w:rsidP="00247FF6">
      <w:pPr>
        <w:pStyle w:val="Paragrafoelenco"/>
        <w:numPr>
          <w:ilvl w:val="0"/>
          <w:numId w:val="6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la morfologia di aggettivi e avverbi;</w:t>
      </w:r>
    </w:p>
    <w:p w14:paraId="1024D068" w14:textId="48C6D143" w:rsidR="7FA36AA0" w:rsidRDefault="7FA36AA0" w:rsidP="68D7A226">
      <w:pPr>
        <w:tabs>
          <w:tab w:val="clear" w:pos="284"/>
          <w:tab w:val="left" w:pos="1215"/>
        </w:tabs>
        <w:spacing w:line="240" w:lineRule="auto"/>
        <w:ind w:left="1080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                    -  aggettivi e avverbi che presentano la stessa forma</w:t>
      </w:r>
    </w:p>
    <w:p w14:paraId="5DC75DB3" w14:textId="5C081598" w:rsidR="7FA36AA0" w:rsidRDefault="7FA36AA0" w:rsidP="00247FF6">
      <w:pPr>
        <w:pStyle w:val="Paragrafoelenco"/>
        <w:numPr>
          <w:ilvl w:val="0"/>
          <w:numId w:val="5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Funzione attributiva e predicativa degli aggettivi;</w:t>
      </w:r>
    </w:p>
    <w:p w14:paraId="753D54DC" w14:textId="3A21FBB0" w:rsidR="7FA36AA0" w:rsidRDefault="7FA36AA0" w:rsidP="00247FF6">
      <w:pPr>
        <w:pStyle w:val="Paragrafoelenco"/>
        <w:numPr>
          <w:ilvl w:val="0"/>
          <w:numId w:val="5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Aggettivi e participi in –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ing</w:t>
      </w:r>
      <w:r w:rsidRPr="68D7A226">
        <w:rPr>
          <w:rFonts w:ascii="Times New Roman" w:hAnsi="Times New Roman"/>
          <w:noProof/>
          <w:color w:val="000000" w:themeColor="text1"/>
        </w:rPr>
        <w:t xml:space="preserve"> ed –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ed</w:t>
      </w:r>
      <w:r w:rsidRPr="68D7A226">
        <w:rPr>
          <w:rFonts w:ascii="Times New Roman" w:hAnsi="Times New Roman"/>
          <w:noProof/>
          <w:color w:val="000000" w:themeColor="text1"/>
        </w:rPr>
        <w:t>;</w:t>
      </w:r>
    </w:p>
    <w:p w14:paraId="2051DDF5" w14:textId="4FF1BE90" w:rsidR="7FA36AA0" w:rsidRDefault="7FA36AA0" w:rsidP="00247FF6">
      <w:pPr>
        <w:pStyle w:val="Paragrafoelenco"/>
        <w:numPr>
          <w:ilvl w:val="0"/>
          <w:numId w:val="5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il grado comparativo e superlativo di aggettivi e avverbi:</w:t>
      </w:r>
    </w:p>
    <w:p w14:paraId="2B8552CD" w14:textId="142644E6" w:rsidR="7FA36AA0" w:rsidRDefault="7FA36AA0" w:rsidP="68D7A226">
      <w:pPr>
        <w:tabs>
          <w:tab w:val="clear" w:pos="284"/>
          <w:tab w:val="left" w:pos="2445"/>
        </w:tabs>
        <w:spacing w:line="240" w:lineRule="auto"/>
        <w:ind w:left="1416" w:firstLine="708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-  forme regolari ed irregolari.</w:t>
      </w:r>
    </w:p>
    <w:p w14:paraId="531417B5" w14:textId="11D574F0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70DED484" w14:textId="0A0568AC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3) VERBI E AUSILIARI</w:t>
      </w:r>
    </w:p>
    <w:p w14:paraId="202C2583" w14:textId="50E488CD" w:rsidR="7FA36AA0" w:rsidRDefault="7FA36AA0" w:rsidP="00247FF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Verbi regolari </w:t>
      </w:r>
      <w:r w:rsidRPr="68D7A226">
        <w:t>ed irregolari;</w:t>
      </w:r>
    </w:p>
    <w:p w14:paraId="6B022618" w14:textId="407E3FDA" w:rsidR="7FA36AA0" w:rsidRDefault="7FA36AA0" w:rsidP="00247FF6">
      <w:pPr>
        <w:pStyle w:val="Paragrafoelenco"/>
        <w:numPr>
          <w:ilvl w:val="1"/>
          <w:numId w:val="4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la desinenza –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ing</w:t>
      </w:r>
      <w:r w:rsidRPr="68D7A226">
        <w:t xml:space="preserve"> </w:t>
      </w:r>
      <w:r w:rsidRPr="68D7A226">
        <w:rPr>
          <w:rFonts w:ascii="Times New Roman" w:hAnsi="Times New Roman"/>
          <w:noProof/>
          <w:color w:val="000000" w:themeColor="text1"/>
        </w:rPr>
        <w:t xml:space="preserve">e la forma in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–s;</w:t>
      </w:r>
    </w:p>
    <w:p w14:paraId="574633F5" w14:textId="76CDD77E" w:rsidR="7FA36AA0" w:rsidRDefault="7FA36AA0" w:rsidP="00247FF6">
      <w:pPr>
        <w:pStyle w:val="Paragrafoelenco"/>
        <w:numPr>
          <w:ilvl w:val="1"/>
          <w:numId w:val="4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la forma del passato e il participio in –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ed</w:t>
      </w:r>
      <w:r w:rsidRPr="68D7A226">
        <w:rPr>
          <w:rFonts w:ascii="Times New Roman" w:hAnsi="Times New Roman"/>
          <w:noProof/>
          <w:color w:val="000000" w:themeColor="text1"/>
        </w:rPr>
        <w:t>;</w:t>
      </w:r>
    </w:p>
    <w:p w14:paraId="0E8C8BB5" w14:textId="06348F22" w:rsidR="7FA36AA0" w:rsidRDefault="7FA36AA0" w:rsidP="00247FF6">
      <w:pPr>
        <w:pStyle w:val="Paragrafoelenco"/>
        <w:numPr>
          <w:ilvl w:val="1"/>
          <w:numId w:val="4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forma attiva e forma passiva del verbo.</w:t>
      </w:r>
    </w:p>
    <w:p w14:paraId="720A8988" w14:textId="6051C94A" w:rsidR="68D7A226" w:rsidRDefault="68D7A226" w:rsidP="68D7A226">
      <w:pPr>
        <w:tabs>
          <w:tab w:val="clear" w:pos="284"/>
        </w:tabs>
        <w:spacing w:line="240" w:lineRule="auto"/>
        <w:ind w:left="1080"/>
        <w:rPr>
          <w:rFonts w:ascii="Times New Roman" w:hAnsi="Times New Roman"/>
          <w:noProof/>
          <w:color w:val="000000" w:themeColor="text1"/>
        </w:rPr>
      </w:pPr>
    </w:p>
    <w:p w14:paraId="0CD24590" w14:textId="08F9B1D8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    </w:t>
      </w:r>
      <w:r w:rsidRPr="68D7A226">
        <w:rPr>
          <w:rFonts w:ascii="Times New Roman" w:hAnsi="Times New Roman"/>
          <w:noProof/>
          <w:color w:val="000000" w:themeColor="text1"/>
          <w:lang w:val="en-GB"/>
        </w:rPr>
        <w:t xml:space="preserve">●    Verbi ausiliari: </w:t>
      </w:r>
    </w:p>
    <w:p w14:paraId="1177BB02" w14:textId="288DE920" w:rsidR="7FA36AA0" w:rsidRDefault="7FA36AA0" w:rsidP="00247FF6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forme e usi dei verbi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 xml:space="preserve">be, </w:t>
      </w:r>
      <w:r w:rsidRPr="68D7A226">
        <w:t>have, do</w:t>
      </w:r>
    </w:p>
    <w:p w14:paraId="11AA176B" w14:textId="1650CA7D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21D86DFB" w14:textId="4EA68560" w:rsidR="7FA36AA0" w:rsidRDefault="7FA36AA0" w:rsidP="00247FF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Forme e usi dei tempi verbali (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verb</w:t>
      </w:r>
      <w:r w:rsidRPr="68D7A226">
        <w:t xml:space="preserve"> tenses</w:t>
      </w:r>
      <w:r w:rsidRPr="68D7A226">
        <w:rPr>
          <w:rFonts w:ascii="Times New Roman" w:hAnsi="Times New Roman"/>
          <w:noProof/>
          <w:color w:val="000000" w:themeColor="text1"/>
        </w:rPr>
        <w:t>):</w:t>
      </w:r>
    </w:p>
    <w:p w14:paraId="5315500F" w14:textId="16598CEA" w:rsidR="7FA36AA0" w:rsidRDefault="7FA36AA0" w:rsidP="00247FF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verbi di stato e verbi di azione;</w:t>
      </w:r>
    </w:p>
    <w:p w14:paraId="6622EC70" w14:textId="6C042069" w:rsidR="7FA36AA0" w:rsidRDefault="7FA36AA0" w:rsidP="00247FF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</w:rPr>
        <w:t>present</w:t>
      </w:r>
      <w:r w:rsidRPr="68D7A226">
        <w:t xml:space="preserve"> simple </w:t>
      </w:r>
      <w:r w:rsidRPr="68D7A226">
        <w:rPr>
          <w:rFonts w:ascii="Times New Roman" w:hAnsi="Times New Roman"/>
          <w:noProof/>
          <w:color w:val="000000" w:themeColor="text1"/>
        </w:rPr>
        <w:t xml:space="preserve">e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present</w:t>
      </w:r>
      <w:r w:rsidRPr="68D7A226">
        <w:t xml:space="preserve"> progressive (continuous)</w:t>
      </w:r>
      <w:r w:rsidRPr="68D7A226">
        <w:rPr>
          <w:rFonts w:ascii="Times New Roman" w:hAnsi="Times New Roman"/>
          <w:noProof/>
          <w:color w:val="000000" w:themeColor="text1"/>
        </w:rPr>
        <w:t>;</w:t>
      </w:r>
    </w:p>
    <w:p w14:paraId="4FCABD3D" w14:textId="005B9F69" w:rsidR="7FA36AA0" w:rsidRDefault="7FA36AA0" w:rsidP="00247FF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 xml:space="preserve">past simple </w:t>
      </w:r>
      <w:r w:rsidRPr="68D7A226">
        <w:rPr>
          <w:rFonts w:ascii="Times New Roman" w:hAnsi="Times New Roman"/>
          <w:noProof/>
          <w:color w:val="000000" w:themeColor="text1"/>
          <w:lang w:val="en-GB"/>
        </w:rPr>
        <w:t>e</w:t>
      </w: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 xml:space="preserve"> past</w:t>
      </w:r>
      <w:r w:rsidRPr="68D7A226">
        <w:rPr>
          <w:rFonts w:ascii="Times New Roman" w:hAnsi="Times New Roman"/>
          <w:noProof/>
          <w:color w:val="000000" w:themeColor="text1"/>
          <w:lang w:val="en-GB"/>
        </w:rPr>
        <w:t xml:space="preserve"> </w:t>
      </w: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progressive (continuous)</w:t>
      </w:r>
      <w:r w:rsidRPr="68D7A226">
        <w:rPr>
          <w:rFonts w:ascii="Times New Roman" w:hAnsi="Times New Roman"/>
          <w:noProof/>
          <w:color w:val="000000" w:themeColor="text1"/>
          <w:lang w:val="en-GB"/>
        </w:rPr>
        <w:t>;</w:t>
      </w:r>
    </w:p>
    <w:p w14:paraId="74225B5D" w14:textId="6A5FDD9A" w:rsidR="7FA36AA0" w:rsidRDefault="7FA36AA0" w:rsidP="00247FF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</w:rPr>
        <w:t>present</w:t>
      </w:r>
      <w:r w:rsidRPr="68D7A226">
        <w:t xml:space="preserve"> perfect simple </w:t>
      </w:r>
      <w:r w:rsidRPr="68D7A226">
        <w:rPr>
          <w:rFonts w:ascii="Times New Roman" w:hAnsi="Times New Roman"/>
          <w:noProof/>
          <w:color w:val="000000" w:themeColor="text1"/>
        </w:rPr>
        <w:t xml:space="preserve">e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present</w:t>
      </w:r>
      <w:r w:rsidRPr="68D7A226">
        <w:t xml:space="preserve"> perfect progressive </w:t>
      </w:r>
      <w:r w:rsidRPr="68D7A226">
        <w:rPr>
          <w:rFonts w:ascii="Times New Roman" w:hAnsi="Times New Roman"/>
          <w:noProof/>
          <w:color w:val="000000" w:themeColor="text1"/>
        </w:rPr>
        <w:t>(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continuous</w:t>
      </w:r>
      <w:r w:rsidRPr="68D7A226">
        <w:rPr>
          <w:rFonts w:ascii="Times New Roman" w:hAnsi="Times New Roman"/>
          <w:noProof/>
          <w:color w:val="000000" w:themeColor="text1"/>
        </w:rPr>
        <w:t>);</w:t>
      </w:r>
    </w:p>
    <w:p w14:paraId="14ADFBA2" w14:textId="376157A6" w:rsidR="7FA36AA0" w:rsidRDefault="7FA36AA0" w:rsidP="00247FF6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uso di espressioni avverbiali e preposizioni (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 xml:space="preserve">ago, </w:t>
      </w:r>
      <w:r w:rsidRPr="68D7A226">
        <w:t xml:space="preserve">yet, already, just, since,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for</w:t>
      </w:r>
      <w:r w:rsidRPr="68D7A226">
        <w:t>, recently, lately, up to now, so far etc</w:t>
      </w:r>
      <w:r w:rsidRPr="68D7A226">
        <w:rPr>
          <w:rFonts w:ascii="Times New Roman" w:hAnsi="Times New Roman"/>
          <w:noProof/>
          <w:color w:val="000000" w:themeColor="text1"/>
        </w:rPr>
        <w:t xml:space="preserve">.) con il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simple</w:t>
      </w:r>
      <w:r w:rsidRPr="68D7A226">
        <w:t xml:space="preserve"> past</w:t>
      </w:r>
      <w:r w:rsidRPr="68D7A226">
        <w:rPr>
          <w:rFonts w:ascii="Times New Roman" w:hAnsi="Times New Roman"/>
          <w:noProof/>
          <w:color w:val="000000" w:themeColor="text1"/>
        </w:rPr>
        <w:t xml:space="preserve"> e/o il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present</w:t>
      </w:r>
      <w:r w:rsidRPr="68D7A226">
        <w:t xml:space="preserve"> perfect;</w:t>
      </w:r>
    </w:p>
    <w:p w14:paraId="76322FF8" w14:textId="0022A1A0" w:rsidR="7FA36AA0" w:rsidRDefault="7FA36AA0" w:rsidP="00247FF6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past perfect</w:t>
      </w:r>
      <w:r w:rsidRPr="68D7A226">
        <w:t xml:space="preserve"> simple </w:t>
      </w:r>
      <w:r w:rsidRPr="68D7A226">
        <w:rPr>
          <w:rFonts w:ascii="Times New Roman" w:hAnsi="Times New Roman"/>
          <w:noProof/>
          <w:color w:val="000000" w:themeColor="text1"/>
          <w:lang w:val="en-GB"/>
        </w:rPr>
        <w:t xml:space="preserve">e </w:t>
      </w: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past perfect progressive</w:t>
      </w:r>
      <w:r w:rsidRPr="68D7A226">
        <w:rPr>
          <w:rFonts w:ascii="Times New Roman" w:hAnsi="Times New Roman"/>
          <w:noProof/>
          <w:color w:val="000000" w:themeColor="text1"/>
          <w:lang w:val="en-GB"/>
        </w:rPr>
        <w:t>;</w:t>
      </w:r>
    </w:p>
    <w:p w14:paraId="42AB0664" w14:textId="4DA27649" w:rsidR="7FA36AA0" w:rsidRDefault="7FA36AA0" w:rsidP="00247FF6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  <w:lang w:val="en-GB"/>
        </w:rPr>
        <w:t xml:space="preserve">future: </w:t>
      </w: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will/shall</w:t>
      </w:r>
      <w:r w:rsidRPr="68D7A226">
        <w:rPr>
          <w:rFonts w:ascii="Times New Roman" w:hAnsi="Times New Roman"/>
          <w:noProof/>
          <w:color w:val="000000" w:themeColor="text1"/>
          <w:lang w:val="en-GB"/>
        </w:rPr>
        <w:t xml:space="preserve"> + </w:t>
      </w:r>
      <w:r w:rsidRPr="68D7A226">
        <w:t xml:space="preserve">infinito/ </w:t>
      </w: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be going to</w:t>
      </w:r>
      <w:r w:rsidRPr="68D7A226">
        <w:rPr>
          <w:rFonts w:ascii="Times New Roman" w:hAnsi="Times New Roman"/>
          <w:noProof/>
          <w:color w:val="000000" w:themeColor="text1"/>
          <w:lang w:val="en-GB"/>
        </w:rPr>
        <w:t xml:space="preserve"> + </w:t>
      </w:r>
      <w:r w:rsidRPr="68D7A226">
        <w:t xml:space="preserve">infinito; </w:t>
      </w: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 xml:space="preserve">future </w:t>
      </w:r>
      <w:r w:rsidRPr="68D7A226">
        <w:t>perfect</w:t>
      </w:r>
    </w:p>
    <w:p w14:paraId="5C08C4EE" w14:textId="0205310E" w:rsidR="7FA36AA0" w:rsidRDefault="7FA36AA0" w:rsidP="68D7A226">
      <w:pPr>
        <w:tabs>
          <w:tab w:val="clear" w:pos="284"/>
          <w:tab w:val="left" w:pos="196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  <w:lang w:val="en-GB"/>
        </w:rPr>
        <w:t xml:space="preserve">      </w:t>
      </w:r>
      <w:r w:rsidRPr="68D7A226">
        <w:rPr>
          <w:rFonts w:ascii="Times New Roman" w:hAnsi="Times New Roman"/>
          <w:noProof/>
          <w:color w:val="000000" w:themeColor="text1"/>
        </w:rPr>
        <w:t>● Modali:</w:t>
      </w:r>
    </w:p>
    <w:p w14:paraId="248210E2" w14:textId="4D4040EF" w:rsidR="7FA36AA0" w:rsidRDefault="7FA36AA0" w:rsidP="00247FF6">
      <w:pPr>
        <w:pStyle w:val="Paragrafoelenco"/>
        <w:numPr>
          <w:ilvl w:val="0"/>
          <w:numId w:val="3"/>
        </w:numPr>
        <w:tabs>
          <w:tab w:val="clear" w:pos="284"/>
          <w:tab w:val="left" w:pos="1050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significati, forme e uso dei verbi modali:</w:t>
      </w:r>
    </w:p>
    <w:p w14:paraId="041A36CF" w14:textId="33B53A3E" w:rsidR="7FA36AA0" w:rsidRDefault="7FA36AA0" w:rsidP="68D7A226">
      <w:pPr>
        <w:tabs>
          <w:tab w:val="clear" w:pos="284"/>
          <w:tab w:val="left" w:pos="1050"/>
        </w:tabs>
        <w:spacing w:line="240" w:lineRule="auto"/>
        <w:ind w:left="1080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             </w:t>
      </w:r>
      <w:r w:rsidRPr="68D7A226">
        <w:rPr>
          <w:rFonts w:ascii="Times New Roman" w:hAnsi="Times New Roman"/>
          <w:noProof/>
          <w:color w:val="000000" w:themeColor="text1"/>
          <w:lang w:val="en-GB"/>
        </w:rPr>
        <w:t xml:space="preserve">- </w:t>
      </w: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can/could;</w:t>
      </w:r>
    </w:p>
    <w:p w14:paraId="3BCC28FC" w14:textId="076009C1" w:rsidR="7FA36AA0" w:rsidRDefault="7FA36AA0" w:rsidP="68D7A226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 xml:space="preserve"> </w:t>
      </w:r>
      <w:r>
        <w:tab/>
      </w:r>
      <w:r>
        <w:tab/>
      </w:r>
      <w:r>
        <w:tab/>
      </w: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- may/might;</w:t>
      </w:r>
    </w:p>
    <w:p w14:paraId="4CADF179" w14:textId="0C57F77A" w:rsidR="7FA36AA0" w:rsidRDefault="7FA36AA0" w:rsidP="68D7A226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 xml:space="preserve"> - must;</w:t>
      </w:r>
    </w:p>
    <w:p w14:paraId="2BA13391" w14:textId="3C600ACA" w:rsidR="7FA36AA0" w:rsidRDefault="7FA36AA0" w:rsidP="68D7A226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 xml:space="preserve"> - need, have to;</w:t>
      </w:r>
    </w:p>
    <w:p w14:paraId="67BF73FC" w14:textId="7CFE0221" w:rsidR="7FA36AA0" w:rsidRDefault="7FA36AA0" w:rsidP="68D7A226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 xml:space="preserve"> - ought to/should;</w:t>
      </w:r>
    </w:p>
    <w:p w14:paraId="66DBC303" w14:textId="429C4B63" w:rsidR="7FA36AA0" w:rsidRDefault="7FA36AA0" w:rsidP="68D7A226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 xml:space="preserve">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- will, would;</w:t>
      </w:r>
    </w:p>
    <w:p w14:paraId="33555B50" w14:textId="5DEC2D42" w:rsidR="7FA36AA0" w:rsidRDefault="7FA36AA0" w:rsidP="68D7A226">
      <w:pPr>
        <w:tabs>
          <w:tab w:val="clear" w:pos="284"/>
          <w:tab w:val="left" w:pos="2070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</w:rPr>
        <w:t xml:space="preserve"> - shall;</w:t>
      </w:r>
    </w:p>
    <w:p w14:paraId="0693EA5F" w14:textId="7CA06136" w:rsidR="68D7A226" w:rsidRDefault="68D7A226" w:rsidP="68D7A226">
      <w:pPr>
        <w:tabs>
          <w:tab w:val="clear" w:pos="284"/>
          <w:tab w:val="left" w:pos="1215"/>
        </w:tabs>
        <w:spacing w:line="240" w:lineRule="auto"/>
        <w:ind w:left="1080"/>
        <w:rPr>
          <w:rFonts w:ascii="Times New Roman" w:hAnsi="Times New Roman"/>
          <w:noProof/>
          <w:color w:val="000000" w:themeColor="text1"/>
        </w:rPr>
      </w:pPr>
    </w:p>
    <w:p w14:paraId="048AE963" w14:textId="0DB74D80" w:rsidR="7FA36AA0" w:rsidRDefault="7FA36AA0" w:rsidP="68D7A226">
      <w:pPr>
        <w:tabs>
          <w:tab w:val="clear" w:pos="284"/>
          <w:tab w:val="left" w:pos="121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● Proposizioni principali e subordinate:</w:t>
      </w:r>
    </w:p>
    <w:p w14:paraId="78D844F0" w14:textId="5FEAF3D0" w:rsidR="7FA36AA0" w:rsidRDefault="7FA36AA0" w:rsidP="00247FF6">
      <w:pPr>
        <w:pStyle w:val="Paragrafoelenco"/>
        <w:numPr>
          <w:ilvl w:val="0"/>
          <w:numId w:val="3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secondarie ipotetiche (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if</w:t>
      </w:r>
      <w:r w:rsidRPr="68D7A226">
        <w:t>-</w:t>
      </w:r>
      <w:r w:rsidRPr="68D7A226">
        <w:rPr>
          <w:rFonts w:ascii="Times New Roman" w:hAnsi="Times New Roman"/>
          <w:noProof/>
          <w:color w:val="000000" w:themeColor="text1"/>
        </w:rPr>
        <w:t xml:space="preserve">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clauses</w:t>
      </w:r>
      <w:r w:rsidRPr="68D7A226">
        <w:t xml:space="preserve"> </w:t>
      </w:r>
      <w:r w:rsidRPr="68D7A226">
        <w:rPr>
          <w:rFonts w:ascii="Times New Roman" w:hAnsi="Times New Roman"/>
          <w:noProof/>
          <w:color w:val="000000" w:themeColor="text1"/>
        </w:rPr>
        <w:t>di tipo zero, del I e del II tipo);</w:t>
      </w:r>
    </w:p>
    <w:p w14:paraId="63A5A556" w14:textId="259730B1" w:rsidR="7FA36AA0" w:rsidRDefault="7FA36AA0" w:rsidP="00247FF6">
      <w:pPr>
        <w:pStyle w:val="Paragrafoelenco"/>
        <w:numPr>
          <w:ilvl w:val="0"/>
          <w:numId w:val="3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secondarie temporali</w:t>
      </w:r>
      <w:r w:rsidRPr="68D7A226">
        <w:t xml:space="preserve"> introdotte da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 xml:space="preserve">after, </w:t>
      </w:r>
      <w:r w:rsidRPr="68D7A226">
        <w:t>before, once, since, when</w:t>
      </w:r>
      <w:r w:rsidRPr="68D7A226">
        <w:rPr>
          <w:rFonts w:ascii="Times New Roman" w:hAnsi="Times New Roman"/>
          <w:noProof/>
          <w:color w:val="000000" w:themeColor="text1"/>
        </w:rPr>
        <w:t>, etc.):</w:t>
      </w:r>
    </w:p>
    <w:p w14:paraId="1824898F" w14:textId="56A1A9C2" w:rsidR="7FA36AA0" w:rsidRDefault="7FA36AA0" w:rsidP="00247FF6">
      <w:pPr>
        <w:pStyle w:val="Paragrafoelenco"/>
        <w:numPr>
          <w:ilvl w:val="0"/>
          <w:numId w:val="3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lastRenderedPageBreak/>
        <w:t>secondarie concessive;</w:t>
      </w:r>
    </w:p>
    <w:p w14:paraId="471A0CEF" w14:textId="1C845429" w:rsidR="7FA36AA0" w:rsidRDefault="7FA36AA0" w:rsidP="00247FF6">
      <w:pPr>
        <w:pStyle w:val="Paragrafoelenco"/>
        <w:numPr>
          <w:ilvl w:val="0"/>
          <w:numId w:val="3"/>
        </w:numPr>
        <w:tabs>
          <w:tab w:val="clear" w:pos="284"/>
          <w:tab w:val="left" w:pos="121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secondarie causali</w:t>
      </w:r>
    </w:p>
    <w:p w14:paraId="2EBC4C8F" w14:textId="2E24C3E7" w:rsidR="68D7A226" w:rsidRDefault="68D7A226" w:rsidP="68D7A226">
      <w:p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</w:p>
    <w:p w14:paraId="19371E02" w14:textId="75B94823" w:rsidR="7FA36AA0" w:rsidRDefault="7FA36AA0" w:rsidP="68D7A226">
      <w:p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4) PREPOSIZIONI</w:t>
      </w:r>
    </w:p>
    <w:p w14:paraId="69BF73A0" w14:textId="48263104" w:rsidR="7FA36AA0" w:rsidRDefault="7FA36AA0" w:rsidP="00247FF6">
      <w:pPr>
        <w:pStyle w:val="Paragrafoelenco"/>
        <w:numPr>
          <w:ilvl w:val="0"/>
          <w:numId w:val="2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preposizioni di</w:t>
      </w:r>
    </w:p>
    <w:p w14:paraId="24E485EF" w14:textId="2ACF66FF" w:rsidR="7FA36AA0" w:rsidRDefault="7FA36AA0" w:rsidP="68D7A226">
      <w:pPr>
        <w:tabs>
          <w:tab w:val="clear" w:pos="284"/>
          <w:tab w:val="left" w:pos="2445"/>
        </w:tabs>
        <w:spacing w:line="240" w:lineRule="auto"/>
        <w:ind w:left="1080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                -  tempo</w:t>
      </w:r>
    </w:p>
    <w:p w14:paraId="3A49294E" w14:textId="77E40B8D" w:rsidR="7FA36AA0" w:rsidRDefault="7FA36AA0" w:rsidP="68D7A226">
      <w:pPr>
        <w:tabs>
          <w:tab w:val="clear" w:pos="284"/>
          <w:tab w:val="left" w:pos="2445"/>
        </w:tabs>
        <w:spacing w:line="240" w:lineRule="auto"/>
        <w:ind w:left="1080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                  -  luogo (stato e moto);</w:t>
      </w:r>
    </w:p>
    <w:p w14:paraId="5DA89424" w14:textId="4A4E14F9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verbi/aggettivi/sostantivi reggenti preposizioni</w:t>
      </w:r>
    </w:p>
    <w:p w14:paraId="6E5707F8" w14:textId="45C7C351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</w:rPr>
        <w:t>as</w:t>
      </w:r>
      <w:r w:rsidRPr="68D7A226">
        <w:rPr>
          <w:rFonts w:ascii="Times New Roman" w:hAnsi="Times New Roman"/>
          <w:noProof/>
          <w:color w:val="000000" w:themeColor="text1"/>
        </w:rPr>
        <w:t xml:space="preserve"> e </w:t>
      </w:r>
      <w:r w:rsidRPr="68D7A226">
        <w:rPr>
          <w:rFonts w:ascii="Times New Roman" w:hAnsi="Times New Roman"/>
          <w:i/>
          <w:iCs/>
          <w:noProof/>
          <w:color w:val="000000" w:themeColor="text1"/>
        </w:rPr>
        <w:t>like</w:t>
      </w:r>
    </w:p>
    <w:p w14:paraId="3B8BE814" w14:textId="2EC4FE75" w:rsidR="68D7A226" w:rsidRDefault="68D7A226" w:rsidP="68D7A226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23D57B08" w14:textId="73EE4FED" w:rsidR="7FA36AA0" w:rsidRDefault="7FA36AA0" w:rsidP="68D7A226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B) ACQUISIZIONE DEL VOCABOLARIO FONDAMENTALE RELATIVAMENTE ALLE SEGUENTI AREE TEMATICHE:</w:t>
      </w:r>
    </w:p>
    <w:p w14:paraId="2273AB51" w14:textId="56548CCB" w:rsidR="68D7A226" w:rsidRDefault="68D7A226" w:rsidP="68D7A226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2A37DE5B" w14:textId="023D7911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Living conditions</w:t>
      </w:r>
    </w:p>
    <w:p w14:paraId="78A08464" w14:textId="410BDDCA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Social relationships</w:t>
      </w:r>
    </w:p>
    <w:p w14:paraId="3A535DCC" w14:textId="2C4C2277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Friendship</w:t>
      </w:r>
    </w:p>
    <w:p w14:paraId="43AFC80A" w14:textId="14C36A2C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 xml:space="preserve">Likes and </w:t>
      </w:r>
      <w:r w:rsidRPr="68D7A226">
        <w:t>dislikes</w:t>
      </w:r>
    </w:p>
    <w:p w14:paraId="078ECE12" w14:textId="31A44A77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Occupations</w:t>
      </w:r>
    </w:p>
    <w:p w14:paraId="3440930A" w14:textId="0D49FDAA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Education</w:t>
      </w:r>
    </w:p>
    <w:p w14:paraId="1303798D" w14:textId="01A0409F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The arts</w:t>
      </w:r>
    </w:p>
    <w:p w14:paraId="62B0CFA5" w14:textId="6C7B199F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The media</w:t>
      </w:r>
    </w:p>
    <w:p w14:paraId="328BC4D2" w14:textId="44D8141B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Science and technology</w:t>
      </w:r>
    </w:p>
    <w:p w14:paraId="320B7EFD" w14:textId="05E03A97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Health</w:t>
      </w:r>
    </w:p>
    <w:p w14:paraId="1EBD3CF3" w14:textId="558FD7A2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Sports and hobbies</w:t>
      </w:r>
    </w:p>
    <w:p w14:paraId="152EDBF5" w14:textId="077E7A5F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Travel and tourism</w:t>
      </w:r>
    </w:p>
    <w:p w14:paraId="1533D3CB" w14:textId="497491E7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Shopping</w:t>
      </w:r>
    </w:p>
    <w:p w14:paraId="0F5B5B88" w14:textId="6DB9BD91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Food and restaurants</w:t>
      </w:r>
    </w:p>
    <w:p w14:paraId="75B72686" w14:textId="11289424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Weather</w:t>
      </w:r>
    </w:p>
    <w:p w14:paraId="0B37C995" w14:textId="7B7626A2" w:rsidR="7FA36AA0" w:rsidRDefault="7FA36AA0" w:rsidP="00247FF6">
      <w:pPr>
        <w:pStyle w:val="Paragrafoelenco"/>
        <w:numPr>
          <w:ilvl w:val="0"/>
          <w:numId w:val="1"/>
        </w:numPr>
        <w:tabs>
          <w:tab w:val="clear" w:pos="284"/>
          <w:tab w:val="left" w:pos="2445"/>
        </w:tabs>
        <w:spacing w:line="240" w:lineRule="auto"/>
        <w:jc w:val="left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i/>
          <w:iCs/>
          <w:noProof/>
          <w:color w:val="000000" w:themeColor="text1"/>
          <w:lang w:val="en-GB"/>
        </w:rPr>
        <w:t>Our environment and the natural world</w:t>
      </w:r>
    </w:p>
    <w:p w14:paraId="56D97AE9" w14:textId="315D9BE6" w:rsidR="68D7A226" w:rsidRDefault="68D7A226" w:rsidP="68D7A226">
      <w:pPr>
        <w:tabs>
          <w:tab w:val="clear" w:pos="284"/>
          <w:tab w:val="left" w:pos="2445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6E3B5781" w14:textId="7422CC34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C) SVILUPPO DELLE COMPETENZE COMUNICATIVE RICETTIVE E PRODUTTIVE (ascolto, lettura, produzione scritta e orale).</w:t>
      </w:r>
    </w:p>
    <w:p w14:paraId="4795D2F8" w14:textId="2CACF2BE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6DD0C12A" w14:textId="002426B7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7D8B0A25" w14:textId="78207160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559F3017" w14:textId="7DC80320" w:rsidR="7FA36AA0" w:rsidRDefault="7FA36AA0" w:rsidP="68D7A226">
      <w:pPr>
        <w:keepNext/>
        <w:spacing w:before="240" w:after="120"/>
        <w:rPr>
          <w:rFonts w:eastAsia="Times" w:cs="Times"/>
          <w:noProof/>
          <w:color w:val="000000" w:themeColor="text1"/>
        </w:rPr>
      </w:pPr>
      <w:r w:rsidRPr="68D7A226">
        <w:rPr>
          <w:rFonts w:eastAsia="Times" w:cs="Times"/>
          <w:b/>
          <w:bCs/>
          <w:i/>
          <w:iCs/>
          <w:noProof/>
          <w:color w:val="000000" w:themeColor="text1"/>
        </w:rPr>
        <w:t>BIBLIOGRAFIA</w:t>
      </w:r>
    </w:p>
    <w:p w14:paraId="6EFA3099" w14:textId="3BA9AC9C" w:rsidR="68D7A226" w:rsidRDefault="68D7A226" w:rsidP="68D7A226">
      <w:pPr>
        <w:tabs>
          <w:tab w:val="left" w:pos="1544"/>
        </w:tabs>
        <w:spacing w:line="220" w:lineRule="exact"/>
        <w:ind w:hanging="284"/>
        <w:rPr>
          <w:rFonts w:eastAsia="Times" w:cs="Times"/>
          <w:noProof/>
          <w:color w:val="000000" w:themeColor="text1"/>
        </w:rPr>
      </w:pPr>
    </w:p>
    <w:p w14:paraId="62EA3697" w14:textId="7E572B62" w:rsidR="7FA36AA0" w:rsidRDefault="7FA36AA0" w:rsidP="68D7A226">
      <w:pPr>
        <w:pStyle w:val="Testo1"/>
        <w:rPr>
          <w:rFonts w:eastAsia="Times" w:cs="Times"/>
          <w:color w:val="000000" w:themeColor="text1"/>
          <w:sz w:val="20"/>
        </w:rPr>
      </w:pPr>
      <w:r w:rsidRPr="68D7A226">
        <w:rPr>
          <w:rFonts w:eastAsia="Times" w:cs="Times"/>
          <w:b/>
          <w:bCs/>
          <w:color w:val="000000" w:themeColor="text1"/>
          <w:sz w:val="20"/>
        </w:rPr>
        <w:t xml:space="preserve">TESTI PER IL CORSO </w:t>
      </w:r>
    </w:p>
    <w:p w14:paraId="03A08882" w14:textId="6EA9E6A9" w:rsidR="68D7A226" w:rsidRDefault="68D7A226" w:rsidP="68D7A226">
      <w:pPr>
        <w:spacing w:line="220" w:lineRule="exact"/>
        <w:ind w:left="284" w:hanging="284"/>
        <w:rPr>
          <w:rFonts w:eastAsia="Times" w:cs="Times"/>
          <w:noProof/>
          <w:color w:val="000000" w:themeColor="text1"/>
        </w:rPr>
      </w:pPr>
    </w:p>
    <w:p w14:paraId="3D0B62FE" w14:textId="296C93BC" w:rsidR="7FA36AA0" w:rsidRDefault="7FA36AA0" w:rsidP="68D7A226">
      <w:pPr>
        <w:pStyle w:val="Testo1"/>
        <w:rPr>
          <w:rFonts w:eastAsia="Times" w:cs="Times"/>
          <w:color w:val="000000" w:themeColor="text1"/>
          <w:sz w:val="20"/>
        </w:rPr>
      </w:pPr>
      <w:r w:rsidRPr="68D7A226">
        <w:rPr>
          <w:rFonts w:eastAsia="Times" w:cs="Times"/>
          <w:color w:val="000000" w:themeColor="text1"/>
          <w:sz w:val="20"/>
          <w:lang w:val="en-GB"/>
        </w:rPr>
        <w:t xml:space="preserve">D. Cotton, D. Falvey, S. Kent, </w:t>
      </w:r>
      <w:r w:rsidRPr="68D7A226">
        <w:rPr>
          <w:rFonts w:eastAsia="Times" w:cs="Times"/>
          <w:i/>
          <w:iCs/>
          <w:color w:val="000000" w:themeColor="text1"/>
          <w:sz w:val="20"/>
          <w:lang w:val="en-GB"/>
        </w:rPr>
        <w:t>New</w:t>
      </w:r>
      <w:r w:rsidRPr="68D7A226">
        <w:rPr>
          <w:rFonts w:eastAsia="Times" w:cs="Times"/>
          <w:color w:val="000000" w:themeColor="text1"/>
          <w:sz w:val="20"/>
          <w:lang w:val="en-GB"/>
        </w:rPr>
        <w:t xml:space="preserve"> </w:t>
      </w:r>
      <w:r w:rsidRPr="68D7A226">
        <w:rPr>
          <w:rFonts w:eastAsia="Times" w:cs="Times"/>
          <w:i/>
          <w:iCs/>
          <w:color w:val="000000" w:themeColor="text1"/>
          <w:sz w:val="20"/>
          <w:lang w:val="en-GB"/>
        </w:rPr>
        <w:t xml:space="preserve">Language Leader </w:t>
      </w:r>
      <w:r w:rsidRPr="68D7A226">
        <w:rPr>
          <w:rFonts w:eastAsia="Times" w:cs="Times"/>
          <w:i/>
          <w:iCs/>
          <w:color w:val="000000" w:themeColor="text1"/>
          <w:sz w:val="20"/>
          <w:lang w:val="en-US"/>
        </w:rPr>
        <w:t>Intermediate</w:t>
      </w:r>
      <w:r w:rsidRPr="68D7A226">
        <w:rPr>
          <w:rFonts w:eastAsia="Times" w:cs="Times"/>
          <w:color w:val="000000" w:themeColor="text1"/>
          <w:sz w:val="20"/>
          <w:lang w:val="en-US"/>
        </w:rPr>
        <w:t xml:space="preserve">, </w:t>
      </w:r>
      <w:r w:rsidRPr="68D7A226">
        <w:rPr>
          <w:rFonts w:eastAsia="Times" w:cs="Times"/>
          <w:color w:val="000000" w:themeColor="text1"/>
          <w:sz w:val="20"/>
          <w:lang w:val="en-GB"/>
        </w:rPr>
        <w:t>Pearson.</w:t>
      </w:r>
      <w:r w:rsidR="00247FF6">
        <w:rPr>
          <w:rFonts w:eastAsia="Times" w:cs="Times"/>
          <w:color w:val="000000" w:themeColor="text1"/>
          <w:sz w:val="20"/>
          <w:lang w:val="en-GB"/>
        </w:rPr>
        <w:t xml:space="preserve"> </w:t>
      </w:r>
      <w:hyperlink r:id="rId7" w:history="1">
        <w:r w:rsidR="00247FF6" w:rsidRPr="00247FF6">
          <w:rPr>
            <w:rStyle w:val="Collegamentoipertestuale"/>
            <w:rFonts w:eastAsia="Times" w:cs="Times"/>
            <w:sz w:val="20"/>
            <w:lang w:val="en-GB"/>
          </w:rPr>
          <w:t>Acquista da V&amp;P</w:t>
        </w:r>
      </w:hyperlink>
    </w:p>
    <w:p w14:paraId="3C112247" w14:textId="5A411CFF" w:rsidR="7FA36AA0" w:rsidRDefault="7FA36AA0" w:rsidP="68D7A226">
      <w:pPr>
        <w:pStyle w:val="Testo1"/>
        <w:rPr>
          <w:rFonts w:eastAsia="Times" w:cs="Times"/>
          <w:color w:val="000000" w:themeColor="text1"/>
          <w:sz w:val="20"/>
        </w:rPr>
      </w:pPr>
      <w:r w:rsidRPr="68D7A226">
        <w:rPr>
          <w:rFonts w:eastAsia="Times" w:cs="Times"/>
          <w:color w:val="000000" w:themeColor="text1"/>
          <w:sz w:val="20"/>
        </w:rPr>
        <w:lastRenderedPageBreak/>
        <w:t>F. Invernizzi, D. Villani</w:t>
      </w:r>
      <w:r w:rsidRPr="68D7A226">
        <w:rPr>
          <w:rFonts w:eastAsia="Times" w:cs="Times"/>
          <w:i/>
          <w:iCs/>
          <w:color w:val="000000" w:themeColor="text1"/>
          <w:sz w:val="20"/>
        </w:rPr>
        <w:t xml:space="preserve">, A to Z Grammar, </w:t>
      </w:r>
      <w:r w:rsidRPr="68D7A226">
        <w:rPr>
          <w:rFonts w:eastAsia="Times" w:cs="Times"/>
          <w:color w:val="000000" w:themeColor="text1"/>
          <w:sz w:val="20"/>
        </w:rPr>
        <w:t>Cambridge.</w:t>
      </w:r>
      <w:r w:rsidR="00247FF6">
        <w:rPr>
          <w:rFonts w:eastAsia="Times" w:cs="Times"/>
          <w:color w:val="000000" w:themeColor="text1"/>
          <w:sz w:val="20"/>
        </w:rPr>
        <w:t xml:space="preserve"> </w:t>
      </w:r>
      <w:hyperlink r:id="rId8" w:history="1">
        <w:r w:rsidR="00247FF6" w:rsidRPr="00247FF6">
          <w:rPr>
            <w:rStyle w:val="Collegamentoipertestuale"/>
            <w:rFonts w:eastAsia="Times" w:cs="Times"/>
            <w:sz w:val="20"/>
          </w:rPr>
          <w:t>Acquista da V&amp;P</w:t>
        </w:r>
      </w:hyperlink>
    </w:p>
    <w:p w14:paraId="4396CFFF" w14:textId="40276B70" w:rsidR="68D7A226" w:rsidRDefault="68D7A226" w:rsidP="68D7A226">
      <w:pPr>
        <w:spacing w:line="220" w:lineRule="exact"/>
        <w:ind w:left="284" w:hanging="284"/>
        <w:rPr>
          <w:rFonts w:eastAsia="Times" w:cs="Times"/>
          <w:noProof/>
          <w:color w:val="000000" w:themeColor="text1"/>
        </w:rPr>
      </w:pPr>
    </w:p>
    <w:p w14:paraId="2A762F90" w14:textId="40E14561" w:rsidR="7FA36AA0" w:rsidRDefault="7FA36AA0" w:rsidP="68D7A226">
      <w:pPr>
        <w:pStyle w:val="Testo1"/>
        <w:rPr>
          <w:rFonts w:eastAsia="Times" w:cs="Times"/>
          <w:color w:val="000000" w:themeColor="text1"/>
          <w:sz w:val="20"/>
        </w:rPr>
      </w:pPr>
      <w:r w:rsidRPr="68D7A226">
        <w:rPr>
          <w:rFonts w:eastAsia="Times" w:cs="Times"/>
          <w:color w:val="000000" w:themeColor="text1"/>
          <w:sz w:val="20"/>
        </w:rPr>
        <w:t xml:space="preserve">Tutti gli studenti sono poi pregati di essere in possesso di un dizionario di riferimento. Suggerimenti verranno dati in aula. </w:t>
      </w:r>
    </w:p>
    <w:p w14:paraId="7E3DFFEF" w14:textId="33DB2F80" w:rsidR="68D7A226" w:rsidRDefault="68D7A226" w:rsidP="68D7A226">
      <w:pPr>
        <w:spacing w:line="220" w:lineRule="exact"/>
        <w:ind w:left="284" w:hanging="284"/>
        <w:rPr>
          <w:rFonts w:eastAsia="Times" w:cs="Times"/>
          <w:noProof/>
          <w:color w:val="000000" w:themeColor="text1"/>
        </w:rPr>
      </w:pPr>
    </w:p>
    <w:p w14:paraId="0D00962E" w14:textId="3D308C6C" w:rsidR="7FA36AA0" w:rsidRDefault="7FA36AA0" w:rsidP="68D7A226">
      <w:pPr>
        <w:pStyle w:val="Testo1"/>
        <w:rPr>
          <w:rFonts w:eastAsia="Times" w:cs="Times"/>
          <w:color w:val="000000" w:themeColor="text1"/>
          <w:sz w:val="20"/>
        </w:rPr>
      </w:pPr>
      <w:r w:rsidRPr="68D7A226">
        <w:rPr>
          <w:rFonts w:eastAsia="Times" w:cs="Times"/>
          <w:b/>
          <w:bCs/>
          <w:color w:val="000000" w:themeColor="text1"/>
          <w:sz w:val="20"/>
        </w:rPr>
        <w:t>N. B. LA FACOLTA’ DI PSICOLOGIA (LIVELLO B1+) I TESTI DI RIFERIMENTO SONO I SEGUENTI:</w:t>
      </w:r>
    </w:p>
    <w:p w14:paraId="6193C1DF" w14:textId="0BF0B0A5" w:rsidR="68D7A226" w:rsidRDefault="68D7A226" w:rsidP="68D7A226">
      <w:pPr>
        <w:spacing w:line="220" w:lineRule="exact"/>
        <w:ind w:left="142" w:hanging="284"/>
        <w:rPr>
          <w:rFonts w:eastAsia="Times" w:cs="Times"/>
          <w:noProof/>
          <w:color w:val="000000" w:themeColor="text1"/>
        </w:rPr>
      </w:pPr>
    </w:p>
    <w:p w14:paraId="6D279D5A" w14:textId="38CDA507" w:rsidR="68D7A226" w:rsidRDefault="68D7A226" w:rsidP="68D7A226">
      <w:pPr>
        <w:spacing w:line="220" w:lineRule="exact"/>
        <w:ind w:left="142" w:hanging="284"/>
        <w:rPr>
          <w:rFonts w:eastAsia="Times" w:cs="Times"/>
          <w:noProof/>
          <w:color w:val="000000" w:themeColor="text1"/>
        </w:rPr>
      </w:pPr>
    </w:p>
    <w:p w14:paraId="2E2E4EA6" w14:textId="77777777" w:rsidR="00247FF6" w:rsidRDefault="00247FF6" w:rsidP="00247FF6">
      <w:pPr>
        <w:pStyle w:val="Testo1"/>
        <w:rPr>
          <w:rFonts w:eastAsia="Times" w:cs="Times"/>
          <w:color w:val="000000" w:themeColor="text1"/>
          <w:sz w:val="20"/>
        </w:rPr>
      </w:pPr>
      <w:r w:rsidRPr="68D7A226">
        <w:rPr>
          <w:rFonts w:eastAsia="Times" w:cs="Times"/>
          <w:color w:val="000000" w:themeColor="text1"/>
          <w:sz w:val="20"/>
          <w:lang w:val="en-GB"/>
        </w:rPr>
        <w:t xml:space="preserve">D. Cotton, D. Falvey, S. Kent, </w:t>
      </w:r>
      <w:r w:rsidRPr="68D7A226">
        <w:rPr>
          <w:rFonts w:eastAsia="Times" w:cs="Times"/>
          <w:i/>
          <w:iCs/>
          <w:color w:val="000000" w:themeColor="text1"/>
          <w:sz w:val="20"/>
          <w:lang w:val="en-GB"/>
        </w:rPr>
        <w:t>New</w:t>
      </w:r>
      <w:r w:rsidRPr="68D7A226">
        <w:rPr>
          <w:rFonts w:eastAsia="Times" w:cs="Times"/>
          <w:color w:val="000000" w:themeColor="text1"/>
          <w:sz w:val="20"/>
          <w:lang w:val="en-GB"/>
        </w:rPr>
        <w:t xml:space="preserve"> </w:t>
      </w:r>
      <w:r w:rsidRPr="68D7A226">
        <w:rPr>
          <w:rFonts w:eastAsia="Times" w:cs="Times"/>
          <w:i/>
          <w:iCs/>
          <w:color w:val="000000" w:themeColor="text1"/>
          <w:sz w:val="20"/>
          <w:lang w:val="en-GB"/>
        </w:rPr>
        <w:t xml:space="preserve">Language Leader </w:t>
      </w:r>
      <w:r w:rsidRPr="68D7A226">
        <w:rPr>
          <w:rFonts w:eastAsia="Times" w:cs="Times"/>
          <w:i/>
          <w:iCs/>
          <w:color w:val="000000" w:themeColor="text1"/>
          <w:sz w:val="20"/>
          <w:lang w:val="en-US"/>
        </w:rPr>
        <w:t>Intermediate</w:t>
      </w:r>
      <w:r w:rsidRPr="68D7A226">
        <w:rPr>
          <w:rFonts w:eastAsia="Times" w:cs="Times"/>
          <w:color w:val="000000" w:themeColor="text1"/>
          <w:sz w:val="20"/>
          <w:lang w:val="en-US"/>
        </w:rPr>
        <w:t xml:space="preserve">, </w:t>
      </w:r>
      <w:r w:rsidRPr="68D7A226">
        <w:rPr>
          <w:rFonts w:eastAsia="Times" w:cs="Times"/>
          <w:color w:val="000000" w:themeColor="text1"/>
          <w:sz w:val="20"/>
          <w:lang w:val="en-GB"/>
        </w:rPr>
        <w:t>Pearson.</w:t>
      </w:r>
      <w:r>
        <w:rPr>
          <w:rFonts w:eastAsia="Times" w:cs="Times"/>
          <w:color w:val="000000" w:themeColor="text1"/>
          <w:sz w:val="20"/>
          <w:lang w:val="en-GB"/>
        </w:rPr>
        <w:t xml:space="preserve"> </w:t>
      </w:r>
      <w:hyperlink r:id="rId9" w:history="1">
        <w:r w:rsidRPr="00247FF6">
          <w:rPr>
            <w:rStyle w:val="Collegamentoipertestuale"/>
            <w:rFonts w:eastAsia="Times" w:cs="Times"/>
            <w:sz w:val="20"/>
            <w:lang w:val="en-GB"/>
          </w:rPr>
          <w:t>Acquista da V&amp;P</w:t>
        </w:r>
      </w:hyperlink>
    </w:p>
    <w:p w14:paraId="31605AA3" w14:textId="77777777" w:rsidR="00247FF6" w:rsidRDefault="00247FF6" w:rsidP="00247FF6">
      <w:pPr>
        <w:pStyle w:val="Testo1"/>
        <w:rPr>
          <w:rFonts w:eastAsia="Times" w:cs="Times"/>
          <w:color w:val="000000" w:themeColor="text1"/>
          <w:sz w:val="20"/>
        </w:rPr>
      </w:pPr>
      <w:r w:rsidRPr="68D7A226">
        <w:rPr>
          <w:rFonts w:eastAsia="Times" w:cs="Times"/>
          <w:color w:val="000000" w:themeColor="text1"/>
          <w:sz w:val="20"/>
        </w:rPr>
        <w:t>F. Invernizzi, D. Villani</w:t>
      </w:r>
      <w:r w:rsidRPr="68D7A226">
        <w:rPr>
          <w:rFonts w:eastAsia="Times" w:cs="Times"/>
          <w:i/>
          <w:iCs/>
          <w:color w:val="000000" w:themeColor="text1"/>
          <w:sz w:val="20"/>
        </w:rPr>
        <w:t xml:space="preserve">, A to Z Grammar, </w:t>
      </w:r>
      <w:r w:rsidRPr="68D7A226">
        <w:rPr>
          <w:rFonts w:eastAsia="Times" w:cs="Times"/>
          <w:color w:val="000000" w:themeColor="text1"/>
          <w:sz w:val="20"/>
        </w:rPr>
        <w:t>Cambridge.</w:t>
      </w:r>
      <w:r>
        <w:rPr>
          <w:rFonts w:eastAsia="Times" w:cs="Times"/>
          <w:color w:val="000000" w:themeColor="text1"/>
          <w:sz w:val="20"/>
        </w:rPr>
        <w:t xml:space="preserve"> </w:t>
      </w:r>
      <w:hyperlink r:id="rId10" w:history="1">
        <w:r w:rsidRPr="00247FF6">
          <w:rPr>
            <w:rStyle w:val="Collegamentoipertestuale"/>
            <w:rFonts w:eastAsia="Times" w:cs="Times"/>
            <w:sz w:val="20"/>
          </w:rPr>
          <w:t>Acquista da V&amp;P</w:t>
        </w:r>
      </w:hyperlink>
    </w:p>
    <w:p w14:paraId="5B2E3D85" w14:textId="5881F169" w:rsidR="7FA36AA0" w:rsidRDefault="7FA36AA0" w:rsidP="00247FF6">
      <w:pPr>
        <w:pStyle w:val="Testo1"/>
        <w:rPr>
          <w:rFonts w:eastAsia="Times" w:cs="Times"/>
          <w:color w:val="000000" w:themeColor="text1"/>
          <w:sz w:val="20"/>
        </w:rPr>
      </w:pPr>
      <w:r w:rsidRPr="68D7A226">
        <w:rPr>
          <w:rFonts w:eastAsia="Times" w:cs="Times"/>
          <w:i/>
          <w:iCs/>
          <w:color w:val="000000" w:themeColor="text1"/>
          <w:sz w:val="20"/>
        </w:rPr>
        <w:t xml:space="preserve">Dispensa Selda Lingua Orale B1+ Facoltà di Psicologia a. a. 2021/2022, </w:t>
      </w:r>
      <w:r w:rsidRPr="68D7A226">
        <w:rPr>
          <w:rFonts w:eastAsia="Times" w:cs="Times"/>
          <w:color w:val="000000" w:themeColor="text1"/>
          <w:sz w:val="20"/>
        </w:rPr>
        <w:t>a cura A. Ramera</w:t>
      </w:r>
    </w:p>
    <w:p w14:paraId="03F65134" w14:textId="34D61F7B" w:rsidR="68D7A226" w:rsidRDefault="68D7A226" w:rsidP="68D7A226">
      <w:pPr>
        <w:spacing w:line="220" w:lineRule="exact"/>
        <w:ind w:left="360" w:hanging="284"/>
        <w:rPr>
          <w:rFonts w:eastAsia="Times" w:cs="Times"/>
          <w:noProof/>
          <w:color w:val="000000" w:themeColor="text1"/>
        </w:rPr>
      </w:pPr>
    </w:p>
    <w:p w14:paraId="0C0D7752" w14:textId="11D6170D" w:rsidR="7FA36AA0" w:rsidRDefault="7FA36AA0" w:rsidP="68D7A226">
      <w:pPr>
        <w:pStyle w:val="Testo1"/>
        <w:rPr>
          <w:rFonts w:eastAsia="Times" w:cs="Times"/>
          <w:color w:val="000000" w:themeColor="text1"/>
          <w:sz w:val="20"/>
        </w:rPr>
      </w:pPr>
      <w:r w:rsidRPr="68D7A226">
        <w:rPr>
          <w:rFonts w:eastAsia="Times" w:cs="Times"/>
          <w:color w:val="000000" w:themeColor="text1"/>
          <w:sz w:val="20"/>
          <w:u w:val="single"/>
        </w:rPr>
        <w:t>STUDENTI NON FREQUENTANTI</w:t>
      </w:r>
      <w:r w:rsidRPr="68D7A226">
        <w:rPr>
          <w:rFonts w:eastAsia="Times" w:cs="Times"/>
          <w:color w:val="000000" w:themeColor="text1"/>
          <w:sz w:val="20"/>
        </w:rPr>
        <w:t>: Si pregano gli studenti non frequentanti di prendere contatto i docenti di Inglese SeLd’A all’inizio dell’anno accademico.</w:t>
      </w:r>
    </w:p>
    <w:p w14:paraId="2EB7B116" w14:textId="04859512" w:rsidR="68D7A226" w:rsidRDefault="68D7A226" w:rsidP="68D7A226">
      <w:pPr>
        <w:spacing w:line="220" w:lineRule="exact"/>
        <w:ind w:left="284" w:hanging="284"/>
        <w:rPr>
          <w:rFonts w:eastAsia="Times" w:cs="Times"/>
          <w:noProof/>
          <w:color w:val="000000" w:themeColor="text1"/>
        </w:rPr>
      </w:pPr>
    </w:p>
    <w:p w14:paraId="4E4C2E4C" w14:textId="0813B5C2" w:rsidR="7FA36AA0" w:rsidRDefault="7FA36AA0" w:rsidP="68D7A226">
      <w:pPr>
        <w:spacing w:before="240" w:after="120" w:line="220" w:lineRule="exact"/>
        <w:rPr>
          <w:rFonts w:eastAsia="Times" w:cs="Times"/>
          <w:noProof/>
          <w:color w:val="000000" w:themeColor="text1"/>
        </w:rPr>
      </w:pPr>
      <w:r w:rsidRPr="68D7A226">
        <w:rPr>
          <w:rFonts w:eastAsia="Times" w:cs="Times"/>
          <w:b/>
          <w:bCs/>
          <w:i/>
          <w:iCs/>
          <w:noProof/>
          <w:color w:val="000000" w:themeColor="text1"/>
        </w:rPr>
        <w:t>DIDATTICA DEL CORSO</w:t>
      </w:r>
    </w:p>
    <w:p w14:paraId="2C96B054" w14:textId="3F913AF5" w:rsidR="7FA36AA0" w:rsidRDefault="7FA36AA0" w:rsidP="68D7A226">
      <w:pPr>
        <w:pStyle w:val="Testo2"/>
        <w:tabs>
          <w:tab w:val="left" w:pos="5488"/>
        </w:tabs>
        <w:spacing w:line="240" w:lineRule="exact"/>
        <w:rPr>
          <w:rFonts w:eastAsia="Times" w:cs="Times"/>
          <w:color w:val="000000" w:themeColor="text1"/>
          <w:sz w:val="20"/>
        </w:rPr>
      </w:pPr>
      <w:r w:rsidRPr="68D7A226">
        <w:rPr>
          <w:rFonts w:eastAsia="Times" w:cs="Times"/>
          <w:color w:val="000000" w:themeColor="text1"/>
          <w:sz w:val="20"/>
        </w:rPr>
        <w:t xml:space="preserve">Lezioni frontali in aula, in cui si richiede una partecipazione attiva dello studente. </w:t>
      </w:r>
      <w:bookmarkStart w:id="0" w:name="_GoBack"/>
      <w:bookmarkEnd w:id="0"/>
    </w:p>
    <w:p w14:paraId="3FFF6A8B" w14:textId="2FBC0A52" w:rsidR="68D7A226" w:rsidRDefault="68D7A226" w:rsidP="68D7A226">
      <w:pPr>
        <w:tabs>
          <w:tab w:val="left" w:pos="5488"/>
        </w:tabs>
        <w:spacing w:line="220" w:lineRule="exact"/>
        <w:ind w:firstLine="284"/>
        <w:rPr>
          <w:rFonts w:eastAsia="Times" w:cs="Times"/>
          <w:noProof/>
          <w:color w:val="000000" w:themeColor="text1"/>
          <w:sz w:val="18"/>
          <w:szCs w:val="18"/>
        </w:rPr>
      </w:pPr>
    </w:p>
    <w:p w14:paraId="00AF6175" w14:textId="3C0F105D" w:rsidR="7FA36AA0" w:rsidRDefault="7FA36AA0" w:rsidP="68D7A226">
      <w:pPr>
        <w:spacing w:before="240" w:after="120" w:line="220" w:lineRule="exact"/>
        <w:rPr>
          <w:rFonts w:eastAsia="Times" w:cs="Times"/>
          <w:noProof/>
          <w:color w:val="000000" w:themeColor="text1"/>
        </w:rPr>
      </w:pPr>
      <w:r w:rsidRPr="68D7A226">
        <w:rPr>
          <w:rFonts w:eastAsia="Times" w:cs="Times"/>
          <w:b/>
          <w:bCs/>
          <w:i/>
          <w:iCs/>
          <w:noProof/>
          <w:color w:val="000000" w:themeColor="text1"/>
        </w:rPr>
        <w:t>METODO E CRITERI DI VALUTAZIONE</w:t>
      </w:r>
    </w:p>
    <w:p w14:paraId="2A876588" w14:textId="72C70017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249D95C7" w14:textId="22EBCB6E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  <w:u w:val="single"/>
        </w:rPr>
        <w:t>METODO DI VALUTAZIONE</w:t>
      </w:r>
    </w:p>
    <w:p w14:paraId="0F78A487" w14:textId="32CC72DE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  <w:sz w:val="18"/>
          <w:szCs w:val="18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L’idoneità si ottiene al superamento sia di una </w:t>
      </w:r>
      <w:r w:rsidRPr="68D7A226">
        <w:rPr>
          <w:rFonts w:ascii="Times New Roman" w:hAnsi="Times New Roman"/>
          <w:b/>
          <w:bCs/>
          <w:noProof/>
          <w:color w:val="000000" w:themeColor="text1"/>
        </w:rPr>
        <w:t>prova scritta</w:t>
      </w:r>
      <w:r w:rsidRPr="68D7A226">
        <w:rPr>
          <w:rFonts w:ascii="Times New Roman" w:hAnsi="Times New Roman"/>
          <w:noProof/>
          <w:color w:val="000000" w:themeColor="text1"/>
        </w:rPr>
        <w:t xml:space="preserve"> sia di una </w:t>
      </w:r>
      <w:r w:rsidRPr="68D7A226">
        <w:rPr>
          <w:rFonts w:ascii="Times New Roman" w:hAnsi="Times New Roman"/>
          <w:b/>
          <w:bCs/>
          <w:noProof/>
          <w:color w:val="000000" w:themeColor="text1"/>
        </w:rPr>
        <w:t>prova orale</w:t>
      </w:r>
      <w:r w:rsidRPr="68D7A226">
        <w:rPr>
          <w:rFonts w:ascii="Times New Roman" w:hAnsi="Times New Roman"/>
          <w:noProof/>
          <w:color w:val="000000" w:themeColor="text1"/>
        </w:rPr>
        <w:t>. Lo svolgimento della prova orale è subordinato al superamento del test scritto</w:t>
      </w:r>
      <w:r w:rsidRPr="68D7A226">
        <w:rPr>
          <w:rFonts w:ascii="Times New Roman" w:hAnsi="Times New Roman"/>
          <w:noProof/>
          <w:color w:val="000000" w:themeColor="text1"/>
          <w:sz w:val="18"/>
          <w:szCs w:val="18"/>
        </w:rPr>
        <w:t>.</w:t>
      </w:r>
    </w:p>
    <w:p w14:paraId="7126946B" w14:textId="2D4B5121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  <w:sz w:val="18"/>
          <w:szCs w:val="18"/>
        </w:rPr>
      </w:pPr>
    </w:p>
    <w:p w14:paraId="236CB013" w14:textId="4E180DAF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  <w:u w:val="single"/>
        </w:rPr>
        <w:t>APPELLI</w:t>
      </w:r>
    </w:p>
    <w:p w14:paraId="252BEE9E" w14:textId="4211026E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Gli appelli per ogni anno accademico saranno 7; 3 nella sessione estiva, 1 in quella autunnale e 3 nella straordinaria. Per ogni appello, la prova scritta e quella orale sono sempre fissate in giorni diversi. Nel mese di novembre si terrà un appello straordinario esclusivamente per laureandi.</w:t>
      </w:r>
    </w:p>
    <w:p w14:paraId="44F73E14" w14:textId="27255FE4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3EA24C90" w14:textId="1C6BAEB5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  <w:u w:val="single"/>
        </w:rPr>
        <w:t>VALIDITA’ DELLA PROVA SCRITTA</w:t>
      </w:r>
    </w:p>
    <w:p w14:paraId="51A734F5" w14:textId="16D97E67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La validità della prova scritta è estesa all’intera durata della carriera dello studente.</w:t>
      </w:r>
    </w:p>
    <w:p w14:paraId="71431B9B" w14:textId="7876E6B9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</w:p>
    <w:p w14:paraId="7BDDEA29" w14:textId="231FDAC1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  <w:u w:val="single"/>
        </w:rPr>
        <w:t>PROVA SCRITTA</w:t>
      </w:r>
    </w:p>
    <w:p w14:paraId="08C8D564" w14:textId="73D8D18E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Per la prova scritta, durante l’esame NON è consentito l’uso del vocabolario.</w:t>
      </w:r>
    </w:p>
    <w:p w14:paraId="742A30E8" w14:textId="028C1B95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>La prova scritta è composta da 3 parti: Listening, Reading, Use of English, ed è completamente informatizzata.</w:t>
      </w:r>
      <w:r w:rsidRPr="68D7A226">
        <w:rPr>
          <w:rFonts w:ascii="Times New Roman" w:hAnsi="Times New Roman"/>
          <w:b/>
          <w:bCs/>
          <w:noProof/>
          <w:color w:val="000000" w:themeColor="text1"/>
        </w:rPr>
        <w:t xml:space="preserve"> </w:t>
      </w:r>
      <w:r w:rsidRPr="68D7A226">
        <w:rPr>
          <w:rFonts w:ascii="Times New Roman" w:hAnsi="Times New Roman"/>
          <w:noProof/>
          <w:color w:val="000000" w:themeColor="text1"/>
        </w:rPr>
        <w:t>(</w:t>
      </w:r>
      <w:r w:rsidRPr="68D7A226">
        <w:rPr>
          <w:rFonts w:ascii="Times New Roman" w:hAnsi="Times New Roman"/>
          <w:b/>
          <w:bCs/>
          <w:noProof/>
          <w:color w:val="000000" w:themeColor="text1"/>
        </w:rPr>
        <w:t>N.B:</w:t>
      </w:r>
      <w:r w:rsidRPr="68D7A226">
        <w:rPr>
          <w:rFonts w:ascii="Times New Roman" w:hAnsi="Times New Roman"/>
          <w:noProof/>
          <w:color w:val="000000" w:themeColor="text1"/>
        </w:rPr>
        <w:t xml:space="preserve"> L’iscrizione alla prova scritta si effettua </w:t>
      </w:r>
      <w:r w:rsidRPr="68D7A226">
        <w:rPr>
          <w:rFonts w:ascii="Times New Roman" w:hAnsi="Times New Roman"/>
          <w:noProof/>
          <w:color w:val="000000" w:themeColor="text1"/>
        </w:rPr>
        <w:lastRenderedPageBreak/>
        <w:t xml:space="preserve">tramite I-Catt). Qui </w:t>
      </w:r>
      <w:hyperlink r:id="rId11">
        <w:r w:rsidRPr="68D7A226">
          <w:rPr>
            <w:rStyle w:val="Collegamentoipertestuale"/>
            <w:rFonts w:ascii="Times New Roman" w:hAnsi="Times New Roman"/>
            <w:noProof/>
          </w:rPr>
          <w:t>https://studenticattolica.unicatt.it/corsi-curricolari-di-base-lingua-inglese-15540</w:t>
        </w:r>
      </w:hyperlink>
      <w:r w:rsidRPr="68D7A226">
        <w:rPr>
          <w:rFonts w:ascii="Times New Roman" w:hAnsi="Times New Roman"/>
          <w:noProof/>
          <w:color w:val="000000" w:themeColor="text1"/>
        </w:rPr>
        <w:t xml:space="preserve"> è possibile consultare la struttura dell’esame.</w:t>
      </w:r>
    </w:p>
    <w:p w14:paraId="575B1E60" w14:textId="243AE921" w:rsidR="7FA36AA0" w:rsidRDefault="7FA36AA0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Sono disponibili simulazioni della prova scritta. Per informazioni contattare il Centro per l’Auto Apprendimento della sede di Brescia </w:t>
      </w:r>
      <w:hyperlink r:id="rId12">
        <w:r w:rsidRPr="68D7A226">
          <w:rPr>
            <w:rStyle w:val="Collegamentoipertestuale"/>
            <w:rFonts w:ascii="Times New Roman" w:hAnsi="Times New Roman"/>
            <w:noProof/>
          </w:rPr>
          <w:t>https://studenticattolica.unicatt.it/servizio-linguistico-di-ateneo-selda-cap-centro-per-l-autoapprendimento</w:t>
        </w:r>
      </w:hyperlink>
    </w:p>
    <w:p w14:paraId="4A26BAD6" w14:textId="6B28DFCA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</w:rPr>
      </w:pPr>
    </w:p>
    <w:p w14:paraId="55537EC7" w14:textId="231FDAC1" w:rsidR="60DE194D" w:rsidRDefault="60DE194D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  <w:u w:val="single"/>
        </w:rPr>
        <w:t>PROVA SCRITTA</w:t>
      </w:r>
    </w:p>
    <w:p w14:paraId="7D628654" w14:textId="03A9D952" w:rsidR="60DE194D" w:rsidRDefault="60DE194D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</w:rPr>
      </w:pPr>
      <w:r w:rsidRPr="68D7A226">
        <w:rPr>
          <w:rFonts w:ascii="Times New Roman" w:hAnsi="Times New Roman"/>
          <w:noProof/>
        </w:rPr>
        <w:t>Si veda sopra.</w:t>
      </w:r>
    </w:p>
    <w:p w14:paraId="36BDC88C" w14:textId="057CD3EA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</w:rPr>
      </w:pPr>
    </w:p>
    <w:p w14:paraId="21654725" w14:textId="35C8918A" w:rsidR="60DE194D" w:rsidRDefault="60DE194D" w:rsidP="68D7A226">
      <w:pPr>
        <w:tabs>
          <w:tab w:val="clear" w:pos="284"/>
        </w:tabs>
        <w:spacing w:line="240" w:lineRule="auto"/>
        <w:rPr>
          <w:rFonts w:eastAsia="Times" w:cs="Times"/>
          <w:noProof/>
          <w:color w:val="000000" w:themeColor="text1"/>
          <w:sz w:val="18"/>
          <w:szCs w:val="18"/>
        </w:rPr>
      </w:pPr>
      <w:r w:rsidRPr="68D7A226">
        <w:rPr>
          <w:rFonts w:eastAsia="Times" w:cs="Times"/>
          <w:b/>
          <w:bCs/>
          <w:i/>
          <w:iCs/>
          <w:noProof/>
          <w:color w:val="000000" w:themeColor="text1"/>
          <w:sz w:val="18"/>
          <w:szCs w:val="18"/>
        </w:rPr>
        <w:t>AVVERTENZE E PREREQUISITI</w:t>
      </w:r>
    </w:p>
    <w:p w14:paraId="097E7CB4" w14:textId="2172234D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  <w:sz w:val="18"/>
          <w:szCs w:val="18"/>
        </w:rPr>
      </w:pPr>
    </w:p>
    <w:p w14:paraId="7BA5990C" w14:textId="4EF396F0" w:rsidR="60DE194D" w:rsidRDefault="60DE194D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  <w:color w:val="000000" w:themeColor="text1"/>
        </w:rPr>
      </w:pPr>
      <w:r w:rsidRPr="68D7A226">
        <w:rPr>
          <w:rFonts w:ascii="Times New Roman" w:hAnsi="Times New Roman"/>
          <w:noProof/>
          <w:color w:val="000000" w:themeColor="text1"/>
        </w:rPr>
        <w:t xml:space="preserve">La frequenza ai corsi è fortemente raccomandata, così come l’accesso al Centro per l’Autoapprendimento, dove sarà possibile effettuare simulazioni degli esami. </w:t>
      </w:r>
    </w:p>
    <w:p w14:paraId="56FEE773" w14:textId="2057A9F1" w:rsidR="68D7A226" w:rsidRDefault="68D7A226" w:rsidP="68D7A226">
      <w:pPr>
        <w:spacing w:line="220" w:lineRule="exact"/>
        <w:ind w:firstLine="284"/>
        <w:rPr>
          <w:rFonts w:eastAsia="Times" w:cs="Times"/>
          <w:noProof/>
          <w:color w:val="000000" w:themeColor="text1"/>
        </w:rPr>
      </w:pPr>
    </w:p>
    <w:p w14:paraId="7E6BC64F" w14:textId="15C4ACBB" w:rsidR="60DE194D" w:rsidRDefault="60DE194D" w:rsidP="68D7A226">
      <w:pPr>
        <w:rPr>
          <w:rFonts w:eastAsia="Times" w:cs="Times"/>
          <w:noProof/>
          <w:color w:val="000000" w:themeColor="text1"/>
        </w:rPr>
      </w:pPr>
      <w:r w:rsidRPr="68D7A226">
        <w:rPr>
          <w:rFonts w:eastAsia="Times" w:cs="Times"/>
          <w:i/>
          <w:iCs/>
          <w:noProof/>
          <w:color w:val="000000" w:themeColor="text1"/>
        </w:rPr>
        <w:t>Orario e luogo di ricevimento</w:t>
      </w:r>
    </w:p>
    <w:p w14:paraId="18058906" w14:textId="710E884A" w:rsidR="60DE194D" w:rsidRDefault="60DE194D" w:rsidP="68D7A226">
      <w:pPr>
        <w:rPr>
          <w:rFonts w:eastAsia="Times" w:cs="Times"/>
          <w:noProof/>
          <w:color w:val="000000" w:themeColor="text1"/>
        </w:rPr>
      </w:pPr>
      <w:r w:rsidRPr="68D7A226">
        <w:rPr>
          <w:rFonts w:eastAsia="Times" w:cs="Times"/>
          <w:noProof/>
          <w:color w:val="000000" w:themeColor="text1"/>
        </w:rPr>
        <w:t xml:space="preserve">I docenti dei corsi ricevono su appuntamento. La coordinatrice dei corsi SELDA, dott.ssa Laura Anelli, riceve su appuntamento previa e-mail al seguente indirizzo: </w:t>
      </w:r>
      <w:hyperlink r:id="rId13">
        <w:r w:rsidRPr="68D7A226">
          <w:rPr>
            <w:rStyle w:val="Collegamentoipertestuale"/>
            <w:rFonts w:eastAsia="Times" w:cs="Times"/>
            <w:noProof/>
          </w:rPr>
          <w:t>laura.anelli@unicatt.it</w:t>
        </w:r>
      </w:hyperlink>
      <w:r w:rsidRPr="68D7A226">
        <w:rPr>
          <w:rFonts w:eastAsia="Times" w:cs="Times"/>
          <w:noProof/>
          <w:color w:val="000000" w:themeColor="text1"/>
        </w:rPr>
        <w:t>.</w:t>
      </w:r>
    </w:p>
    <w:p w14:paraId="5FD69AD9" w14:textId="4F8D329B" w:rsidR="68D7A226" w:rsidRDefault="68D7A226" w:rsidP="68D7A226">
      <w:pPr>
        <w:tabs>
          <w:tab w:val="clear" w:pos="284"/>
        </w:tabs>
        <w:spacing w:line="240" w:lineRule="auto"/>
        <w:rPr>
          <w:rFonts w:ascii="Times New Roman" w:hAnsi="Times New Roman"/>
          <w:noProof/>
        </w:rPr>
      </w:pPr>
    </w:p>
    <w:p w14:paraId="7DC00C8B" w14:textId="6D01F814" w:rsidR="68D7A226" w:rsidRDefault="68D7A226" w:rsidP="68D7A226">
      <w:pPr>
        <w:pStyle w:val="Titolo3"/>
      </w:pPr>
    </w:p>
    <w:sectPr w:rsidR="68D7A226" w:rsidSect="000272D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4B19" w14:textId="77777777" w:rsidR="005D404D" w:rsidRDefault="005D404D" w:rsidP="007F3276">
      <w:pPr>
        <w:spacing w:line="240" w:lineRule="auto"/>
      </w:pPr>
      <w:r>
        <w:separator/>
      </w:r>
    </w:p>
  </w:endnote>
  <w:endnote w:type="continuationSeparator" w:id="0">
    <w:p w14:paraId="08EA9008" w14:textId="77777777" w:rsidR="005D404D" w:rsidRDefault="005D404D" w:rsidP="007F3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360A" w14:textId="77777777" w:rsidR="005D404D" w:rsidRDefault="005D404D" w:rsidP="007F3276">
      <w:pPr>
        <w:spacing w:line="240" w:lineRule="auto"/>
      </w:pPr>
      <w:r>
        <w:separator/>
      </w:r>
    </w:p>
  </w:footnote>
  <w:footnote w:type="continuationSeparator" w:id="0">
    <w:p w14:paraId="1375E04B" w14:textId="77777777" w:rsidR="005D404D" w:rsidRDefault="005D404D" w:rsidP="007F32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B2F"/>
    <w:multiLevelType w:val="hybridMultilevel"/>
    <w:tmpl w:val="85D48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B2D5"/>
    <w:multiLevelType w:val="multilevel"/>
    <w:tmpl w:val="6B92235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54EE"/>
    <w:multiLevelType w:val="multilevel"/>
    <w:tmpl w:val="A912A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837D"/>
    <w:multiLevelType w:val="hybridMultilevel"/>
    <w:tmpl w:val="39EC7A78"/>
    <w:lvl w:ilvl="0" w:tplc="C7F81494">
      <w:start w:val="1"/>
      <w:numFmt w:val="lowerLetter"/>
      <w:lvlText w:val="%1)"/>
      <w:lvlJc w:val="left"/>
      <w:pPr>
        <w:ind w:left="720" w:hanging="360"/>
      </w:pPr>
    </w:lvl>
    <w:lvl w:ilvl="1" w:tplc="B7B405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5085506">
      <w:start w:val="1"/>
      <w:numFmt w:val="lowerRoman"/>
      <w:lvlText w:val="%3."/>
      <w:lvlJc w:val="right"/>
      <w:pPr>
        <w:ind w:left="2160" w:hanging="180"/>
      </w:pPr>
    </w:lvl>
    <w:lvl w:ilvl="3" w:tplc="4258AF42">
      <w:start w:val="1"/>
      <w:numFmt w:val="decimal"/>
      <w:lvlText w:val="%4."/>
      <w:lvlJc w:val="left"/>
      <w:pPr>
        <w:ind w:left="2880" w:hanging="360"/>
      </w:pPr>
    </w:lvl>
    <w:lvl w:ilvl="4" w:tplc="F81CDF1E">
      <w:start w:val="1"/>
      <w:numFmt w:val="lowerLetter"/>
      <w:lvlText w:val="%5."/>
      <w:lvlJc w:val="left"/>
      <w:pPr>
        <w:ind w:left="3600" w:hanging="360"/>
      </w:pPr>
    </w:lvl>
    <w:lvl w:ilvl="5" w:tplc="363633E4">
      <w:start w:val="1"/>
      <w:numFmt w:val="lowerRoman"/>
      <w:lvlText w:val="%6."/>
      <w:lvlJc w:val="right"/>
      <w:pPr>
        <w:ind w:left="4320" w:hanging="180"/>
      </w:pPr>
    </w:lvl>
    <w:lvl w:ilvl="6" w:tplc="242CF640">
      <w:start w:val="1"/>
      <w:numFmt w:val="decimal"/>
      <w:lvlText w:val="%7."/>
      <w:lvlJc w:val="left"/>
      <w:pPr>
        <w:ind w:left="5040" w:hanging="360"/>
      </w:pPr>
    </w:lvl>
    <w:lvl w:ilvl="7" w:tplc="958C994E">
      <w:start w:val="1"/>
      <w:numFmt w:val="lowerLetter"/>
      <w:lvlText w:val="%8."/>
      <w:lvlJc w:val="left"/>
      <w:pPr>
        <w:ind w:left="5760" w:hanging="360"/>
      </w:pPr>
    </w:lvl>
    <w:lvl w:ilvl="8" w:tplc="AF88A9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6C88"/>
    <w:multiLevelType w:val="multilevel"/>
    <w:tmpl w:val="FA9E2ED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DA8D"/>
    <w:multiLevelType w:val="multilevel"/>
    <w:tmpl w:val="B91A9B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E86B8"/>
    <w:multiLevelType w:val="multilevel"/>
    <w:tmpl w:val="4B4CFBC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E289D"/>
    <w:multiLevelType w:val="hybridMultilevel"/>
    <w:tmpl w:val="D916BBB6"/>
    <w:lvl w:ilvl="0" w:tplc="E68C4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06F"/>
    <w:multiLevelType w:val="multilevel"/>
    <w:tmpl w:val="8C0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E4E08"/>
    <w:multiLevelType w:val="multilevel"/>
    <w:tmpl w:val="76DC557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65494"/>
    <w:multiLevelType w:val="hybridMultilevel"/>
    <w:tmpl w:val="7DA6AE14"/>
    <w:lvl w:ilvl="0" w:tplc="B414081C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2C"/>
    <w:rsid w:val="0000773E"/>
    <w:rsid w:val="000272D9"/>
    <w:rsid w:val="00027801"/>
    <w:rsid w:val="000E4A7F"/>
    <w:rsid w:val="00122F7E"/>
    <w:rsid w:val="0013402D"/>
    <w:rsid w:val="00247FF6"/>
    <w:rsid w:val="002E79D0"/>
    <w:rsid w:val="004248AE"/>
    <w:rsid w:val="0047383B"/>
    <w:rsid w:val="00507E45"/>
    <w:rsid w:val="005240EE"/>
    <w:rsid w:val="00530B7E"/>
    <w:rsid w:val="005A0CAA"/>
    <w:rsid w:val="005B5061"/>
    <w:rsid w:val="005D404D"/>
    <w:rsid w:val="00634329"/>
    <w:rsid w:val="0067428E"/>
    <w:rsid w:val="006D7122"/>
    <w:rsid w:val="006F13F5"/>
    <w:rsid w:val="007D2DC6"/>
    <w:rsid w:val="007F3276"/>
    <w:rsid w:val="0087566D"/>
    <w:rsid w:val="008D5D3F"/>
    <w:rsid w:val="008F0373"/>
    <w:rsid w:val="009225C9"/>
    <w:rsid w:val="009C29C6"/>
    <w:rsid w:val="009D2CA8"/>
    <w:rsid w:val="00B17265"/>
    <w:rsid w:val="00B448AD"/>
    <w:rsid w:val="00B45E9A"/>
    <w:rsid w:val="00CA5DEC"/>
    <w:rsid w:val="00D309CB"/>
    <w:rsid w:val="00DD0B2C"/>
    <w:rsid w:val="00E33FCE"/>
    <w:rsid w:val="00F93CCF"/>
    <w:rsid w:val="00FD46EC"/>
    <w:rsid w:val="00FE6F1F"/>
    <w:rsid w:val="109E40B7"/>
    <w:rsid w:val="29D31F51"/>
    <w:rsid w:val="2B8B7CA6"/>
    <w:rsid w:val="3F2CE9E2"/>
    <w:rsid w:val="6010A450"/>
    <w:rsid w:val="60DE194D"/>
    <w:rsid w:val="63068947"/>
    <w:rsid w:val="68D7A226"/>
    <w:rsid w:val="6ADD15C6"/>
    <w:rsid w:val="6D4B9337"/>
    <w:rsid w:val="7AD2BC20"/>
    <w:rsid w:val="7FA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2C15B"/>
  <w15:docId w15:val="{A19D569C-82F5-4F14-849B-4A413949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D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0272D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272D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272D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272D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272D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634329"/>
    <w:rPr>
      <w:rFonts w:ascii="Times" w:hAnsi="Times"/>
      <w:b/>
      <w:noProof/>
    </w:rPr>
  </w:style>
  <w:style w:type="character" w:styleId="Collegamentoipertestuale">
    <w:name w:val="Hyperlink"/>
    <w:uiPriority w:val="99"/>
    <w:unhideWhenUsed/>
    <w:rsid w:val="00634329"/>
    <w:rPr>
      <w:color w:val="0563C1"/>
      <w:u w:val="single"/>
    </w:rPr>
  </w:style>
  <w:style w:type="paragraph" w:customStyle="1" w:styleId="xmsonormal">
    <w:name w:val="x_msonormal"/>
    <w:basedOn w:val="Normale"/>
    <w:rsid w:val="00122F7E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6F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327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276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F327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276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Relationship Id="rId13" Type="http://schemas.openxmlformats.org/officeDocument/2006/relationships/hyperlink" Target="mailto:laura.anell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new-language-leader-intermediate-coursebook-my-englishlab-9781447961482-230080.html" TargetMode="External"/><Relationship Id="rId12" Type="http://schemas.openxmlformats.org/officeDocument/2006/relationships/hyperlink" Target="https://studenticattolica.unicatt.it/servizio-linguistico-di-ateneo-selda-cap-centro-per-l-autoapprendi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icattolica.unicatt.it/corsi-curricolari-di-base-lingua-inglese-155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new-language-leader-intermediate-coursebook-my-englishlab-9781447961482-230080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8</Pages>
  <Words>1626</Words>
  <Characters>10606</Characters>
  <Application>Microsoft Office Word</Application>
  <DocSecurity>0</DocSecurity>
  <Lines>88</Lines>
  <Paragraphs>24</Paragraphs>
  <ScaleCrop>false</ScaleCrop>
  <Company>U.C.S.C. MILANO</Company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2003-03-27T10:42:00Z</cp:lastPrinted>
  <dcterms:created xsi:type="dcterms:W3CDTF">2021-07-20T14:08:00Z</dcterms:created>
  <dcterms:modified xsi:type="dcterms:W3CDTF">2024-03-27T15:34:00Z</dcterms:modified>
</cp:coreProperties>
</file>