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976A" w14:textId="77777777" w:rsidR="009C29C6" w:rsidRDefault="00EB19F3">
      <w:pPr>
        <w:pStyle w:val="Titolo1"/>
      </w:pPr>
      <w:r>
        <w:t>Elementi di struttura della materia</w:t>
      </w:r>
    </w:p>
    <w:p w14:paraId="6EB06DE9" w14:textId="77777777" w:rsidR="00EB19F3" w:rsidRDefault="00EB19F3" w:rsidP="00EB19F3">
      <w:pPr>
        <w:pStyle w:val="Titolo2"/>
      </w:pPr>
      <w:r>
        <w:t>Prof. Luigi Sangaletti</w:t>
      </w:r>
    </w:p>
    <w:p w14:paraId="01756A86" w14:textId="77777777" w:rsidR="00EB19F3" w:rsidRDefault="00EB19F3" w:rsidP="00EB19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084594B" w14:textId="77777777" w:rsidR="00EB19F3" w:rsidRPr="00EB19F3" w:rsidRDefault="00EB19F3" w:rsidP="00EB19F3">
      <w:r w:rsidRPr="00EB19F3">
        <w:t>Conoscenza degli esperimenti più significativi nello studio della struttura elettronica degli atomi. Conoscenza dei modelli teorici sviluppati per descrivere e interpretare i dati sperimentali. Applicazione delle nozioni di base di meccanica quantistica alla risoluzione di problemi relativi alla struttura elettronica degli atomi (accoppiamento spin-orbita, somma di momenti angolari, affetto Zeeman e Paschen Back, struttura iperfine).</w:t>
      </w:r>
    </w:p>
    <w:p w14:paraId="40625815" w14:textId="77777777" w:rsidR="00EB19F3" w:rsidRPr="00EB19F3" w:rsidRDefault="00EB19F3" w:rsidP="00EB19F3"/>
    <w:p w14:paraId="17D9E7B3" w14:textId="77777777" w:rsidR="00EB19F3" w:rsidRPr="00EB19F3" w:rsidRDefault="00EB19F3" w:rsidP="00EB19F3">
      <w:r w:rsidRPr="00EB19F3">
        <w:t>I risultati di apprendimento attesi sono la capacità di discutere l’interazione radiazione materia per sistemi atomici (sia nel dominio UV-VIS che dei raggi X), il modello vettoriale dell’atomo ed il suo utilizzo nei problemi spettroscopici in campi magnetici di diversa intensità, gli approcci risolutivi del problema di sistemi atomici a più elettroni (principio variazionale, metodo di Hartree, utilizzo delle funzioni d’onda di Hartree Fock), la determinazione della struttura di multipletto negli schemi di accoppiamento LS e jj.</w:t>
      </w:r>
    </w:p>
    <w:p w14:paraId="1D9A7387" w14:textId="77777777" w:rsidR="00EB19F3" w:rsidRDefault="00EB19F3" w:rsidP="00EB19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4ED00B" w14:textId="77777777" w:rsidR="00EB19F3" w:rsidRPr="00EB19F3" w:rsidRDefault="00EB19F3" w:rsidP="00EB19F3">
      <w:pPr>
        <w:numPr>
          <w:ilvl w:val="0"/>
          <w:numId w:val="1"/>
        </w:numPr>
      </w:pPr>
      <w:r w:rsidRPr="00EB19F3">
        <w:t>Interazione radiazione-materia. Teoria perturbativa per un sistema a due livelli. Regole di transizione di dipolo elettrico. Assorbimento, emissione stimolata ed emissione spontanea. Coefficienti di Einstein. Larghezza e forma delle righe spettrali.</w:t>
      </w:r>
    </w:p>
    <w:p w14:paraId="6F901334" w14:textId="77777777" w:rsidR="00EB19F3" w:rsidRPr="00EB19F3" w:rsidRDefault="00EB19F3" w:rsidP="00EB19F3">
      <w:pPr>
        <w:numPr>
          <w:ilvl w:val="0"/>
          <w:numId w:val="1"/>
        </w:numPr>
      </w:pPr>
      <w:r w:rsidRPr="00EB19F3">
        <w:t>Struttura elettronica degli atomi. Modello di Bohr: atomi idrogenoidi, positronio, atomi muonici, effetti isotopici. Limiti del modello e richiami alla soluzione dell’equazione di Schrödinger per atomi idrogenoidi.</w:t>
      </w:r>
    </w:p>
    <w:p w14:paraId="053DB099" w14:textId="77777777" w:rsidR="00EB19F3" w:rsidRPr="00EB19F3" w:rsidRDefault="00EB19F3" w:rsidP="00EB19F3">
      <w:pPr>
        <w:numPr>
          <w:ilvl w:val="0"/>
          <w:numId w:val="1"/>
        </w:numPr>
      </w:pPr>
      <w:r w:rsidRPr="00EB19F3">
        <w:t>Rimozione della degenerazione orbitale negli atomi alcalini. Momento angolare orbitale e di spin. Accoppiamento spin-orbita. Struttura fine. Modello vettoriale dell’atomo. Atomi in campo magnetico. Fattore di Landè. Effetto Zeeman ed effetto Paschen-Bach.</w:t>
      </w:r>
    </w:p>
    <w:p w14:paraId="2AAC970E" w14:textId="77777777" w:rsidR="00EB19F3" w:rsidRPr="00EB19F3" w:rsidRDefault="00EB19F3" w:rsidP="00EB19F3">
      <w:pPr>
        <w:numPr>
          <w:ilvl w:val="0"/>
          <w:numId w:val="1"/>
        </w:numPr>
      </w:pPr>
      <w:r w:rsidRPr="00EB19F3">
        <w:t xml:space="preserve">Atomo di elio. Stato fondamentale. Principio variazionale. Metodo di Hartree. Principio di campo autoconsistente. Composizione dei momenti angolari. Accoppiamento L-S. Accoppiamento j-j. Principio di esclusione di Pauli e simmetria delle funzioni d’onda. Determinante di Slater. Atomi a più elettroni e tavola periodica degli elementi. Stato elettronico fondamentale degli </w:t>
      </w:r>
      <w:r w:rsidRPr="00EB19F3">
        <w:lastRenderedPageBreak/>
        <w:t>elementi. Regola di Hund. Integrale di scambio. Strutture di multipletto. Elettroni equivalenti. Coefficienti di Clebcsh-Gordan.</w:t>
      </w:r>
    </w:p>
    <w:p w14:paraId="3A2BB3C7" w14:textId="77777777" w:rsidR="00EB19F3" w:rsidRPr="00EB19F3" w:rsidRDefault="00EB19F3" w:rsidP="00EB19F3">
      <w:pPr>
        <w:numPr>
          <w:ilvl w:val="0"/>
          <w:numId w:val="1"/>
        </w:numPr>
      </w:pPr>
      <w:r w:rsidRPr="00EB19F3">
        <w:t>Influenza del nucleo sugli spettri atomici. Spin e momento magnetico dei nuclei atomici. L'interazione iperfine.  Struttura iperfine in campo magnetico esterno.</w:t>
      </w:r>
    </w:p>
    <w:p w14:paraId="399C9BE8" w14:textId="77777777" w:rsidR="00EB19F3" w:rsidRPr="00EB19F3" w:rsidRDefault="00EB19F3" w:rsidP="00EB19F3">
      <w:pPr>
        <w:numPr>
          <w:ilvl w:val="0"/>
          <w:numId w:val="1"/>
        </w:numPr>
      </w:pPr>
      <w:r w:rsidRPr="00EB19F3">
        <w:t>I raggi X e la struttura della materia. Generazione di raggi X: radiazione di frenamento e radiazione caratteristica. Spettri dei raggi X. La legge di Moseley. Struttura cristallina e diffrazione dei raggi X. Diffusione elastica dei raggi X da parte degli elettroni. Diffusione alla Compton. Legge di Bragg. Diffrazione da cristalli.  Diffrazione da particelle dotate di massa (elettroni, neutroni, atomi di gas nobili). Lunghezza d’onda di De Broglie.</w:t>
      </w:r>
    </w:p>
    <w:p w14:paraId="4815D91D" w14:textId="77777777" w:rsidR="00EB19F3" w:rsidRDefault="00EB19F3" w:rsidP="00EB19F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9371278" w14:textId="77777777" w:rsidR="00EB19F3" w:rsidRPr="00EB19F3" w:rsidRDefault="00EB19F3" w:rsidP="00EB19F3">
      <w:pPr>
        <w:pStyle w:val="Testo1"/>
        <w:spacing w:line="240" w:lineRule="atLeast"/>
        <w:rPr>
          <w:spacing w:val="-5"/>
        </w:rPr>
      </w:pPr>
      <w:r w:rsidRPr="00EB19F3">
        <w:rPr>
          <w:smallCaps/>
          <w:spacing w:val="-5"/>
          <w:sz w:val="16"/>
        </w:rPr>
        <w:t>H. Haken - H.C. Wolf,</w:t>
      </w:r>
      <w:r w:rsidRPr="00EB19F3">
        <w:rPr>
          <w:i/>
          <w:spacing w:val="-5"/>
        </w:rPr>
        <w:t xml:space="preserve"> Fisica Atomica e Quantistica,</w:t>
      </w:r>
      <w:r w:rsidRPr="00EB19F3">
        <w:rPr>
          <w:spacing w:val="-5"/>
        </w:rPr>
        <w:t xml:space="preserve"> Bollati-Boringhieri, Torino.</w:t>
      </w:r>
    </w:p>
    <w:p w14:paraId="20CC2C69" w14:textId="77777777" w:rsidR="00EB19F3" w:rsidRPr="00EB19F3" w:rsidRDefault="00EB19F3" w:rsidP="00EB19F3">
      <w:pPr>
        <w:pStyle w:val="Testo1"/>
        <w:spacing w:line="240" w:lineRule="atLeast"/>
        <w:rPr>
          <w:spacing w:val="-5"/>
          <w:lang w:val="en-GB"/>
        </w:rPr>
      </w:pPr>
      <w:r w:rsidRPr="00EB19F3">
        <w:rPr>
          <w:smallCaps/>
          <w:spacing w:val="-5"/>
          <w:sz w:val="16"/>
          <w:lang w:val="en-GB"/>
        </w:rPr>
        <w:t>R. Eisberg - R. Resnick,</w:t>
      </w:r>
      <w:r w:rsidRPr="00EB19F3">
        <w:rPr>
          <w:i/>
          <w:spacing w:val="-5"/>
          <w:lang w:val="en-GB"/>
        </w:rPr>
        <w:t xml:space="preserve"> Quantum Physics of Atoms,</w:t>
      </w:r>
      <w:r w:rsidRPr="00EB19F3">
        <w:rPr>
          <w:spacing w:val="-5"/>
          <w:lang w:val="en-GB"/>
        </w:rPr>
        <w:t xml:space="preserve"> Molecules, Solids, Nuclei and Particles, Wiley, 2nd ed 1985.</w:t>
      </w:r>
    </w:p>
    <w:p w14:paraId="53D06F11" w14:textId="77777777" w:rsidR="00EB19F3" w:rsidRPr="00EB19F3" w:rsidRDefault="00EB19F3" w:rsidP="00EB19F3">
      <w:pPr>
        <w:pStyle w:val="Testo1"/>
        <w:spacing w:line="240" w:lineRule="atLeast"/>
        <w:rPr>
          <w:spacing w:val="-5"/>
        </w:rPr>
      </w:pPr>
      <w:r w:rsidRPr="00EB19F3">
        <w:rPr>
          <w:smallCaps/>
          <w:spacing w:val="-5"/>
          <w:sz w:val="16"/>
          <w:lang w:val="en-GB"/>
        </w:rPr>
        <w:t>D. J. Griffiths,</w:t>
      </w:r>
      <w:r w:rsidRPr="00EB19F3">
        <w:rPr>
          <w:i/>
          <w:spacing w:val="-5"/>
          <w:lang w:val="en-GB"/>
        </w:rPr>
        <w:t xml:space="preserve"> Introduction to Quantum Mechanics,</w:t>
      </w:r>
      <w:r w:rsidRPr="00EB19F3">
        <w:rPr>
          <w:spacing w:val="-5"/>
          <w:lang w:val="en-GB"/>
        </w:rPr>
        <w:t xml:space="preserve"> Trad. </w:t>
      </w:r>
      <w:r w:rsidRPr="00EB19F3">
        <w:rPr>
          <w:spacing w:val="-5"/>
        </w:rPr>
        <w:t>Italiana, Introduzione alla Meccanica quantistica, Casa Editrice Ambrosiana, Milano (2005).</w:t>
      </w:r>
    </w:p>
    <w:p w14:paraId="7E41BE7B" w14:textId="77777777" w:rsidR="00EB19F3" w:rsidRPr="00EB19F3" w:rsidRDefault="00EB19F3" w:rsidP="00EB19F3">
      <w:pPr>
        <w:pStyle w:val="Testo1"/>
        <w:spacing w:line="240" w:lineRule="atLeast"/>
        <w:rPr>
          <w:spacing w:val="-5"/>
          <w:lang w:val="en-GB"/>
        </w:rPr>
      </w:pPr>
      <w:r w:rsidRPr="00EB19F3">
        <w:rPr>
          <w:smallCaps/>
          <w:spacing w:val="-5"/>
          <w:sz w:val="16"/>
          <w:lang w:val="en-GB"/>
        </w:rPr>
        <w:t>B.H. Bransden - C. J. Joachain,</w:t>
      </w:r>
      <w:r w:rsidRPr="00EB19F3">
        <w:rPr>
          <w:i/>
          <w:spacing w:val="-5"/>
          <w:lang w:val="en-GB"/>
        </w:rPr>
        <w:t xml:space="preserve"> Physics of Atoms and Molecules,</w:t>
      </w:r>
      <w:r w:rsidRPr="00EB19F3">
        <w:rPr>
          <w:spacing w:val="-5"/>
          <w:lang w:val="en-GB"/>
        </w:rPr>
        <w:t xml:space="preserve"> Prentice-Hall, London (2003).</w:t>
      </w:r>
    </w:p>
    <w:p w14:paraId="3B3576AF" w14:textId="77777777" w:rsidR="00EB19F3" w:rsidRPr="00EB19F3" w:rsidRDefault="00EB19F3" w:rsidP="00EB19F3">
      <w:pPr>
        <w:spacing w:before="240" w:after="120" w:line="220" w:lineRule="exact"/>
        <w:rPr>
          <w:b/>
          <w:i/>
          <w:sz w:val="18"/>
        </w:rPr>
      </w:pPr>
      <w:r w:rsidRPr="00EB19F3">
        <w:rPr>
          <w:b/>
          <w:i/>
          <w:sz w:val="18"/>
        </w:rPr>
        <w:t>DIDATTICA DEL CORSO</w:t>
      </w:r>
    </w:p>
    <w:p w14:paraId="0D16F71C" w14:textId="77777777" w:rsidR="00EB19F3" w:rsidRPr="00EB19F3" w:rsidRDefault="00EB19F3" w:rsidP="00EB19F3">
      <w:pPr>
        <w:pStyle w:val="Testo2"/>
      </w:pPr>
      <w:r w:rsidRPr="00EB19F3">
        <w:t>Lezioni frontali in aula (20 ore)</w:t>
      </w:r>
    </w:p>
    <w:p w14:paraId="4512B75A" w14:textId="77777777" w:rsidR="00EB19F3" w:rsidRPr="00EB19F3" w:rsidRDefault="00EB19F3" w:rsidP="00EB19F3">
      <w:pPr>
        <w:pStyle w:val="Testo2"/>
      </w:pPr>
      <w:r w:rsidRPr="00EB19F3">
        <w:t>Esercitazioni in aula ( 20 ore).</w:t>
      </w:r>
    </w:p>
    <w:p w14:paraId="7A10CACA" w14:textId="77777777" w:rsidR="00EB19F3" w:rsidRPr="00EB19F3" w:rsidRDefault="00EB19F3" w:rsidP="00EB19F3">
      <w:pPr>
        <w:spacing w:before="240" w:after="120" w:line="220" w:lineRule="exact"/>
        <w:rPr>
          <w:b/>
          <w:i/>
          <w:sz w:val="18"/>
        </w:rPr>
      </w:pPr>
      <w:r w:rsidRPr="00EB19F3">
        <w:rPr>
          <w:b/>
          <w:i/>
          <w:sz w:val="18"/>
        </w:rPr>
        <w:t>METODO E CRITERI DI VALUTAZIONE</w:t>
      </w:r>
    </w:p>
    <w:p w14:paraId="71409214" w14:textId="77777777" w:rsidR="00EB19F3" w:rsidRPr="00EB19F3" w:rsidRDefault="00EB19F3" w:rsidP="00A027BB">
      <w:pPr>
        <w:pStyle w:val="Testo2"/>
        <w:spacing w:line="240" w:lineRule="exact"/>
      </w:pPr>
      <w:r w:rsidRPr="00EB19F3">
        <w:t>L’insegnamento prevede una prova scritta propedeutica all'esame orale. Di norma vengono assegnati 5 esercizi relativi al programma svolta da svolgere in 2 ore. A ciascun esercizio viene assegnato un massimo di 6 punti. L’accesso all’orale è subordinato al superamento del punteggio complessivo di 18 punti. La prova orale è finalizzata ad accertare il grado di assimilazione dei concetti, dei risultati e dei metodi illustrati nell'insegnamento attraverso una esposizione e discussione di alcuni punti del programma. La valutazione della prova orale terrà conto della corretteza delle procedure illustrate, della efficacia e correttezza espositiva, valorizzando l'assimilazione dei concetti e la loro rielaborazione personale da parte del candidato. Di norma la valutazione complessiva è determinata per 1/3 dal punteggio dello scritto e per 2/3 dal voto della parte orale.</w:t>
      </w:r>
    </w:p>
    <w:p w14:paraId="53E01FC5" w14:textId="77777777" w:rsidR="003F18CE" w:rsidRDefault="00EB19F3" w:rsidP="00EB19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3F7125" w14:textId="1DC97026" w:rsidR="00892A40" w:rsidRPr="00A027BB" w:rsidRDefault="00892A40" w:rsidP="00A027BB">
      <w:pPr>
        <w:rPr>
          <w:bCs/>
          <w:i/>
          <w:sz w:val="18"/>
        </w:rPr>
      </w:pPr>
      <w:r w:rsidRPr="00A027BB">
        <w:rPr>
          <w:bCs/>
          <w:i/>
          <w:sz w:val="18"/>
        </w:rPr>
        <w:t>Orario e luogo di ricevimento degli studenti</w:t>
      </w:r>
    </w:p>
    <w:p w14:paraId="6698B0EF" w14:textId="56349E1C" w:rsidR="00EB19F3" w:rsidRPr="00EB19F3" w:rsidRDefault="00EB19F3" w:rsidP="00A027BB">
      <w:pPr>
        <w:pStyle w:val="Testo2"/>
      </w:pPr>
      <w:r w:rsidRPr="00EB19F3">
        <w:t xml:space="preserve">Il Prof. Luigi Sangaletti riceve gli studenti nell’ora successiva ad ogni lezione. </w:t>
      </w:r>
    </w:p>
    <w:sectPr w:rsidR="00EB19F3" w:rsidRPr="00EB19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C2D5A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3F18CE"/>
    <w:rsid w:val="00507E45"/>
    <w:rsid w:val="00892A40"/>
    <w:rsid w:val="008D5D3F"/>
    <w:rsid w:val="008F0373"/>
    <w:rsid w:val="009C29C6"/>
    <w:rsid w:val="00A027BB"/>
    <w:rsid w:val="00C56229"/>
    <w:rsid w:val="00E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FD9F0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Mensi Rossella</cp:lastModifiedBy>
  <cp:revision>4</cp:revision>
  <cp:lastPrinted>2003-03-27T10:42:00Z</cp:lastPrinted>
  <dcterms:created xsi:type="dcterms:W3CDTF">2019-06-10T09:36:00Z</dcterms:created>
  <dcterms:modified xsi:type="dcterms:W3CDTF">2021-11-02T11:15:00Z</dcterms:modified>
</cp:coreProperties>
</file>