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C5CC" w14:textId="68BF88BA" w:rsidR="009C29C6" w:rsidRDefault="00237ED1" w:rsidP="001D57F0">
      <w:pPr>
        <w:pStyle w:val="Titolo1"/>
        <w:spacing w:line="276" w:lineRule="auto"/>
      </w:pPr>
      <w:r>
        <w:t>Diritto dell’economia</w:t>
      </w:r>
    </w:p>
    <w:p w14:paraId="0EC2C5CD" w14:textId="038B39F4" w:rsidR="004D6D7A" w:rsidRDefault="004D6D7A" w:rsidP="001D57F0">
      <w:pPr>
        <w:pStyle w:val="Titolo2"/>
        <w:spacing w:line="276" w:lineRule="auto"/>
      </w:pPr>
      <w:r>
        <w:t xml:space="preserve">Prof. </w:t>
      </w:r>
      <w:r w:rsidR="00237ED1">
        <w:t>Avv. Francesco Pantaleo</w:t>
      </w:r>
    </w:p>
    <w:p w14:paraId="0EC2C5CE" w14:textId="0B13C62C" w:rsidR="004D6D7A" w:rsidRDefault="004D6D7A" w:rsidP="001D57F0">
      <w:pPr>
        <w:spacing w:before="240" w:after="120" w:line="276" w:lineRule="auto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5252A7">
        <w:rPr>
          <w:b/>
          <w:i/>
          <w:sz w:val="18"/>
        </w:rPr>
        <w:t xml:space="preserve"> E RISULTATI DI APPRENDIMENTO ATTESI</w:t>
      </w:r>
    </w:p>
    <w:p w14:paraId="23265262" w14:textId="183AF416" w:rsidR="002B2A1E" w:rsidRPr="00A51E01" w:rsidRDefault="002B2A1E" w:rsidP="001D57F0">
      <w:pPr>
        <w:spacing w:after="120" w:line="276" w:lineRule="auto"/>
        <w:rPr>
          <w:b/>
        </w:rPr>
      </w:pPr>
      <w:r w:rsidRPr="00A51E01">
        <w:rPr>
          <w:b/>
        </w:rPr>
        <w:t>Obiettivo</w:t>
      </w:r>
    </w:p>
    <w:p w14:paraId="517660F9" w14:textId="77777777" w:rsidR="00237ED1" w:rsidRPr="00237ED1" w:rsidRDefault="00237ED1" w:rsidP="00FF3864">
      <w:r w:rsidRPr="00237ED1">
        <w:t xml:space="preserve">Il corso ha lo scopo di analizzare i principali istituti del diritto privato e societario, nonché gli aspetti giuslavoristici, con particolare riferimento alle tipologie contrattuali applicati in azienda.  Verrà data particolare evidenza alla parte relativa alle persone fisiche, alle persone giuridiche, ai contratti e alle attività societarie. </w:t>
      </w:r>
    </w:p>
    <w:p w14:paraId="5D7B032A" w14:textId="77777777" w:rsidR="00237ED1" w:rsidRDefault="00237ED1" w:rsidP="00FF3864">
      <w:r w:rsidRPr="00237ED1">
        <w:t xml:space="preserve">L’obiettivo del corso è quello di dotare i discenti dei principi fondamentali e codicistici relativi alle persone fisiche e d alle persone giuridiche, affinché gli alunni possano proiettarsi nei contesti aziendali all’interno di percorsi manageriali e/o da consulenti.  </w:t>
      </w:r>
    </w:p>
    <w:p w14:paraId="3BC28317" w14:textId="77777777" w:rsidR="00237ED1" w:rsidRDefault="00237ED1" w:rsidP="001D57F0">
      <w:pPr>
        <w:spacing w:line="276" w:lineRule="auto"/>
      </w:pPr>
    </w:p>
    <w:p w14:paraId="5DED5562" w14:textId="5335386D" w:rsidR="002B2A1E" w:rsidRPr="00237ED1" w:rsidRDefault="002B2A1E" w:rsidP="001D57F0">
      <w:pPr>
        <w:spacing w:after="120" w:line="276" w:lineRule="auto"/>
      </w:pPr>
      <w:r w:rsidRPr="00A51E01">
        <w:rPr>
          <w:b/>
        </w:rPr>
        <w:t>Risultati di apprendimento attesi</w:t>
      </w:r>
    </w:p>
    <w:p w14:paraId="1A223408" w14:textId="77777777" w:rsidR="00237ED1" w:rsidRPr="00237ED1" w:rsidRDefault="00237ED1" w:rsidP="00FF3864">
      <w:pPr>
        <w:rPr>
          <w:iCs/>
        </w:rPr>
      </w:pPr>
      <w:r w:rsidRPr="00237ED1">
        <w:rPr>
          <w:iCs/>
        </w:rPr>
        <w:t>Al termine dell'insegnamento, lo studente sarà in grado di discernere, in modo lineare:</w:t>
      </w:r>
    </w:p>
    <w:p w14:paraId="2D32C9B6" w14:textId="77777777" w:rsidR="00237ED1" w:rsidRPr="00237ED1" w:rsidRDefault="00237ED1" w:rsidP="00FF3864">
      <w:pPr>
        <w:rPr>
          <w:iCs/>
        </w:rPr>
      </w:pPr>
      <w:r w:rsidRPr="00237ED1">
        <w:rPr>
          <w:iCs/>
        </w:rPr>
        <w:t>- le nozioni base del diritto civile, del diritto commerciale e del diritto del lavoro;</w:t>
      </w:r>
    </w:p>
    <w:p w14:paraId="10710471" w14:textId="77777777" w:rsidR="00237ED1" w:rsidRPr="00237ED1" w:rsidRDefault="00237ED1" w:rsidP="00FF3864">
      <w:pPr>
        <w:rPr>
          <w:iCs/>
        </w:rPr>
      </w:pPr>
      <w:r w:rsidRPr="00237ED1">
        <w:rPr>
          <w:iCs/>
        </w:rPr>
        <w:t xml:space="preserve">- i principi fondamentali che guidano i diritti e le obbligazioni di persone e imprese, ed in particolar modo il perimetro di diritti e doveri che orbitano nei rapporti di lavoro; </w:t>
      </w:r>
    </w:p>
    <w:p w14:paraId="5AC414CD" w14:textId="77777777" w:rsidR="00237ED1" w:rsidRPr="00237ED1" w:rsidRDefault="00237ED1" w:rsidP="00FF3864">
      <w:pPr>
        <w:rPr>
          <w:iCs/>
        </w:rPr>
      </w:pPr>
      <w:r w:rsidRPr="00237ED1">
        <w:rPr>
          <w:iCs/>
        </w:rPr>
        <w:t xml:space="preserve">- il mondo del diritto societario con gli approfondimenti riguardanti le varie forme di società e le diverse regolamentazioni del rapporto tra soci; </w:t>
      </w:r>
    </w:p>
    <w:p w14:paraId="2F5EEDB1" w14:textId="77777777" w:rsidR="00237ED1" w:rsidRPr="00237ED1" w:rsidRDefault="00237ED1" w:rsidP="00FF3864">
      <w:pPr>
        <w:rPr>
          <w:iCs/>
        </w:rPr>
      </w:pPr>
      <w:r w:rsidRPr="00237ED1">
        <w:rPr>
          <w:iCs/>
        </w:rPr>
        <w:t xml:space="preserve">- il funzionamento e la regolamentazione dei contratti tra persone fisiche e persone giuridiche; </w:t>
      </w:r>
    </w:p>
    <w:p w14:paraId="67D16462" w14:textId="77777777" w:rsidR="00237ED1" w:rsidRPr="00237ED1" w:rsidRDefault="00237ED1" w:rsidP="00FF3864">
      <w:pPr>
        <w:rPr>
          <w:iCs/>
        </w:rPr>
      </w:pPr>
      <w:r w:rsidRPr="00237ED1">
        <w:rPr>
          <w:iCs/>
        </w:rPr>
        <w:t xml:space="preserve">- i diritti, poteri, facoltà ed obbligazioni; </w:t>
      </w:r>
    </w:p>
    <w:p w14:paraId="6704EF92" w14:textId="77777777" w:rsidR="00237ED1" w:rsidRPr="00237ED1" w:rsidRDefault="00237ED1" w:rsidP="00FF3864">
      <w:pPr>
        <w:rPr>
          <w:iCs/>
        </w:rPr>
      </w:pPr>
      <w:r w:rsidRPr="00237ED1">
        <w:rPr>
          <w:iCs/>
        </w:rPr>
        <w:t xml:space="preserve">- le diverse forme di impresa; </w:t>
      </w:r>
    </w:p>
    <w:p w14:paraId="4367AA6D" w14:textId="77777777" w:rsidR="00237ED1" w:rsidRPr="00237ED1" w:rsidRDefault="00237ED1" w:rsidP="00FF3864">
      <w:pPr>
        <w:rPr>
          <w:iCs/>
        </w:rPr>
      </w:pPr>
      <w:r w:rsidRPr="00237ED1">
        <w:rPr>
          <w:iCs/>
        </w:rPr>
        <w:t>- gli elementi qualificanti del rapporto di lavoro e delle diverse sue tipologie, con particolare riferimento alla distribuzione dei poteri tra i due soggetti del contratto individuale</w:t>
      </w:r>
    </w:p>
    <w:p w14:paraId="7B01F122" w14:textId="77777777" w:rsidR="00237ED1" w:rsidRPr="00237ED1" w:rsidRDefault="00237ED1" w:rsidP="00FF3864">
      <w:pPr>
        <w:rPr>
          <w:iCs/>
        </w:rPr>
      </w:pPr>
      <w:r w:rsidRPr="00237ED1">
        <w:rPr>
          <w:iCs/>
        </w:rPr>
        <w:t>- i diritti e gli obblighi nell’ambito della disciplina in materia di sicurezza sui luoghi di lavoro;</w:t>
      </w:r>
    </w:p>
    <w:p w14:paraId="148CA7E1" w14:textId="77777777" w:rsidR="00237ED1" w:rsidRPr="00237ED1" w:rsidRDefault="00237ED1" w:rsidP="00FF3864">
      <w:pPr>
        <w:rPr>
          <w:iCs/>
        </w:rPr>
      </w:pPr>
      <w:r w:rsidRPr="00237ED1">
        <w:rPr>
          <w:iCs/>
        </w:rPr>
        <w:t xml:space="preserve">- le diversità di analisi e applicative tra i contratti delle persone fisiche e i contratti delle persone giuridiche; </w:t>
      </w:r>
    </w:p>
    <w:p w14:paraId="2A391862" w14:textId="77777777" w:rsidR="00237ED1" w:rsidRDefault="00237ED1" w:rsidP="001D57F0">
      <w:pPr>
        <w:spacing w:before="240" w:after="120" w:line="276" w:lineRule="auto"/>
        <w:rPr>
          <w:b/>
          <w:i/>
          <w:sz w:val="18"/>
        </w:rPr>
      </w:pPr>
    </w:p>
    <w:p w14:paraId="32ACEB98" w14:textId="77777777" w:rsidR="00237ED1" w:rsidRDefault="004D6D7A" w:rsidP="001D57F0">
      <w:pPr>
        <w:spacing w:before="240" w:after="120" w:line="276" w:lineRule="auto"/>
        <w:rPr>
          <w:b/>
          <w:sz w:val="18"/>
        </w:rPr>
      </w:pPr>
      <w:r>
        <w:rPr>
          <w:b/>
          <w:i/>
          <w:sz w:val="18"/>
        </w:rPr>
        <w:lastRenderedPageBreak/>
        <w:t>PROGRAMMA DEL CORSO</w:t>
      </w:r>
    </w:p>
    <w:p w14:paraId="4EA64C37" w14:textId="641A7964" w:rsidR="00237ED1" w:rsidRPr="00AE2184" w:rsidRDefault="00237ED1" w:rsidP="001D57F0">
      <w:pPr>
        <w:spacing w:before="240" w:after="120" w:line="276" w:lineRule="auto"/>
        <w:rPr>
          <w:b/>
          <w:sz w:val="18"/>
        </w:rPr>
      </w:pPr>
      <w:r w:rsidRPr="00237ED1">
        <w:t>PARTE I</w:t>
      </w:r>
      <w:r w:rsidR="00AE2184">
        <w:rPr>
          <w:b/>
          <w:sz w:val="18"/>
        </w:rPr>
        <w:t xml:space="preserve"> - </w:t>
      </w:r>
      <w:r w:rsidRPr="00237ED1">
        <w:t>OBBLIGAZIONI E CONTRATTI</w:t>
      </w:r>
    </w:p>
    <w:p w14:paraId="3098354A" w14:textId="423295A8" w:rsidR="00237ED1" w:rsidRPr="00237ED1" w:rsidRDefault="0022595F" w:rsidP="001D57F0">
      <w:pPr>
        <w:pStyle w:val="Paragrafoelenco"/>
        <w:numPr>
          <w:ilvl w:val="0"/>
          <w:numId w:val="4"/>
        </w:numPr>
        <w:spacing w:before="120" w:line="276" w:lineRule="auto"/>
      </w:pPr>
      <w:r>
        <w:t>Le Obbligazioni</w:t>
      </w:r>
    </w:p>
    <w:p w14:paraId="5A411F70" w14:textId="3C3958C5" w:rsidR="00237ED1" w:rsidRPr="00237ED1" w:rsidRDefault="00237ED1" w:rsidP="001D57F0">
      <w:pPr>
        <w:pStyle w:val="Paragrafoelenco"/>
        <w:keepNext/>
        <w:numPr>
          <w:ilvl w:val="0"/>
          <w:numId w:val="4"/>
        </w:numPr>
        <w:spacing w:before="120" w:after="120" w:line="276" w:lineRule="auto"/>
      </w:pPr>
      <w:r w:rsidRPr="00237ED1">
        <w:t>Il contratto in generale</w:t>
      </w:r>
    </w:p>
    <w:p w14:paraId="0F5FF770" w14:textId="0B79AEA0" w:rsidR="00237ED1" w:rsidRPr="00237ED1" w:rsidRDefault="00237ED1" w:rsidP="001D57F0">
      <w:pPr>
        <w:pStyle w:val="Paragrafoelenco"/>
        <w:keepNext/>
        <w:numPr>
          <w:ilvl w:val="0"/>
          <w:numId w:val="4"/>
        </w:numPr>
        <w:spacing w:before="120" w:after="120" w:line="276" w:lineRule="auto"/>
      </w:pPr>
      <w:r w:rsidRPr="00237ED1">
        <w:t>La formazione del contratto</w:t>
      </w:r>
    </w:p>
    <w:p w14:paraId="6FA43ECE" w14:textId="2254EAA6" w:rsidR="00237ED1" w:rsidRPr="00237ED1" w:rsidRDefault="00237ED1" w:rsidP="001D57F0">
      <w:pPr>
        <w:pStyle w:val="Paragrafoelenco"/>
        <w:keepNext/>
        <w:numPr>
          <w:ilvl w:val="0"/>
          <w:numId w:val="4"/>
        </w:numPr>
        <w:spacing w:before="120" w:after="120" w:line="276" w:lineRule="auto"/>
      </w:pPr>
      <w:r w:rsidRPr="00237ED1">
        <w:t>Gli effetti del contratto</w:t>
      </w:r>
    </w:p>
    <w:p w14:paraId="0B0A4ABE" w14:textId="19F1512B" w:rsidR="00237ED1" w:rsidRPr="00237ED1" w:rsidRDefault="00237ED1" w:rsidP="001D57F0">
      <w:pPr>
        <w:pStyle w:val="Paragrafoelenco"/>
        <w:keepNext/>
        <w:numPr>
          <w:ilvl w:val="0"/>
          <w:numId w:val="4"/>
        </w:numPr>
        <w:spacing w:before="120" w:after="120" w:line="276" w:lineRule="auto"/>
      </w:pPr>
      <w:r w:rsidRPr="00237ED1">
        <w:t>L’interpretazione e l’integrazione del contratto</w:t>
      </w:r>
    </w:p>
    <w:p w14:paraId="265830C9" w14:textId="28AE95B7" w:rsidR="00237ED1" w:rsidRDefault="00237ED1" w:rsidP="001D57F0">
      <w:pPr>
        <w:pStyle w:val="Paragrafoelenco"/>
        <w:numPr>
          <w:ilvl w:val="0"/>
          <w:numId w:val="4"/>
        </w:numPr>
        <w:spacing w:before="120" w:after="120" w:line="276" w:lineRule="auto"/>
      </w:pPr>
      <w:r w:rsidRPr="00237ED1">
        <w:t>L’estinzione e l’invalidità del contatto</w:t>
      </w:r>
    </w:p>
    <w:p w14:paraId="16A072A6" w14:textId="77777777" w:rsidR="00FF3864" w:rsidRDefault="00FF3864" w:rsidP="001D57F0">
      <w:pPr>
        <w:spacing w:before="120" w:after="120" w:line="276" w:lineRule="auto"/>
      </w:pPr>
    </w:p>
    <w:p w14:paraId="479B1C53" w14:textId="106F3DBF" w:rsidR="00237ED1" w:rsidRDefault="00237ED1" w:rsidP="001D57F0">
      <w:pPr>
        <w:spacing w:before="120" w:after="120" w:line="276" w:lineRule="auto"/>
      </w:pPr>
      <w:r w:rsidRPr="00237ED1">
        <w:t xml:space="preserve">PARTE II – DIRITTO DEL LAVORO </w:t>
      </w:r>
    </w:p>
    <w:p w14:paraId="75216CCE" w14:textId="30646DD4" w:rsidR="00237ED1" w:rsidRDefault="00237ED1" w:rsidP="001D57F0">
      <w:pPr>
        <w:pStyle w:val="Paragrafoelenco"/>
        <w:numPr>
          <w:ilvl w:val="0"/>
          <w:numId w:val="5"/>
        </w:numPr>
        <w:spacing w:before="120" w:after="120" w:line="276" w:lineRule="auto"/>
      </w:pPr>
      <w:r w:rsidRPr="00237ED1">
        <w:t xml:space="preserve">Lavoro autonomo e lavoro subordinato </w:t>
      </w:r>
    </w:p>
    <w:p w14:paraId="1B84FCE1" w14:textId="17D6298C" w:rsidR="00237ED1" w:rsidRPr="00237ED1" w:rsidRDefault="00237ED1" w:rsidP="001D57F0">
      <w:pPr>
        <w:pStyle w:val="Paragrafoelenco"/>
        <w:keepNext/>
        <w:numPr>
          <w:ilvl w:val="0"/>
          <w:numId w:val="5"/>
        </w:numPr>
        <w:spacing w:before="120" w:after="120" w:line="276" w:lineRule="auto"/>
      </w:pPr>
      <w:r w:rsidRPr="00237ED1">
        <w:t>L'assunzione dei lavoratori</w:t>
      </w:r>
    </w:p>
    <w:p w14:paraId="35F777FA" w14:textId="0E0496EF" w:rsidR="00237ED1" w:rsidRPr="00237ED1" w:rsidRDefault="00237ED1" w:rsidP="001D57F0">
      <w:pPr>
        <w:pStyle w:val="Paragrafoelenco"/>
        <w:keepNext/>
        <w:numPr>
          <w:ilvl w:val="0"/>
          <w:numId w:val="5"/>
        </w:numPr>
        <w:spacing w:before="120" w:after="120" w:line="276" w:lineRule="auto"/>
      </w:pPr>
      <w:r w:rsidRPr="00237ED1">
        <w:t>La tutela della lavoratrice madre e la parità uomo-donna nel rapporto di lavoro</w:t>
      </w:r>
    </w:p>
    <w:p w14:paraId="71C29134" w14:textId="611F15B4" w:rsidR="00237ED1" w:rsidRPr="00237ED1" w:rsidRDefault="00237ED1" w:rsidP="001D57F0">
      <w:pPr>
        <w:pStyle w:val="Paragrafoelenco"/>
        <w:keepNext/>
        <w:numPr>
          <w:ilvl w:val="0"/>
          <w:numId w:val="5"/>
        </w:numPr>
        <w:spacing w:before="120" w:after="120" w:line="276" w:lineRule="auto"/>
      </w:pPr>
      <w:r w:rsidRPr="00237ED1">
        <w:t>Il patto di prova</w:t>
      </w:r>
    </w:p>
    <w:p w14:paraId="61CFA06D" w14:textId="00909427" w:rsidR="00237ED1" w:rsidRPr="001D57F0" w:rsidRDefault="00237ED1" w:rsidP="001D57F0">
      <w:pPr>
        <w:pStyle w:val="Paragrafoelenco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1D57F0">
        <w:rPr>
          <w:rFonts w:ascii="Times New Roman" w:hAnsi="Times New Roman"/>
        </w:rPr>
        <w:t>Il contratto di lavoro a tempo determinato</w:t>
      </w:r>
    </w:p>
    <w:p w14:paraId="3FD341FB" w14:textId="45905603" w:rsidR="00237ED1" w:rsidRPr="001D57F0" w:rsidRDefault="00237ED1" w:rsidP="001D57F0">
      <w:pPr>
        <w:pStyle w:val="Paragrafoelenco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1D57F0">
        <w:rPr>
          <w:rFonts w:ascii="Times New Roman" w:hAnsi="Times New Roman"/>
        </w:rPr>
        <w:t>Il potere direttivo e il potere disciplinare del datore di lavoro</w:t>
      </w:r>
    </w:p>
    <w:p w14:paraId="26970257" w14:textId="416C1A98" w:rsidR="00237ED1" w:rsidRPr="001D57F0" w:rsidRDefault="00237ED1" w:rsidP="001D57F0">
      <w:pPr>
        <w:pStyle w:val="Paragrafoelenco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1D57F0">
        <w:rPr>
          <w:rFonts w:ascii="Times New Roman" w:hAnsi="Times New Roman"/>
        </w:rPr>
        <w:t>Gli obblighi del lavoratore: diligenza e fedeltà</w:t>
      </w:r>
    </w:p>
    <w:p w14:paraId="29114971" w14:textId="6B451F45" w:rsidR="00237ED1" w:rsidRPr="001D57F0" w:rsidRDefault="00237ED1" w:rsidP="001D57F0">
      <w:pPr>
        <w:pStyle w:val="Paragrafoelenco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1D57F0">
        <w:rPr>
          <w:rFonts w:ascii="Times New Roman" w:hAnsi="Times New Roman"/>
        </w:rPr>
        <w:t>La retribuzione</w:t>
      </w:r>
    </w:p>
    <w:p w14:paraId="173B2C53" w14:textId="482902E7" w:rsidR="00237ED1" w:rsidRPr="001D57F0" w:rsidRDefault="00237ED1" w:rsidP="001D57F0">
      <w:pPr>
        <w:pStyle w:val="Paragrafoelenco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1D57F0">
        <w:rPr>
          <w:rFonts w:ascii="Times New Roman" w:hAnsi="Times New Roman"/>
        </w:rPr>
        <w:t>La sicurezza sul lavoro</w:t>
      </w:r>
    </w:p>
    <w:p w14:paraId="54202F70" w14:textId="686143D0" w:rsidR="00237ED1" w:rsidRPr="001D57F0" w:rsidRDefault="00237ED1" w:rsidP="001D57F0">
      <w:pPr>
        <w:pStyle w:val="Paragrafoelenco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1D57F0">
        <w:rPr>
          <w:rFonts w:ascii="Times New Roman" w:hAnsi="Times New Roman"/>
        </w:rPr>
        <w:t>I licenziamenti individuali</w:t>
      </w:r>
      <w:r w:rsidR="0022595F" w:rsidRPr="001D57F0">
        <w:rPr>
          <w:rFonts w:ascii="Times New Roman" w:hAnsi="Times New Roman"/>
        </w:rPr>
        <w:t xml:space="preserve"> e collettivi</w:t>
      </w:r>
    </w:p>
    <w:p w14:paraId="3C8F8637" w14:textId="767371FA" w:rsidR="00237ED1" w:rsidRPr="001D57F0" w:rsidRDefault="00237ED1" w:rsidP="001D57F0">
      <w:pPr>
        <w:pStyle w:val="Paragrafoelenco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1D57F0">
        <w:rPr>
          <w:rFonts w:ascii="Times New Roman" w:hAnsi="Times New Roman"/>
        </w:rPr>
        <w:t>Il trattamento di fine rapporto</w:t>
      </w:r>
    </w:p>
    <w:p w14:paraId="78D7AD12" w14:textId="77777777" w:rsidR="00237ED1" w:rsidRPr="0022595F" w:rsidRDefault="00237ED1" w:rsidP="001D57F0">
      <w:pPr>
        <w:spacing w:line="276" w:lineRule="auto"/>
        <w:rPr>
          <w:rFonts w:ascii="Times New Roman" w:hAnsi="Times New Roman"/>
          <w:strike/>
        </w:rPr>
      </w:pPr>
    </w:p>
    <w:p w14:paraId="1FD4B883" w14:textId="4CCD3E31" w:rsidR="00237ED1" w:rsidRPr="001D57F0" w:rsidRDefault="00237ED1" w:rsidP="001D57F0">
      <w:pPr>
        <w:spacing w:line="276" w:lineRule="auto"/>
        <w:rPr>
          <w:rFonts w:ascii="Times New Roman" w:hAnsi="Times New Roman"/>
        </w:rPr>
      </w:pPr>
      <w:r w:rsidRPr="001D57F0">
        <w:rPr>
          <w:rFonts w:ascii="Times New Roman" w:hAnsi="Times New Roman"/>
        </w:rPr>
        <w:t>B) - La libertà e l'organizzazione sindacale</w:t>
      </w:r>
    </w:p>
    <w:p w14:paraId="3EB73C47" w14:textId="14DED609" w:rsidR="00237ED1" w:rsidRPr="001D57F0" w:rsidRDefault="001D57F0" w:rsidP="001D57F0">
      <w:pPr>
        <w:spacing w:line="276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</w:t>
      </w:r>
      <w:r w:rsidR="00237ED1" w:rsidRPr="001D57F0">
        <w:rPr>
          <w:rFonts w:ascii="Times New Roman" w:hAnsi="Times New Roman"/>
        </w:rPr>
        <w:t>I sindacati</w:t>
      </w:r>
    </w:p>
    <w:p w14:paraId="09C0732C" w14:textId="15026994" w:rsidR="00237ED1" w:rsidRPr="001D57F0" w:rsidRDefault="001D57F0" w:rsidP="001D57F0">
      <w:pPr>
        <w:spacing w:line="276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237ED1" w:rsidRPr="001D57F0">
        <w:rPr>
          <w:rFonts w:ascii="Times New Roman" w:hAnsi="Times New Roman"/>
        </w:rPr>
        <w:t>.</w:t>
      </w:r>
      <w:r w:rsidR="00237ED1" w:rsidRPr="001D57F0">
        <w:rPr>
          <w:rFonts w:ascii="Times New Roman" w:hAnsi="Times New Roman"/>
        </w:rPr>
        <w:tab/>
        <w:t>L'attività sindacale nei luoghi di lavoro</w:t>
      </w:r>
    </w:p>
    <w:p w14:paraId="5A0FF6B2" w14:textId="77777777" w:rsidR="001D57F0" w:rsidRPr="00705194" w:rsidRDefault="001D57F0" w:rsidP="001D57F0">
      <w:pPr>
        <w:spacing w:line="276" w:lineRule="auto"/>
        <w:rPr>
          <w:rFonts w:ascii="Times New Roman" w:hAnsi="Times New Roman"/>
        </w:rPr>
      </w:pPr>
    </w:p>
    <w:p w14:paraId="613E8E48" w14:textId="77777777" w:rsidR="00237ED1" w:rsidRPr="00705194" w:rsidRDefault="00237ED1" w:rsidP="001D57F0">
      <w:pPr>
        <w:spacing w:line="276" w:lineRule="auto"/>
        <w:rPr>
          <w:rFonts w:ascii="Times New Roman" w:hAnsi="Times New Roman"/>
        </w:rPr>
      </w:pPr>
      <w:r w:rsidRPr="00705194">
        <w:rPr>
          <w:rFonts w:ascii="Times New Roman" w:hAnsi="Times New Roman"/>
        </w:rPr>
        <w:t>PARTE III – LE SINGOLE FIGURE CONTRATTUALI</w:t>
      </w:r>
    </w:p>
    <w:p w14:paraId="37E55AF7" w14:textId="0F91CFAB" w:rsidR="00237ED1" w:rsidRPr="001D57F0" w:rsidRDefault="00237ED1" w:rsidP="001D57F0">
      <w:pPr>
        <w:pStyle w:val="Paragrafoelenco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 w:rsidRPr="001D57F0">
        <w:rPr>
          <w:rFonts w:ascii="Times New Roman" w:hAnsi="Times New Roman"/>
        </w:rPr>
        <w:t xml:space="preserve">I contratti per la circolazione dei beni </w:t>
      </w:r>
      <w:r w:rsidR="0022595F" w:rsidRPr="001D57F0">
        <w:rPr>
          <w:rFonts w:ascii="Times New Roman" w:hAnsi="Times New Roman"/>
        </w:rPr>
        <w:t>(preliminare – compravendita)</w:t>
      </w:r>
    </w:p>
    <w:p w14:paraId="74DF8467" w14:textId="375A017F" w:rsidR="00237ED1" w:rsidRPr="001D57F0" w:rsidRDefault="00237ED1" w:rsidP="001D57F0">
      <w:pPr>
        <w:pStyle w:val="Paragrafoelenco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 w:rsidRPr="001D57F0">
        <w:rPr>
          <w:rFonts w:ascii="Times New Roman" w:hAnsi="Times New Roman"/>
        </w:rPr>
        <w:t>I contratti per il godimento dei beni</w:t>
      </w:r>
      <w:r w:rsidR="0022595F" w:rsidRPr="001D57F0">
        <w:rPr>
          <w:rFonts w:ascii="Times New Roman" w:hAnsi="Times New Roman"/>
        </w:rPr>
        <w:t xml:space="preserve"> (locazione)</w:t>
      </w:r>
    </w:p>
    <w:p w14:paraId="07F31525" w14:textId="2D25B4AE" w:rsidR="0022595F" w:rsidRPr="001D57F0" w:rsidRDefault="0022595F" w:rsidP="001D57F0">
      <w:pPr>
        <w:pStyle w:val="Paragrafoelenco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 w:rsidRPr="001D57F0">
        <w:rPr>
          <w:rFonts w:ascii="Times New Roman" w:hAnsi="Times New Roman"/>
        </w:rPr>
        <w:t>I contratti per la produzione di beni e/o servizi (appalto-contratto d’opera- il trasporto)</w:t>
      </w:r>
    </w:p>
    <w:p w14:paraId="7CC37606" w14:textId="1105C689" w:rsidR="0022595F" w:rsidRDefault="0022595F" w:rsidP="001D57F0">
      <w:pPr>
        <w:pStyle w:val="Paragrafoelenco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 w:rsidRPr="001D57F0">
        <w:rPr>
          <w:rFonts w:ascii="Times New Roman" w:hAnsi="Times New Roman"/>
        </w:rPr>
        <w:t>I contratti per il compimento di atti o per la promozione di affari (mandato-contratto agenzia-mediazione)</w:t>
      </w:r>
    </w:p>
    <w:p w14:paraId="74EEDC5D" w14:textId="708A6D91" w:rsidR="0015181F" w:rsidRPr="001D57F0" w:rsidRDefault="0015181F" w:rsidP="001D57F0">
      <w:pPr>
        <w:pStyle w:val="Paragrafoelenco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 contratti telematici (B2B-B2C-C2C-B2A)</w:t>
      </w:r>
    </w:p>
    <w:p w14:paraId="21947386" w14:textId="77777777" w:rsidR="00F66CE2" w:rsidRDefault="00F66CE2" w:rsidP="001D57F0">
      <w:pPr>
        <w:spacing w:line="276" w:lineRule="auto"/>
        <w:rPr>
          <w:rFonts w:ascii="Times New Roman" w:hAnsi="Times New Roman"/>
        </w:rPr>
      </w:pPr>
    </w:p>
    <w:p w14:paraId="0B84CEE1" w14:textId="77777777" w:rsidR="00237ED1" w:rsidRPr="00705194" w:rsidRDefault="00237ED1" w:rsidP="001D57F0">
      <w:pPr>
        <w:spacing w:line="276" w:lineRule="auto"/>
        <w:rPr>
          <w:rFonts w:ascii="Times New Roman" w:hAnsi="Times New Roman"/>
        </w:rPr>
      </w:pPr>
      <w:r w:rsidRPr="00705194">
        <w:rPr>
          <w:rFonts w:ascii="Times New Roman" w:hAnsi="Times New Roman"/>
        </w:rPr>
        <w:t>PARTE IV– L’IMPRESA</w:t>
      </w:r>
    </w:p>
    <w:p w14:paraId="01014CC2" w14:textId="4416CE07" w:rsidR="00237ED1" w:rsidRPr="001D57F0" w:rsidRDefault="00237ED1" w:rsidP="001D57F0">
      <w:pPr>
        <w:pStyle w:val="Paragrafoelenco"/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 w:rsidRPr="001D57F0">
        <w:rPr>
          <w:rFonts w:ascii="Times New Roman" w:hAnsi="Times New Roman"/>
        </w:rPr>
        <w:t>L’imprenditore</w:t>
      </w:r>
    </w:p>
    <w:p w14:paraId="29EA58BD" w14:textId="39EAAA1A" w:rsidR="00237ED1" w:rsidRPr="001D57F0" w:rsidRDefault="00237ED1" w:rsidP="001D57F0">
      <w:pPr>
        <w:pStyle w:val="Paragrafoelenco"/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 w:rsidRPr="001D57F0">
        <w:rPr>
          <w:rFonts w:ascii="Times New Roman" w:hAnsi="Times New Roman"/>
        </w:rPr>
        <w:t>L’azienda</w:t>
      </w:r>
    </w:p>
    <w:p w14:paraId="1E5B0F39" w14:textId="7A8C784A" w:rsidR="00237ED1" w:rsidRPr="001D57F0" w:rsidRDefault="00237ED1" w:rsidP="001D57F0">
      <w:pPr>
        <w:pStyle w:val="Paragrafoelenco"/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 w:rsidRPr="001D57F0">
        <w:rPr>
          <w:rFonts w:ascii="Times New Roman" w:hAnsi="Times New Roman"/>
        </w:rPr>
        <w:t>L’imprenditore e il mercato</w:t>
      </w:r>
    </w:p>
    <w:p w14:paraId="081F985A" w14:textId="7171E5F5" w:rsidR="0022595F" w:rsidRPr="001D57F0" w:rsidRDefault="0022595F" w:rsidP="001D57F0">
      <w:pPr>
        <w:pStyle w:val="Paragrafoelenco"/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 w:rsidRPr="001D57F0">
        <w:rPr>
          <w:rFonts w:ascii="Times New Roman" w:hAnsi="Times New Roman"/>
        </w:rPr>
        <w:t>La disciplina della concorrenza</w:t>
      </w:r>
      <w:r w:rsidR="0015181F">
        <w:rPr>
          <w:rFonts w:ascii="Times New Roman" w:hAnsi="Times New Roman"/>
        </w:rPr>
        <w:t xml:space="preserve"> sul territorio nazionale e internazionale / comunitario</w:t>
      </w:r>
    </w:p>
    <w:p w14:paraId="2BCC124B" w14:textId="7B0E5175" w:rsidR="0022595F" w:rsidRPr="001D57F0" w:rsidRDefault="0022595F" w:rsidP="001D57F0">
      <w:pPr>
        <w:pStyle w:val="Paragrafoelenco"/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 w:rsidRPr="001D57F0">
        <w:rPr>
          <w:rFonts w:ascii="Times New Roman" w:hAnsi="Times New Roman"/>
        </w:rPr>
        <w:t xml:space="preserve">Il codice del consumo e i contratti con il consumatore </w:t>
      </w:r>
    </w:p>
    <w:p w14:paraId="0BE1CA41" w14:textId="77777777" w:rsidR="00FA3738" w:rsidRDefault="00FA3738" w:rsidP="001D57F0">
      <w:pPr>
        <w:spacing w:line="276" w:lineRule="auto"/>
        <w:rPr>
          <w:rFonts w:ascii="Times New Roman" w:hAnsi="Times New Roman"/>
        </w:rPr>
      </w:pPr>
    </w:p>
    <w:p w14:paraId="6DC4523D" w14:textId="77777777" w:rsidR="006326A9" w:rsidRDefault="00237ED1" w:rsidP="001D57F0">
      <w:pPr>
        <w:spacing w:line="276" w:lineRule="auto"/>
        <w:rPr>
          <w:rFonts w:ascii="Times New Roman" w:hAnsi="Times New Roman"/>
        </w:rPr>
      </w:pPr>
      <w:r w:rsidRPr="00705194">
        <w:rPr>
          <w:rFonts w:ascii="Times New Roman" w:hAnsi="Times New Roman"/>
        </w:rPr>
        <w:t>PARTE V</w:t>
      </w:r>
    </w:p>
    <w:p w14:paraId="2E8876BC" w14:textId="1F93EB84" w:rsidR="00237ED1" w:rsidRPr="00705194" w:rsidRDefault="006326A9" w:rsidP="001D57F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A)</w:t>
      </w:r>
      <w:r w:rsidR="00237ED1" w:rsidRPr="00705194">
        <w:rPr>
          <w:rFonts w:ascii="Times New Roman" w:hAnsi="Times New Roman"/>
        </w:rPr>
        <w:t xml:space="preserve"> LE SOCIETA’</w:t>
      </w:r>
    </w:p>
    <w:p w14:paraId="443FC57E" w14:textId="123FFBD2" w:rsidR="00237ED1" w:rsidRPr="001D57F0" w:rsidRDefault="00237ED1" w:rsidP="001D57F0">
      <w:pPr>
        <w:pStyle w:val="Paragrafoelenco"/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r w:rsidRPr="001D57F0">
        <w:rPr>
          <w:rFonts w:ascii="Times New Roman" w:hAnsi="Times New Roman"/>
        </w:rPr>
        <w:t>Le società in generale</w:t>
      </w:r>
    </w:p>
    <w:p w14:paraId="5D883948" w14:textId="3BAC54C5" w:rsidR="00237ED1" w:rsidRPr="001D57F0" w:rsidRDefault="00237ED1" w:rsidP="001D57F0">
      <w:pPr>
        <w:pStyle w:val="Paragrafoelenco"/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r w:rsidRPr="001D57F0">
        <w:rPr>
          <w:rFonts w:ascii="Times New Roman" w:hAnsi="Times New Roman"/>
        </w:rPr>
        <w:t>Tipi di società</w:t>
      </w:r>
    </w:p>
    <w:p w14:paraId="4E0A5613" w14:textId="5D3CED38" w:rsidR="00237ED1" w:rsidRPr="001D57F0" w:rsidRDefault="00237ED1" w:rsidP="001D57F0">
      <w:pPr>
        <w:pStyle w:val="Paragrafoelenco"/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r w:rsidRPr="001D57F0">
        <w:rPr>
          <w:rFonts w:ascii="Times New Roman" w:hAnsi="Times New Roman"/>
        </w:rPr>
        <w:t xml:space="preserve">Le società di persone </w:t>
      </w:r>
    </w:p>
    <w:p w14:paraId="05FED02D" w14:textId="05656D84" w:rsidR="00237ED1" w:rsidRPr="001D57F0" w:rsidRDefault="00237ED1" w:rsidP="001D57F0">
      <w:pPr>
        <w:pStyle w:val="Paragrafoelenco"/>
        <w:numPr>
          <w:ilvl w:val="0"/>
          <w:numId w:val="8"/>
        </w:numPr>
        <w:spacing w:after="120" w:line="276" w:lineRule="auto"/>
        <w:rPr>
          <w:rFonts w:ascii="Times New Roman" w:hAnsi="Times New Roman"/>
        </w:rPr>
      </w:pPr>
      <w:r w:rsidRPr="001D57F0">
        <w:rPr>
          <w:rFonts w:ascii="Times New Roman" w:hAnsi="Times New Roman"/>
        </w:rPr>
        <w:t>Le società di capitali</w:t>
      </w:r>
    </w:p>
    <w:p w14:paraId="5DF400D0" w14:textId="1F271136" w:rsidR="006326A9" w:rsidRPr="001D57F0" w:rsidRDefault="0022595F" w:rsidP="001D57F0">
      <w:pPr>
        <w:pStyle w:val="Paragrafoelenco"/>
        <w:numPr>
          <w:ilvl w:val="0"/>
          <w:numId w:val="8"/>
        </w:numPr>
        <w:spacing w:after="120" w:line="276" w:lineRule="auto"/>
        <w:rPr>
          <w:rFonts w:ascii="Times New Roman" w:hAnsi="Times New Roman"/>
        </w:rPr>
      </w:pPr>
      <w:r w:rsidRPr="001D57F0">
        <w:rPr>
          <w:rFonts w:ascii="Times New Roman" w:hAnsi="Times New Roman"/>
        </w:rPr>
        <w:t>I diritti sulle opere di ingegno: il diritto d’autore e il diritto industriale</w:t>
      </w:r>
    </w:p>
    <w:p w14:paraId="39A37050" w14:textId="77777777" w:rsidR="006326A9" w:rsidRDefault="006326A9" w:rsidP="001D57F0">
      <w:pPr>
        <w:spacing w:after="120" w:line="276" w:lineRule="auto"/>
        <w:rPr>
          <w:rFonts w:ascii="Times New Roman" w:hAnsi="Times New Roman"/>
        </w:rPr>
      </w:pPr>
    </w:p>
    <w:p w14:paraId="20FD7DE2" w14:textId="2BF7CDC8" w:rsidR="006326A9" w:rsidRDefault="006326A9" w:rsidP="001D57F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LA CRISI D’IMPRESA </w:t>
      </w:r>
    </w:p>
    <w:p w14:paraId="29CBB014" w14:textId="77777777" w:rsidR="001D57F0" w:rsidRDefault="001D57F0" w:rsidP="001D57F0">
      <w:pPr>
        <w:spacing w:line="276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6326A9">
        <w:rPr>
          <w:rFonts w:ascii="Times New Roman" w:hAnsi="Times New Roman"/>
        </w:rPr>
        <w:t>Definizione di Crisi</w:t>
      </w:r>
    </w:p>
    <w:p w14:paraId="5DABE35C" w14:textId="47DDF0E9" w:rsidR="001D57F0" w:rsidRDefault="001D57F0" w:rsidP="001D57F0">
      <w:pPr>
        <w:spacing w:line="276" w:lineRule="auto"/>
        <w:ind w:left="426"/>
      </w:pPr>
      <w:r>
        <w:t xml:space="preserve">7. </w:t>
      </w:r>
      <w:r w:rsidR="006326A9">
        <w:t xml:space="preserve">Gli Indici dell’Allerta </w:t>
      </w:r>
      <w:r>
        <w:t xml:space="preserve">e l’assetto organizzativo </w:t>
      </w:r>
    </w:p>
    <w:p w14:paraId="669647F6" w14:textId="3135741C" w:rsidR="001D57F0" w:rsidRPr="001D57F0" w:rsidRDefault="001D57F0" w:rsidP="001D57F0">
      <w:pPr>
        <w:spacing w:line="276" w:lineRule="auto"/>
        <w:ind w:left="426"/>
        <w:rPr>
          <w:rFonts w:ascii="Times New Roman" w:hAnsi="Times New Roman"/>
        </w:rPr>
      </w:pPr>
      <w:r>
        <w:t>8. Cenni sul Dlgs 231/2001</w:t>
      </w:r>
    </w:p>
    <w:p w14:paraId="7257569A" w14:textId="398FE9EE" w:rsidR="001D57F0" w:rsidRDefault="006326A9" w:rsidP="001D57F0">
      <w:pPr>
        <w:spacing w:line="276" w:lineRule="auto"/>
      </w:pPr>
      <w:r>
        <w:t xml:space="preserve">Focus on: le start – up innovative </w:t>
      </w:r>
    </w:p>
    <w:p w14:paraId="772542B6" w14:textId="77777777" w:rsidR="0015181F" w:rsidRPr="0015181F" w:rsidRDefault="0015181F" w:rsidP="001D57F0">
      <w:pPr>
        <w:spacing w:line="276" w:lineRule="auto"/>
      </w:pPr>
    </w:p>
    <w:p w14:paraId="0EC2C5D6" w14:textId="588A8DEB" w:rsidR="004D6D7A" w:rsidRPr="00F21747" w:rsidRDefault="004D6D7A" w:rsidP="001D57F0">
      <w:pPr>
        <w:spacing w:before="240" w:after="120" w:line="276" w:lineRule="auto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01B92" w:rsidRPr="00F21747">
        <w:rPr>
          <w:b/>
          <w:i/>
          <w:sz w:val="18"/>
        </w:rPr>
        <w:t xml:space="preserve"> </w:t>
      </w:r>
    </w:p>
    <w:p w14:paraId="7099E3DA" w14:textId="56735419" w:rsidR="00237ED1" w:rsidRPr="00FF3864" w:rsidRDefault="00237ED1" w:rsidP="00FF3864">
      <w:pPr>
        <w:keepNext/>
        <w:spacing w:before="240"/>
        <w:contextualSpacing/>
        <w:rPr>
          <w:rFonts w:ascii="Times New Roman" w:hAnsi="Times New Roman"/>
          <w:b/>
          <w:sz w:val="18"/>
          <w:szCs w:val="18"/>
        </w:rPr>
      </w:pPr>
      <w:r w:rsidRPr="00FF3864">
        <w:rPr>
          <w:rFonts w:ascii="Times New Roman" w:hAnsi="Times New Roman"/>
          <w:i/>
          <w:iCs/>
          <w:sz w:val="18"/>
          <w:szCs w:val="18"/>
        </w:rPr>
        <w:t>Diritto Commerciale vol. 2 – Diritto delle società</w:t>
      </w:r>
      <w:r w:rsidRPr="00FF3864">
        <w:rPr>
          <w:rFonts w:ascii="Times New Roman" w:hAnsi="Times New Roman"/>
          <w:sz w:val="18"/>
          <w:szCs w:val="18"/>
        </w:rPr>
        <w:t xml:space="preserve"> di </w:t>
      </w:r>
      <w:r w:rsidRPr="00FF3864">
        <w:rPr>
          <w:rFonts w:ascii="Times New Roman" w:hAnsi="Times New Roman"/>
          <w:smallCaps/>
          <w:sz w:val="18"/>
          <w:szCs w:val="18"/>
        </w:rPr>
        <w:t>G.F. Campobasso</w:t>
      </w:r>
      <w:r w:rsidRPr="00FF3864">
        <w:rPr>
          <w:rFonts w:ascii="Times New Roman" w:hAnsi="Times New Roman"/>
          <w:sz w:val="18"/>
          <w:szCs w:val="18"/>
        </w:rPr>
        <w:t xml:space="preserve"> – UTET Giuridica </w:t>
      </w:r>
      <w:hyperlink r:id="rId7" w:history="1">
        <w:r w:rsidR="00101B92" w:rsidRPr="00FF3864">
          <w:rPr>
            <w:rStyle w:val="Collegamentoipertestuale"/>
            <w:rFonts w:ascii="Times New Roman" w:hAnsi="Times New Roman"/>
            <w:sz w:val="18"/>
            <w:szCs w:val="18"/>
          </w:rPr>
          <w:t>Acquista da V&amp;P</w:t>
        </w:r>
      </w:hyperlink>
    </w:p>
    <w:p w14:paraId="2445F764" w14:textId="77777777" w:rsidR="00237ED1" w:rsidRPr="00FF3864" w:rsidRDefault="00237ED1" w:rsidP="00FF3864">
      <w:pPr>
        <w:pStyle w:val="Testo1"/>
        <w:spacing w:line="240" w:lineRule="exact"/>
        <w:contextualSpacing/>
        <w:rPr>
          <w:rFonts w:ascii="Times New Roman" w:hAnsi="Times New Roman"/>
          <w:szCs w:val="18"/>
        </w:rPr>
      </w:pPr>
      <w:r w:rsidRPr="00FF3864">
        <w:rPr>
          <w:rFonts w:ascii="Times New Roman" w:hAnsi="Times New Roman"/>
          <w:i/>
          <w:iCs/>
          <w:szCs w:val="18"/>
        </w:rPr>
        <w:t>Ipercompendio Diritto Civile</w:t>
      </w:r>
      <w:r w:rsidRPr="00FF3864">
        <w:rPr>
          <w:rFonts w:ascii="Times New Roman" w:hAnsi="Times New Roman"/>
          <w:szCs w:val="18"/>
        </w:rPr>
        <w:t xml:space="preserve"> – Edizioni Giuridiche Simone</w:t>
      </w:r>
    </w:p>
    <w:p w14:paraId="7D52BD6D" w14:textId="77777777" w:rsidR="00237ED1" w:rsidRPr="00FF3864" w:rsidRDefault="00237ED1" w:rsidP="00FF3864">
      <w:pPr>
        <w:pStyle w:val="Testo1"/>
        <w:spacing w:before="120" w:line="240" w:lineRule="exact"/>
        <w:ind w:left="0" w:firstLine="0"/>
        <w:contextualSpacing/>
        <w:rPr>
          <w:rFonts w:ascii="Times New Roman" w:hAnsi="Times New Roman"/>
          <w:szCs w:val="18"/>
        </w:rPr>
      </w:pPr>
      <w:r w:rsidRPr="00FF3864">
        <w:rPr>
          <w:rFonts w:ascii="Times New Roman" w:hAnsi="Times New Roman"/>
          <w:szCs w:val="18"/>
        </w:rPr>
        <w:t>Materiale delle lezioni fornito dal docente e pubblicato nella piattaforma blackboard.</w:t>
      </w:r>
    </w:p>
    <w:p w14:paraId="0EC2C5DD" w14:textId="77777777" w:rsidR="0017026F" w:rsidRDefault="0017026F" w:rsidP="001D57F0">
      <w:pPr>
        <w:spacing w:before="240" w:after="120" w:line="276" w:lineRule="auto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B46D32E" w14:textId="77777777" w:rsidR="00F21747" w:rsidRPr="00F21747" w:rsidRDefault="00F21747" w:rsidP="00FF3864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F21747">
        <w:rPr>
          <w:rFonts w:ascii="Times New Roman" w:hAnsi="Times New Roman"/>
          <w:szCs w:val="18"/>
        </w:rPr>
        <w:t xml:space="preserve">Lezioni frontali interattive con il supporto di slide. </w:t>
      </w:r>
    </w:p>
    <w:p w14:paraId="472083AC" w14:textId="77777777" w:rsidR="00F21747" w:rsidRPr="00F21747" w:rsidRDefault="00F21747" w:rsidP="00FF3864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F21747">
        <w:rPr>
          <w:rFonts w:ascii="Times New Roman" w:hAnsi="Times New Roman"/>
          <w:szCs w:val="18"/>
        </w:rPr>
        <w:t xml:space="preserve">Discussione di casi di studio, di contratti e di statuti societari. </w:t>
      </w:r>
    </w:p>
    <w:p w14:paraId="45682FE8" w14:textId="77777777" w:rsidR="00F21747" w:rsidRPr="00F21747" w:rsidRDefault="00F21747" w:rsidP="00FF3864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F21747">
        <w:rPr>
          <w:rFonts w:ascii="Times New Roman" w:hAnsi="Times New Roman"/>
          <w:szCs w:val="18"/>
        </w:rPr>
        <w:t>Gli studenti impossibilitati a frequentare troveranno comunque il materiale presentato a lezione e i relativi riferimenti nella piattaforma blackboard.</w:t>
      </w:r>
    </w:p>
    <w:p w14:paraId="0EC2C5DF" w14:textId="347B905F" w:rsidR="0017026F" w:rsidRDefault="0017026F" w:rsidP="001D57F0">
      <w:pPr>
        <w:spacing w:before="240" w:after="120" w:line="276" w:lineRule="auto"/>
        <w:rPr>
          <w:b/>
          <w:i/>
          <w:sz w:val="18"/>
        </w:rPr>
      </w:pPr>
      <w:r>
        <w:rPr>
          <w:b/>
          <w:i/>
          <w:sz w:val="18"/>
        </w:rPr>
        <w:lastRenderedPageBreak/>
        <w:t xml:space="preserve">METODO </w:t>
      </w:r>
      <w:r w:rsidR="00A36000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2973C22A" w14:textId="77777777" w:rsidR="00F21747" w:rsidRPr="00F21747" w:rsidRDefault="00F21747" w:rsidP="00FF3864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F21747">
        <w:rPr>
          <w:rFonts w:ascii="Times New Roman" w:hAnsi="Times New Roman"/>
          <w:szCs w:val="18"/>
        </w:rPr>
        <w:t xml:space="preserve">L’esame orale verterà sull’intero corso annuale. L’esame sarà composto da un minimo di tre domande aperte a un massimo di sei. La valutazione di ciascuna domanda tiene conto dei seguenti criteri: completezza della trattazione e correttezza dei contenuti delle risposte; capacità di indicare le fonti normative; capacità di inquadramento dei temi trattati e di collegamento tra i vari argomenti; </w:t>
      </w:r>
    </w:p>
    <w:p w14:paraId="58EC7DC1" w14:textId="77777777" w:rsidR="00F21747" w:rsidRPr="00F21747" w:rsidRDefault="00F21747" w:rsidP="00FF3864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F21747">
        <w:rPr>
          <w:rFonts w:ascii="Times New Roman" w:hAnsi="Times New Roman"/>
          <w:szCs w:val="18"/>
        </w:rPr>
        <w:t>capacità di trasferimento dei concetti basata sulla utilizzazione di esempi concreti, anche facendo ricorso all’analogia; accuratezza della forma dell’esposizione e appropriatezza della terminologia giuridica utilizzata. Il voto conseguito all’esame è espresso in trentesimi.</w:t>
      </w:r>
    </w:p>
    <w:p w14:paraId="03A12D4F" w14:textId="77777777" w:rsidR="00F21747" w:rsidRPr="00F21747" w:rsidRDefault="00F21747" w:rsidP="00FF3864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F21747">
        <w:rPr>
          <w:rFonts w:ascii="Times New Roman" w:hAnsi="Times New Roman"/>
          <w:szCs w:val="18"/>
        </w:rPr>
        <w:t xml:space="preserve">Per gli studenti che frequenteranno le lezioni, alla fine del primo semestre verrà sottoposto un esame scritto parziale composto da cinque quesiti a risposta aperta. </w:t>
      </w:r>
      <w:r w:rsidRPr="00F21747">
        <w:rPr>
          <w:rFonts w:ascii="Times New Roman" w:hAnsi="Times New Roman"/>
          <w:szCs w:val="18"/>
          <w:u w:val="single"/>
        </w:rPr>
        <w:t xml:space="preserve">La prova intermedia verterà sulle prime tre parti del programma. </w:t>
      </w:r>
      <w:r w:rsidRPr="00F21747">
        <w:rPr>
          <w:rFonts w:ascii="Times New Roman" w:hAnsi="Times New Roman"/>
          <w:szCs w:val="18"/>
        </w:rPr>
        <w:t xml:space="preserve"> La valutazione della prova intermedia tiene conto dei medesimi criteri di valutazione sopra indicati per l’esame.</w:t>
      </w:r>
    </w:p>
    <w:p w14:paraId="5953DB28" w14:textId="77777777" w:rsidR="00F21747" w:rsidRPr="00F21747" w:rsidRDefault="00F21747" w:rsidP="00FF3864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F21747">
        <w:rPr>
          <w:rFonts w:ascii="Times New Roman" w:hAnsi="Times New Roman"/>
          <w:szCs w:val="18"/>
        </w:rPr>
        <w:t xml:space="preserve">Ciascun quesito avrà un peso di 6/30, tranne il primo che avrà un punteggio massimo di 7/30. Il voto massimo attribuito alla prova intermedia è di 31/30. </w:t>
      </w:r>
    </w:p>
    <w:p w14:paraId="010B74DD" w14:textId="77777777" w:rsidR="00F21747" w:rsidRPr="00F21747" w:rsidRDefault="00F21747" w:rsidP="00FF3864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F21747">
        <w:rPr>
          <w:rFonts w:ascii="Times New Roman" w:hAnsi="Times New Roman"/>
          <w:szCs w:val="18"/>
        </w:rPr>
        <w:t xml:space="preserve">Se gli studenti frequentanti superano la prova intermedia l’esame orale verterà sulle restanti parti del programma. </w:t>
      </w:r>
    </w:p>
    <w:p w14:paraId="2F8EE1E8" w14:textId="77777777" w:rsidR="00F21747" w:rsidRPr="00F21747" w:rsidRDefault="00F21747" w:rsidP="00FF3864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F21747">
        <w:rPr>
          <w:rFonts w:ascii="Times New Roman" w:hAnsi="Times New Roman"/>
          <w:szCs w:val="18"/>
        </w:rPr>
        <w:t xml:space="preserve">Se gli studenti frequentanti non superano la prova intermedia l’esame orale verterà su tutto il programma. </w:t>
      </w:r>
    </w:p>
    <w:p w14:paraId="177D4DC9" w14:textId="77777777" w:rsidR="00F21747" w:rsidRPr="00F21747" w:rsidRDefault="00F21747" w:rsidP="00FF3864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F21747">
        <w:rPr>
          <w:rFonts w:ascii="Times New Roman" w:hAnsi="Times New Roman"/>
          <w:szCs w:val="18"/>
        </w:rPr>
        <w:t>L'opzione di studente frequentante o non frequentante è esercitata direttamente dallo studente in funzione della propria presenza o assenza alle lezioni e non dal docente sulla base di firme di presenza.</w:t>
      </w:r>
    </w:p>
    <w:p w14:paraId="0EC2C5E2" w14:textId="23D59D88" w:rsidR="0017026F" w:rsidRDefault="0017026F" w:rsidP="001D57F0">
      <w:pPr>
        <w:spacing w:before="240" w:after="120" w:line="276" w:lineRule="auto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</w:t>
      </w:r>
      <w:r w:rsidR="00856A39">
        <w:rPr>
          <w:b/>
          <w:i/>
          <w:noProof/>
          <w:sz w:val="18"/>
        </w:rPr>
        <w:t xml:space="preserve"> E PREREQUISITI</w:t>
      </w:r>
    </w:p>
    <w:p w14:paraId="425CC76D" w14:textId="77777777" w:rsidR="00F21747" w:rsidRPr="00F21747" w:rsidRDefault="00F21747" w:rsidP="00FF3864">
      <w:pPr>
        <w:rPr>
          <w:rFonts w:ascii="Times New Roman" w:hAnsi="Times New Roman"/>
          <w:sz w:val="18"/>
          <w:szCs w:val="18"/>
        </w:rPr>
      </w:pPr>
      <w:r w:rsidRPr="00F21747">
        <w:rPr>
          <w:rFonts w:ascii="Times New Roman" w:hAnsi="Times New Roman"/>
          <w:sz w:val="18"/>
          <w:szCs w:val="18"/>
        </w:rPr>
        <w:t xml:space="preserve">Avendo carattere introduttivo, l’insegnamento non necessita di prerequisiti relativi ai contenuti. </w:t>
      </w:r>
    </w:p>
    <w:p w14:paraId="7CD7622D" w14:textId="1BA23E5E" w:rsidR="002B2A1E" w:rsidRPr="001D57F0" w:rsidRDefault="00F21747" w:rsidP="00FF3864">
      <w:pPr>
        <w:rPr>
          <w:rFonts w:ascii="Times New Roman" w:hAnsi="Times New Roman"/>
          <w:sz w:val="18"/>
          <w:szCs w:val="18"/>
        </w:rPr>
      </w:pPr>
      <w:r w:rsidRPr="00F21747">
        <w:rPr>
          <w:rFonts w:ascii="Times New Roman" w:hAnsi="Times New Roman"/>
          <w:sz w:val="18"/>
          <w:szCs w:val="18"/>
        </w:rPr>
        <w:t xml:space="preserve">La frequenza alle lezioni è vivamente consigliata. </w:t>
      </w:r>
    </w:p>
    <w:p w14:paraId="399E4818" w14:textId="001529FD" w:rsidR="007D751C" w:rsidRPr="007D751C" w:rsidRDefault="007D751C" w:rsidP="00FF3864">
      <w:pPr>
        <w:pStyle w:val="Testo2"/>
        <w:spacing w:before="120" w:after="120" w:line="240" w:lineRule="exact"/>
        <w:ind w:firstLine="0"/>
        <w:rPr>
          <w:i/>
          <w:szCs w:val="18"/>
        </w:rPr>
      </w:pPr>
      <w:r>
        <w:rPr>
          <w:i/>
          <w:szCs w:val="18"/>
        </w:rPr>
        <w:t>Orario e luogo di ricevimento</w:t>
      </w:r>
      <w:r w:rsidR="00F21747">
        <w:rPr>
          <w:i/>
          <w:szCs w:val="18"/>
        </w:rPr>
        <w:t xml:space="preserve"> degli studenti</w:t>
      </w:r>
    </w:p>
    <w:p w14:paraId="0EC2C5E4" w14:textId="0FA67670" w:rsidR="0017026F" w:rsidRDefault="00F21747" w:rsidP="00FF3864">
      <w:pPr>
        <w:pStyle w:val="Testo2"/>
        <w:spacing w:line="240" w:lineRule="exact"/>
        <w:ind w:firstLine="0"/>
        <w:rPr>
          <w:rStyle w:val="Collegamentoipertestuale"/>
          <w:rFonts w:ascii="Times New Roman" w:hAnsi="Times New Roman"/>
        </w:rPr>
      </w:pPr>
      <w:r w:rsidRPr="00705194">
        <w:rPr>
          <w:rFonts w:ascii="Times New Roman" w:hAnsi="Times New Roman"/>
        </w:rPr>
        <w:t xml:space="preserve">Il prof. Pantaleo riceve gli studenti settimanalmente, al termine delle lezioni, presso il suo studio dell’Università Cattolica, previa prenotazione a mezzo mail all’indirizzo: </w:t>
      </w:r>
      <w:hyperlink r:id="rId8" w:history="1">
        <w:r w:rsidRPr="00705194">
          <w:rPr>
            <w:rStyle w:val="Collegamentoipertestuale"/>
            <w:rFonts w:ascii="Times New Roman" w:hAnsi="Times New Roman"/>
          </w:rPr>
          <w:t>francesco.pantaleo@unicatt.it</w:t>
        </w:r>
      </w:hyperlink>
    </w:p>
    <w:p w14:paraId="001A6542" w14:textId="0FAB3BCB" w:rsidR="00E169E4" w:rsidRDefault="00E169E4" w:rsidP="00FF3864">
      <w:pPr>
        <w:pStyle w:val="Testo2"/>
        <w:spacing w:line="240" w:lineRule="exact"/>
        <w:ind w:firstLine="0"/>
        <w:rPr>
          <w:rStyle w:val="Collegamentoipertestuale"/>
          <w:rFonts w:ascii="Times New Roman" w:hAnsi="Times New Roman"/>
        </w:rPr>
      </w:pPr>
    </w:p>
    <w:p w14:paraId="372191AC" w14:textId="1DDE3ACD" w:rsidR="00E169E4" w:rsidRDefault="00E169E4" w:rsidP="001D57F0">
      <w:pPr>
        <w:pStyle w:val="Testo2"/>
        <w:spacing w:line="276" w:lineRule="auto"/>
        <w:ind w:firstLine="0"/>
        <w:rPr>
          <w:rStyle w:val="Collegamentoipertestuale"/>
          <w:rFonts w:ascii="Times New Roman" w:hAnsi="Times New Roman"/>
        </w:rPr>
      </w:pPr>
    </w:p>
    <w:p w14:paraId="718282D1" w14:textId="77777777" w:rsidR="00E169E4" w:rsidRPr="0017026F" w:rsidRDefault="00E169E4" w:rsidP="001D57F0">
      <w:pPr>
        <w:pStyle w:val="Testo2"/>
        <w:spacing w:line="276" w:lineRule="auto"/>
        <w:ind w:firstLine="0"/>
      </w:pPr>
    </w:p>
    <w:sectPr w:rsidR="00E169E4" w:rsidRPr="0017026F" w:rsidSect="001D57F0">
      <w:footerReference w:type="default" r:id="rId9"/>
      <w:pgSz w:w="11906" w:h="16838" w:code="9"/>
      <w:pgMar w:top="3515" w:right="2608" w:bottom="3515" w:left="2608" w:header="720" w:footer="5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44F51" w14:textId="77777777" w:rsidR="00486FD9" w:rsidRDefault="00486FD9" w:rsidP="00237ED1">
      <w:pPr>
        <w:spacing w:line="240" w:lineRule="auto"/>
      </w:pPr>
      <w:r>
        <w:separator/>
      </w:r>
    </w:p>
  </w:endnote>
  <w:endnote w:type="continuationSeparator" w:id="0">
    <w:p w14:paraId="667034C2" w14:textId="77777777" w:rsidR="00486FD9" w:rsidRDefault="00486FD9" w:rsidP="00237E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4590731"/>
      <w:docPartObj>
        <w:docPartGallery w:val="Page Numbers (Bottom of Page)"/>
        <w:docPartUnique/>
      </w:docPartObj>
    </w:sdtPr>
    <w:sdtEndPr/>
    <w:sdtContent>
      <w:p w14:paraId="4332AB2D" w14:textId="1BAC6863" w:rsidR="006326A9" w:rsidRDefault="006326A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B92">
          <w:rPr>
            <w:noProof/>
          </w:rPr>
          <w:t>4</w:t>
        </w:r>
        <w:r>
          <w:fldChar w:fldCharType="end"/>
        </w:r>
      </w:p>
    </w:sdtContent>
  </w:sdt>
  <w:p w14:paraId="72514FE6" w14:textId="77777777" w:rsidR="006326A9" w:rsidRDefault="006326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24DB6" w14:textId="77777777" w:rsidR="00486FD9" w:rsidRDefault="00486FD9" w:rsidP="00237ED1">
      <w:pPr>
        <w:spacing w:line="240" w:lineRule="auto"/>
      </w:pPr>
      <w:r>
        <w:separator/>
      </w:r>
    </w:p>
  </w:footnote>
  <w:footnote w:type="continuationSeparator" w:id="0">
    <w:p w14:paraId="01AE9FFA" w14:textId="77777777" w:rsidR="00486FD9" w:rsidRDefault="00486FD9" w:rsidP="00237E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2708E"/>
    <w:multiLevelType w:val="hybridMultilevel"/>
    <w:tmpl w:val="8BDAAC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23C27"/>
    <w:multiLevelType w:val="hybridMultilevel"/>
    <w:tmpl w:val="35EC12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F355D"/>
    <w:multiLevelType w:val="hybridMultilevel"/>
    <w:tmpl w:val="EDA09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2489F"/>
    <w:multiLevelType w:val="hybridMultilevel"/>
    <w:tmpl w:val="03F4E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005A5D"/>
    <w:multiLevelType w:val="hybridMultilevel"/>
    <w:tmpl w:val="FBBAB3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74E07"/>
    <w:multiLevelType w:val="hybridMultilevel"/>
    <w:tmpl w:val="5AA603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627C3"/>
    <w:multiLevelType w:val="hybridMultilevel"/>
    <w:tmpl w:val="5C0476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8328F"/>
    <w:multiLevelType w:val="hybridMultilevel"/>
    <w:tmpl w:val="C6BA47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6337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4819021">
    <w:abstractNumId w:val="2"/>
  </w:num>
  <w:num w:numId="3" w16cid:durableId="1158813532">
    <w:abstractNumId w:val="1"/>
  </w:num>
  <w:num w:numId="4" w16cid:durableId="1986472324">
    <w:abstractNumId w:val="6"/>
  </w:num>
  <w:num w:numId="5" w16cid:durableId="876510453">
    <w:abstractNumId w:val="0"/>
  </w:num>
  <w:num w:numId="6" w16cid:durableId="353388413">
    <w:abstractNumId w:val="5"/>
  </w:num>
  <w:num w:numId="7" w16cid:durableId="1023246259">
    <w:abstractNumId w:val="4"/>
  </w:num>
  <w:num w:numId="8" w16cid:durableId="5072538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D7A"/>
    <w:rsid w:val="00101B92"/>
    <w:rsid w:val="001331D5"/>
    <w:rsid w:val="0015181F"/>
    <w:rsid w:val="0015220B"/>
    <w:rsid w:val="0017026F"/>
    <w:rsid w:val="00180F1F"/>
    <w:rsid w:val="001D57F0"/>
    <w:rsid w:val="00204272"/>
    <w:rsid w:val="0022595F"/>
    <w:rsid w:val="00237ED1"/>
    <w:rsid w:val="002407DF"/>
    <w:rsid w:val="00244DF8"/>
    <w:rsid w:val="00264B88"/>
    <w:rsid w:val="0027466D"/>
    <w:rsid w:val="00287434"/>
    <w:rsid w:val="002A553B"/>
    <w:rsid w:val="002B2A1E"/>
    <w:rsid w:val="002E38A9"/>
    <w:rsid w:val="00345D16"/>
    <w:rsid w:val="00486FD9"/>
    <w:rsid w:val="004D6D7A"/>
    <w:rsid w:val="005075E3"/>
    <w:rsid w:val="00507E45"/>
    <w:rsid w:val="005252A7"/>
    <w:rsid w:val="005B4DBA"/>
    <w:rsid w:val="005D41E5"/>
    <w:rsid w:val="005E4E02"/>
    <w:rsid w:val="005F1057"/>
    <w:rsid w:val="006326A9"/>
    <w:rsid w:val="006C4833"/>
    <w:rsid w:val="007D751C"/>
    <w:rsid w:val="007F3891"/>
    <w:rsid w:val="00852EC7"/>
    <w:rsid w:val="00856A39"/>
    <w:rsid w:val="008616A3"/>
    <w:rsid w:val="00892BD2"/>
    <w:rsid w:val="009239FC"/>
    <w:rsid w:val="00947B9C"/>
    <w:rsid w:val="00950D6F"/>
    <w:rsid w:val="009650FE"/>
    <w:rsid w:val="00976F0E"/>
    <w:rsid w:val="009C29C6"/>
    <w:rsid w:val="00A224DF"/>
    <w:rsid w:val="00A3249E"/>
    <w:rsid w:val="00A36000"/>
    <w:rsid w:val="00A51E01"/>
    <w:rsid w:val="00AE2184"/>
    <w:rsid w:val="00B63CFC"/>
    <w:rsid w:val="00B71FC2"/>
    <w:rsid w:val="00B86347"/>
    <w:rsid w:val="00BB4634"/>
    <w:rsid w:val="00BD5A52"/>
    <w:rsid w:val="00BE0BA0"/>
    <w:rsid w:val="00BE34B5"/>
    <w:rsid w:val="00C028BA"/>
    <w:rsid w:val="00C41403"/>
    <w:rsid w:val="00CB7A69"/>
    <w:rsid w:val="00CC56FD"/>
    <w:rsid w:val="00CF6211"/>
    <w:rsid w:val="00D529F1"/>
    <w:rsid w:val="00D90535"/>
    <w:rsid w:val="00DA4F1D"/>
    <w:rsid w:val="00DE6018"/>
    <w:rsid w:val="00E169E4"/>
    <w:rsid w:val="00E24C0B"/>
    <w:rsid w:val="00E542E1"/>
    <w:rsid w:val="00EE0CA9"/>
    <w:rsid w:val="00F21747"/>
    <w:rsid w:val="00F349E9"/>
    <w:rsid w:val="00F53BA6"/>
    <w:rsid w:val="00F66CE2"/>
    <w:rsid w:val="00F67F14"/>
    <w:rsid w:val="00FA3738"/>
    <w:rsid w:val="00FB17D6"/>
    <w:rsid w:val="00FF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C2C5CC"/>
  <w15:docId w15:val="{56D3DCA6-ED06-4F1F-9F29-AB9256B1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026F"/>
    <w:rPr>
      <w:color w:val="0563C1" w:themeColor="hyperlink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237ED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7ED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7ED1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237ED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7ED1"/>
    <w:rPr>
      <w:rFonts w:ascii="Times" w:hAnsi="Tim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26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2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co.pantaleo@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gian-franco-campobasso/diritto-commerciale-9788859822424-68934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4</Pages>
  <Words>937</Words>
  <Characters>5521</Characters>
  <Application>Microsoft Office Word</Application>
  <DocSecurity>0</DocSecurity>
  <Lines>46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Mensi Rossella</cp:lastModifiedBy>
  <cp:revision>2</cp:revision>
  <cp:lastPrinted>2022-05-09T10:49:00Z</cp:lastPrinted>
  <dcterms:created xsi:type="dcterms:W3CDTF">2023-05-26T09:47:00Z</dcterms:created>
  <dcterms:modified xsi:type="dcterms:W3CDTF">2023-05-26T09:47:00Z</dcterms:modified>
</cp:coreProperties>
</file>