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36FD" w14:textId="77777777" w:rsidR="00CB238F" w:rsidRPr="003C3545" w:rsidRDefault="00CB238F" w:rsidP="00CB238F">
      <w:pPr>
        <w:pStyle w:val="Titolo1"/>
        <w:ind w:left="0" w:firstLine="0"/>
        <w:rPr>
          <w:rFonts w:ascii="Times New Roman" w:hAnsi="Times New Roman"/>
        </w:rPr>
      </w:pPr>
      <w:r w:rsidRPr="003C3545">
        <w:rPr>
          <w:rFonts w:ascii="Times New Roman" w:hAnsi="Times New Roman"/>
        </w:rPr>
        <w:t>Antropologia culturale ed etnologia</w:t>
      </w:r>
    </w:p>
    <w:p w14:paraId="21C872E9" w14:textId="2A765898" w:rsidR="00CB238F" w:rsidRPr="004A05BF" w:rsidRDefault="00CB238F" w:rsidP="00CB238F">
      <w:pPr>
        <w:pStyle w:val="Titolo2"/>
        <w:rPr>
          <w:rFonts w:ascii="Times New Roman" w:hAnsi="Times New Roman"/>
          <w:szCs w:val="18"/>
        </w:rPr>
      </w:pPr>
      <w:r w:rsidRPr="005A5B63">
        <w:rPr>
          <w:rFonts w:ascii="Times New Roman" w:hAnsi="Times New Roman"/>
          <w:szCs w:val="18"/>
        </w:rPr>
        <w:t>P</w:t>
      </w:r>
      <w:r w:rsidR="005A5B63">
        <w:rPr>
          <w:rFonts w:ascii="Times New Roman" w:hAnsi="Times New Roman"/>
          <w:szCs w:val="18"/>
        </w:rPr>
        <w:t>rof</w:t>
      </w:r>
      <w:r w:rsidRPr="005A5B63">
        <w:rPr>
          <w:rFonts w:ascii="Times New Roman" w:hAnsi="Times New Roman"/>
          <w:szCs w:val="18"/>
        </w:rPr>
        <w:t>.</w:t>
      </w:r>
      <w:r w:rsidRPr="004A05BF">
        <w:rPr>
          <w:rFonts w:ascii="Times New Roman" w:hAnsi="Times New Roman"/>
          <w:szCs w:val="18"/>
        </w:rPr>
        <w:t xml:space="preserve"> </w:t>
      </w:r>
      <w:r w:rsidR="008B033B">
        <w:rPr>
          <w:rFonts w:ascii="Times New Roman" w:hAnsi="Times New Roman"/>
          <w:szCs w:val="18"/>
        </w:rPr>
        <w:t>D</w:t>
      </w:r>
      <w:r>
        <w:rPr>
          <w:rFonts w:ascii="Times New Roman" w:hAnsi="Times New Roman"/>
          <w:szCs w:val="18"/>
        </w:rPr>
        <w:t xml:space="preserve">avide </w:t>
      </w:r>
      <w:r w:rsidR="008B033B">
        <w:rPr>
          <w:rFonts w:ascii="Times New Roman" w:hAnsi="Times New Roman"/>
          <w:szCs w:val="18"/>
        </w:rPr>
        <w:t>N</w:t>
      </w:r>
      <w:r>
        <w:rPr>
          <w:rFonts w:ascii="Times New Roman" w:hAnsi="Times New Roman"/>
          <w:szCs w:val="18"/>
        </w:rPr>
        <w:t>avarria</w:t>
      </w:r>
    </w:p>
    <w:p w14:paraId="21ED16CF" w14:textId="77777777" w:rsidR="00CB238F" w:rsidRDefault="00CB238F" w:rsidP="00CB238F">
      <w:pPr>
        <w:spacing w:before="240" w:after="120" w:line="240" w:lineRule="exact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OBIETTIVO DEL CORSO E RISULTATI DI APPRENDIMENTO ATTESI</w:t>
      </w:r>
    </w:p>
    <w:p w14:paraId="0FF8E2C9" w14:textId="62E2E538" w:rsidR="00CB238F" w:rsidRPr="001534DE" w:rsidRDefault="00CB238F" w:rsidP="00CB238F">
      <w:pPr>
        <w:spacing w:line="240" w:lineRule="exact"/>
        <w:rPr>
          <w:szCs w:val="20"/>
        </w:rPr>
      </w:pPr>
      <w:r w:rsidRPr="001534DE">
        <w:rPr>
          <w:szCs w:val="20"/>
        </w:rPr>
        <w:t>Il corso intende introdurre agli studi relativi alla cultura e alle culture, dunque al complesso delle concezioni e dei comportamenti dell’essere umano nel</w:t>
      </w:r>
      <w:r w:rsidR="004B27E2">
        <w:rPr>
          <w:szCs w:val="20"/>
        </w:rPr>
        <w:t xml:space="preserve"> corso della sua storia</w:t>
      </w:r>
      <w:r w:rsidRPr="001534DE">
        <w:rPr>
          <w:szCs w:val="20"/>
        </w:rPr>
        <w:t>. Vengono trattati i meccanismi generali dei processi culturali e le modalità con cui le culture si strutturano e si diversificano, per cogliere comparativamente sia le differenze sia le identità soggiacenti nelle diverse configurazioni.</w:t>
      </w:r>
    </w:p>
    <w:p w14:paraId="10F41EB0" w14:textId="27049B22" w:rsidR="00713971" w:rsidRPr="001534DE" w:rsidRDefault="00CB238F" w:rsidP="00CB238F">
      <w:pPr>
        <w:spacing w:line="240" w:lineRule="exact"/>
        <w:rPr>
          <w:szCs w:val="20"/>
        </w:rPr>
      </w:pPr>
      <w:r w:rsidRPr="001534DE">
        <w:rPr>
          <w:szCs w:val="20"/>
        </w:rPr>
        <w:t xml:space="preserve">Al termine del corso lo studente avrà acquisito familiarità con le competenze relative al contenuto, alla metodologia e alla storia delle ricerche nel settore. Inoltre potrà fruttuosamente comprendere le voci del dibattito antropologico attuale, con particolare riferimento a fenomeni quali i </w:t>
      </w:r>
      <w:r w:rsidRPr="001534DE">
        <w:rPr>
          <w:i/>
          <w:iCs/>
          <w:szCs w:val="20"/>
        </w:rPr>
        <w:t>new media</w:t>
      </w:r>
      <w:r w:rsidRPr="001534DE">
        <w:rPr>
          <w:szCs w:val="20"/>
        </w:rPr>
        <w:t xml:space="preserve"> e le specifiche dinamiche culturali, individuali e comunitarie, giocate negli spazi virtuali del web e in relazione a film, serie tv, videogiochi e analoghe produzioni</w:t>
      </w:r>
      <w:r w:rsidR="00180819">
        <w:rPr>
          <w:szCs w:val="20"/>
        </w:rPr>
        <w:t>.</w:t>
      </w:r>
    </w:p>
    <w:p w14:paraId="2A20775E" w14:textId="5823DAF6" w:rsidR="00CB238F" w:rsidRPr="00B745DE" w:rsidRDefault="00CB238F" w:rsidP="00CB238F">
      <w:pPr>
        <w:spacing w:before="240" w:after="120" w:line="240" w:lineRule="exact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PROGRAMMA DEL CORSO</w:t>
      </w:r>
    </w:p>
    <w:p w14:paraId="1BED9EE0" w14:textId="4821690F" w:rsidR="001D7CA9" w:rsidRDefault="001D7CA9" w:rsidP="001534DE">
      <w:pPr>
        <w:spacing w:line="240" w:lineRule="exact"/>
        <w:rPr>
          <w:szCs w:val="20"/>
        </w:rPr>
      </w:pPr>
      <w:r w:rsidRPr="001534DE">
        <w:rPr>
          <w:szCs w:val="20"/>
        </w:rPr>
        <w:t>Il corso si articola ripercorrendo nei suoi snodi fondamentali la storia</w:t>
      </w:r>
      <w:r w:rsidR="003A15ED" w:rsidRPr="001534DE">
        <w:rPr>
          <w:szCs w:val="20"/>
        </w:rPr>
        <w:t xml:space="preserve"> della disciplina, </w:t>
      </w:r>
      <w:r w:rsidR="00587A9A" w:rsidRPr="001534DE">
        <w:rPr>
          <w:szCs w:val="20"/>
        </w:rPr>
        <w:t>con un costante riferimento a</w:t>
      </w:r>
      <w:r w:rsidR="000E782F">
        <w:rPr>
          <w:szCs w:val="20"/>
        </w:rPr>
        <w:t>l suo sviluppo e attualità</w:t>
      </w:r>
      <w:r w:rsidR="00587A9A" w:rsidRPr="001534DE">
        <w:rPr>
          <w:szCs w:val="20"/>
        </w:rPr>
        <w:t xml:space="preserve"> per quanto riguarda oggetto, metodo, teorie, tematiche e prospettive</w:t>
      </w:r>
      <w:r w:rsidR="00A54CFC" w:rsidRPr="001534DE">
        <w:rPr>
          <w:szCs w:val="20"/>
        </w:rPr>
        <w:t xml:space="preserve">. </w:t>
      </w:r>
      <w:r w:rsidR="000A375A" w:rsidRPr="001534DE">
        <w:rPr>
          <w:szCs w:val="20"/>
        </w:rPr>
        <w:t xml:space="preserve">In particolare ci si soffermerà sui seguenti </w:t>
      </w:r>
      <w:r w:rsidR="00543D6A" w:rsidRPr="001534DE">
        <w:rPr>
          <w:szCs w:val="20"/>
        </w:rPr>
        <w:t>moduli teorici:</w:t>
      </w:r>
    </w:p>
    <w:p w14:paraId="69773863" w14:textId="77777777" w:rsidR="004B27E2" w:rsidRDefault="004B27E2" w:rsidP="001534DE">
      <w:pPr>
        <w:spacing w:line="240" w:lineRule="exact"/>
        <w:rPr>
          <w:szCs w:val="20"/>
        </w:rPr>
      </w:pPr>
    </w:p>
    <w:p w14:paraId="54014C69" w14:textId="15CAB2DE" w:rsidR="000E782F" w:rsidRPr="001534DE" w:rsidRDefault="004B27E2" w:rsidP="001534DE">
      <w:pPr>
        <w:spacing w:line="240" w:lineRule="exact"/>
        <w:rPr>
          <w:szCs w:val="20"/>
        </w:rPr>
      </w:pPr>
      <w:r>
        <w:rPr>
          <w:szCs w:val="20"/>
        </w:rPr>
        <w:t>1. Storia della disciplina, breve introduzione alle principali tappe e scuole antropologiche</w:t>
      </w:r>
    </w:p>
    <w:p w14:paraId="457B1901" w14:textId="7CE1251B" w:rsidR="00543D6A" w:rsidRPr="001534DE" w:rsidRDefault="004B27E2" w:rsidP="001534DE">
      <w:pPr>
        <w:spacing w:line="240" w:lineRule="exact"/>
        <w:rPr>
          <w:szCs w:val="20"/>
        </w:rPr>
      </w:pPr>
      <w:r>
        <w:rPr>
          <w:szCs w:val="20"/>
        </w:rPr>
        <w:t>2</w:t>
      </w:r>
      <w:r w:rsidR="00543D6A" w:rsidRPr="001534DE">
        <w:rPr>
          <w:szCs w:val="20"/>
        </w:rPr>
        <w:t xml:space="preserve">. Il lessico </w:t>
      </w:r>
      <w:r>
        <w:rPr>
          <w:szCs w:val="20"/>
        </w:rPr>
        <w:t>antropologico</w:t>
      </w:r>
      <w:r w:rsidR="004C6E99">
        <w:rPr>
          <w:szCs w:val="20"/>
        </w:rPr>
        <w:t>: relativismo culturale, etnografia, ricerca sul campo, etnocentrismo, cultura/culture</w:t>
      </w:r>
    </w:p>
    <w:p w14:paraId="784736ED" w14:textId="5A0377E8" w:rsidR="00543D6A" w:rsidRPr="001534DE" w:rsidRDefault="004B27E2" w:rsidP="001534DE">
      <w:pPr>
        <w:spacing w:line="240" w:lineRule="exact"/>
        <w:rPr>
          <w:szCs w:val="20"/>
        </w:rPr>
      </w:pPr>
      <w:r>
        <w:rPr>
          <w:szCs w:val="20"/>
        </w:rPr>
        <w:t>3</w:t>
      </w:r>
      <w:r w:rsidR="00543D6A" w:rsidRPr="001534DE">
        <w:rPr>
          <w:szCs w:val="20"/>
        </w:rPr>
        <w:t xml:space="preserve">. </w:t>
      </w:r>
      <w:r w:rsidR="006D35BC" w:rsidRPr="001534DE">
        <w:rPr>
          <w:szCs w:val="20"/>
        </w:rPr>
        <w:t xml:space="preserve">Caratteristiche </w:t>
      </w:r>
      <w:r w:rsidR="000E782F">
        <w:rPr>
          <w:szCs w:val="20"/>
        </w:rPr>
        <w:t xml:space="preserve">essenziali </w:t>
      </w:r>
      <w:r w:rsidR="006D35BC" w:rsidRPr="001534DE">
        <w:rPr>
          <w:szCs w:val="20"/>
        </w:rPr>
        <w:t>del ragionamento antropologico</w:t>
      </w:r>
      <w:r w:rsidR="000E782F">
        <w:rPr>
          <w:szCs w:val="20"/>
        </w:rPr>
        <w:t xml:space="preserve"> e metodologie di ricerca</w:t>
      </w:r>
    </w:p>
    <w:p w14:paraId="2AAB1D4F" w14:textId="1070F6EE" w:rsidR="008F0F41" w:rsidRPr="001534DE" w:rsidRDefault="004B27E2" w:rsidP="001534DE">
      <w:pPr>
        <w:spacing w:line="240" w:lineRule="exact"/>
        <w:rPr>
          <w:szCs w:val="20"/>
        </w:rPr>
      </w:pPr>
      <w:r>
        <w:rPr>
          <w:szCs w:val="20"/>
        </w:rPr>
        <w:t>4</w:t>
      </w:r>
      <w:r w:rsidR="000E782F">
        <w:rPr>
          <w:szCs w:val="20"/>
        </w:rPr>
        <w:t>.</w:t>
      </w:r>
      <w:r w:rsidR="004C6E99">
        <w:rPr>
          <w:szCs w:val="20"/>
        </w:rPr>
        <w:t xml:space="preserve"> Sostentamento, strutture sociali, insediamenti e abitazioni. L’abitare umano</w:t>
      </w:r>
    </w:p>
    <w:p w14:paraId="6E21936B" w14:textId="028F0FF9" w:rsidR="008F0F41" w:rsidRPr="001534DE" w:rsidRDefault="004B27E2" w:rsidP="001534DE">
      <w:pPr>
        <w:spacing w:line="240" w:lineRule="exact"/>
        <w:rPr>
          <w:szCs w:val="20"/>
        </w:rPr>
      </w:pPr>
      <w:r>
        <w:rPr>
          <w:szCs w:val="20"/>
        </w:rPr>
        <w:t>5</w:t>
      </w:r>
      <w:r w:rsidR="008F0F41" w:rsidRPr="001534DE">
        <w:rPr>
          <w:szCs w:val="20"/>
        </w:rPr>
        <w:t xml:space="preserve">. Identità e alterità. </w:t>
      </w:r>
      <w:r w:rsidR="004C6E99">
        <w:rPr>
          <w:szCs w:val="20"/>
        </w:rPr>
        <w:t>Persone, corpi, sessualità</w:t>
      </w:r>
    </w:p>
    <w:p w14:paraId="51C40F36" w14:textId="3CB483A9" w:rsidR="0038478F" w:rsidRPr="001534DE" w:rsidRDefault="004B27E2" w:rsidP="001534DE">
      <w:pPr>
        <w:spacing w:line="240" w:lineRule="exact"/>
        <w:rPr>
          <w:szCs w:val="20"/>
        </w:rPr>
      </w:pPr>
      <w:r>
        <w:rPr>
          <w:szCs w:val="20"/>
        </w:rPr>
        <w:t>6</w:t>
      </w:r>
      <w:r w:rsidR="00DE5D84" w:rsidRPr="001534DE">
        <w:rPr>
          <w:szCs w:val="20"/>
        </w:rPr>
        <w:t xml:space="preserve">. </w:t>
      </w:r>
      <w:r w:rsidR="00BC6754" w:rsidRPr="001534DE">
        <w:rPr>
          <w:szCs w:val="20"/>
        </w:rPr>
        <w:t>Forme della parentela</w:t>
      </w:r>
      <w:r w:rsidR="004C6E99">
        <w:rPr>
          <w:szCs w:val="20"/>
        </w:rPr>
        <w:t xml:space="preserve"> e strutture sociali. Esogamia, endogamia, matrimoni e scambi</w:t>
      </w:r>
    </w:p>
    <w:p w14:paraId="6454B8F3" w14:textId="44346840" w:rsidR="00BC6754" w:rsidRPr="001534DE" w:rsidRDefault="004B27E2" w:rsidP="001534DE">
      <w:pPr>
        <w:spacing w:line="240" w:lineRule="exact"/>
        <w:rPr>
          <w:szCs w:val="20"/>
        </w:rPr>
      </w:pPr>
      <w:r>
        <w:rPr>
          <w:szCs w:val="20"/>
        </w:rPr>
        <w:t>7</w:t>
      </w:r>
      <w:r w:rsidR="00BC6754" w:rsidRPr="001534DE">
        <w:rPr>
          <w:szCs w:val="20"/>
        </w:rPr>
        <w:t xml:space="preserve">. </w:t>
      </w:r>
      <w:r w:rsidR="0038478F" w:rsidRPr="001534DE">
        <w:rPr>
          <w:szCs w:val="20"/>
        </w:rPr>
        <w:t xml:space="preserve"> Comunicazione</w:t>
      </w:r>
      <w:r w:rsidR="004C6E99">
        <w:rPr>
          <w:szCs w:val="20"/>
        </w:rPr>
        <w:t>, linguaggio,</w:t>
      </w:r>
      <w:r w:rsidR="0038478F" w:rsidRPr="001534DE">
        <w:rPr>
          <w:szCs w:val="20"/>
        </w:rPr>
        <w:t xml:space="preserve"> conoscenza. </w:t>
      </w:r>
      <w:r>
        <w:rPr>
          <w:szCs w:val="20"/>
        </w:rPr>
        <w:t>Oralità e scrittura</w:t>
      </w:r>
    </w:p>
    <w:p w14:paraId="3A273F31" w14:textId="6DC5CA64" w:rsidR="004C6E99" w:rsidRDefault="004B27E2" w:rsidP="001534DE">
      <w:pPr>
        <w:spacing w:line="240" w:lineRule="exact"/>
        <w:rPr>
          <w:szCs w:val="20"/>
        </w:rPr>
      </w:pPr>
      <w:r>
        <w:rPr>
          <w:szCs w:val="20"/>
        </w:rPr>
        <w:t>8</w:t>
      </w:r>
      <w:r w:rsidR="004C6E99">
        <w:rPr>
          <w:szCs w:val="20"/>
        </w:rPr>
        <w:t>. Credenze, cosmologie, rappresentazioni. Il fenomeno religioso e le sue metamorfosi nel contesto odierno</w:t>
      </w:r>
    </w:p>
    <w:p w14:paraId="15BE920C" w14:textId="0649EE5E" w:rsidR="0038478F" w:rsidRPr="001534DE" w:rsidRDefault="004B27E2" w:rsidP="001534DE">
      <w:pPr>
        <w:spacing w:line="240" w:lineRule="exact"/>
        <w:rPr>
          <w:szCs w:val="20"/>
        </w:rPr>
      </w:pPr>
      <w:r>
        <w:rPr>
          <w:szCs w:val="20"/>
        </w:rPr>
        <w:t>9</w:t>
      </w:r>
      <w:r w:rsidR="0038478F" w:rsidRPr="001534DE">
        <w:rPr>
          <w:szCs w:val="20"/>
        </w:rPr>
        <w:t xml:space="preserve">. </w:t>
      </w:r>
      <w:r w:rsidR="002C7FCB" w:rsidRPr="001534DE">
        <w:rPr>
          <w:szCs w:val="20"/>
        </w:rPr>
        <w:t xml:space="preserve">Il </w:t>
      </w:r>
      <w:r w:rsidR="002E0901" w:rsidRPr="001534DE">
        <w:rPr>
          <w:szCs w:val="20"/>
        </w:rPr>
        <w:t>pensiero magico</w:t>
      </w:r>
      <w:r w:rsidR="004C6E99">
        <w:rPr>
          <w:szCs w:val="20"/>
        </w:rPr>
        <w:t xml:space="preserve"> ieri e oggi</w:t>
      </w:r>
    </w:p>
    <w:p w14:paraId="5F3EBC50" w14:textId="0A7E8B6C" w:rsidR="002E0901" w:rsidRPr="001534DE" w:rsidRDefault="004B27E2" w:rsidP="001534DE">
      <w:pPr>
        <w:spacing w:line="240" w:lineRule="exact"/>
        <w:rPr>
          <w:szCs w:val="20"/>
        </w:rPr>
      </w:pPr>
      <w:r>
        <w:rPr>
          <w:szCs w:val="20"/>
        </w:rPr>
        <w:t>10</w:t>
      </w:r>
      <w:r w:rsidR="002E0901" w:rsidRPr="001534DE">
        <w:rPr>
          <w:szCs w:val="20"/>
        </w:rPr>
        <w:t xml:space="preserve">. </w:t>
      </w:r>
      <w:r w:rsidR="004C6E99">
        <w:rPr>
          <w:szCs w:val="20"/>
        </w:rPr>
        <w:t>Ritualità e mitopoiesi. I riti e i miti, questioni essenziali e prospettive attuali</w:t>
      </w:r>
    </w:p>
    <w:p w14:paraId="2F51B2AF" w14:textId="1ED3C61B" w:rsidR="002C7FCB" w:rsidRPr="001534DE" w:rsidRDefault="004B27E2" w:rsidP="001534DE">
      <w:pPr>
        <w:spacing w:line="240" w:lineRule="exact"/>
        <w:rPr>
          <w:szCs w:val="20"/>
        </w:rPr>
      </w:pPr>
      <w:r>
        <w:rPr>
          <w:szCs w:val="20"/>
        </w:rPr>
        <w:t>1</w:t>
      </w:r>
      <w:r w:rsidR="00C71C96">
        <w:rPr>
          <w:szCs w:val="20"/>
        </w:rPr>
        <w:t>1</w:t>
      </w:r>
      <w:r w:rsidR="002C7FCB" w:rsidRPr="001534DE">
        <w:rPr>
          <w:szCs w:val="20"/>
        </w:rPr>
        <w:t xml:space="preserve">. Creatività culturale ed espressione estetica: la </w:t>
      </w:r>
      <w:r w:rsidR="000E782F">
        <w:rPr>
          <w:szCs w:val="20"/>
        </w:rPr>
        <w:t xml:space="preserve">narrazione, la </w:t>
      </w:r>
      <w:r w:rsidR="002C7FCB" w:rsidRPr="001534DE">
        <w:rPr>
          <w:szCs w:val="20"/>
        </w:rPr>
        <w:t>festa, il gioco, l’arte</w:t>
      </w:r>
    </w:p>
    <w:p w14:paraId="492C14FE" w14:textId="364600CF" w:rsidR="002C7FCB" w:rsidRDefault="002C7FCB" w:rsidP="001534DE">
      <w:pPr>
        <w:spacing w:line="240" w:lineRule="exact"/>
        <w:rPr>
          <w:szCs w:val="20"/>
        </w:rPr>
      </w:pPr>
      <w:r w:rsidRPr="001534DE">
        <w:rPr>
          <w:szCs w:val="20"/>
        </w:rPr>
        <w:lastRenderedPageBreak/>
        <w:t>1</w:t>
      </w:r>
      <w:r w:rsidR="00C71C96">
        <w:rPr>
          <w:szCs w:val="20"/>
        </w:rPr>
        <w:t>2</w:t>
      </w:r>
      <w:r w:rsidRPr="001534DE">
        <w:rPr>
          <w:szCs w:val="20"/>
        </w:rPr>
        <w:t xml:space="preserve">. L’amministrazione del potere e la </w:t>
      </w:r>
      <w:r w:rsidR="004B27E2">
        <w:rPr>
          <w:szCs w:val="20"/>
        </w:rPr>
        <w:t>gestione delle risorse</w:t>
      </w:r>
    </w:p>
    <w:p w14:paraId="1A7B3518" w14:textId="68004E80" w:rsidR="004B27E2" w:rsidRPr="001534DE" w:rsidRDefault="004B27E2" w:rsidP="001534DE">
      <w:pPr>
        <w:spacing w:line="240" w:lineRule="exact"/>
        <w:rPr>
          <w:szCs w:val="20"/>
        </w:rPr>
      </w:pPr>
      <w:r>
        <w:rPr>
          <w:szCs w:val="20"/>
        </w:rPr>
        <w:t>1</w:t>
      </w:r>
      <w:r w:rsidR="00C71C96">
        <w:rPr>
          <w:szCs w:val="20"/>
        </w:rPr>
        <w:t>3</w:t>
      </w:r>
      <w:r>
        <w:rPr>
          <w:szCs w:val="20"/>
        </w:rPr>
        <w:t>. Prospettive attuali e nuove sfide: netnografia, nuovi media, antropologia visuale, crisi climatica e ambiente</w:t>
      </w:r>
    </w:p>
    <w:p w14:paraId="61D7F5E7" w14:textId="09D56DD7" w:rsidR="008B2265" w:rsidRDefault="00CB238F" w:rsidP="00CB238F">
      <w:pPr>
        <w:keepNext/>
        <w:spacing w:before="240" w:after="120" w:line="240" w:lineRule="exact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BIBLIOGRAFIA</w:t>
      </w:r>
    </w:p>
    <w:p w14:paraId="5F7411AA" w14:textId="2F1D3D44" w:rsidR="000E782F" w:rsidRPr="00BF7F1B" w:rsidRDefault="000E782F" w:rsidP="001534DE">
      <w:pPr>
        <w:pStyle w:val="Testo1"/>
        <w:numPr>
          <w:ilvl w:val="0"/>
          <w:numId w:val="1"/>
        </w:numPr>
        <w:spacing w:before="0" w:line="240" w:lineRule="exact"/>
        <w:ind w:left="425" w:hanging="357"/>
        <w:rPr>
          <w:rFonts w:ascii="Times New Roman" w:hAnsi="Times New Roman"/>
          <w:iCs/>
          <w:spacing w:val="-5"/>
          <w:szCs w:val="18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D.</w:t>
      </w:r>
      <w:r w:rsidRPr="000E782F">
        <w:rPr>
          <w:rFonts w:ascii="Times New Roman" w:hAnsi="Times New Roman"/>
          <w:smallCaps/>
          <w:spacing w:val="-5"/>
          <w:sz w:val="16"/>
          <w:szCs w:val="16"/>
        </w:rPr>
        <w:t xml:space="preserve"> Navarria</w:t>
      </w:r>
      <w:r>
        <w:rPr>
          <w:rFonts w:ascii="Times New Roman" w:hAnsi="Times New Roman"/>
          <w:iCs/>
          <w:spacing w:val="-5"/>
          <w:szCs w:val="18"/>
        </w:rPr>
        <w:t xml:space="preserve">, </w:t>
      </w:r>
      <w:r w:rsidRPr="000E782F">
        <w:rPr>
          <w:rFonts w:ascii="Times New Roman" w:hAnsi="Times New Roman"/>
          <w:i/>
          <w:spacing w:val="-5"/>
          <w:szCs w:val="18"/>
        </w:rPr>
        <w:t>Abitare il mondo. Temi di antropologia culturale</w:t>
      </w:r>
      <w:r>
        <w:rPr>
          <w:rFonts w:ascii="Times New Roman" w:hAnsi="Times New Roman"/>
          <w:iCs/>
          <w:spacing w:val="-5"/>
          <w:szCs w:val="18"/>
        </w:rPr>
        <w:t xml:space="preserve">, Educatt, Milano 2023 </w:t>
      </w:r>
    </w:p>
    <w:p w14:paraId="3D694B41" w14:textId="392C7D1D" w:rsidR="00CB238F" w:rsidRDefault="00CB238F" w:rsidP="001534DE">
      <w:pPr>
        <w:pStyle w:val="Testo1"/>
        <w:numPr>
          <w:ilvl w:val="0"/>
          <w:numId w:val="1"/>
        </w:numPr>
        <w:spacing w:before="0" w:line="240" w:lineRule="exact"/>
        <w:ind w:left="425" w:hanging="357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>Un testo a scelta tra i seguenti</w:t>
      </w:r>
      <w:r w:rsidR="00BF7F1B">
        <w:rPr>
          <w:rFonts w:ascii="Times New Roman" w:hAnsi="Times New Roman"/>
          <w:spacing w:val="-5"/>
          <w:szCs w:val="18"/>
        </w:rPr>
        <w:t xml:space="preserve"> (altri ne verranno consigliati ed eventualmente concordati nel corso delle lezioni)</w:t>
      </w:r>
      <w:r w:rsidR="00025013">
        <w:rPr>
          <w:rFonts w:ascii="Times New Roman" w:hAnsi="Times New Roman"/>
          <w:spacing w:val="-5"/>
          <w:szCs w:val="18"/>
        </w:rPr>
        <w:t>:</w:t>
      </w:r>
    </w:p>
    <w:p w14:paraId="0B78D9C1" w14:textId="77777777" w:rsidR="00CB238F" w:rsidRDefault="00CB238F" w:rsidP="00CB238F">
      <w:pPr>
        <w:pStyle w:val="Testo1"/>
        <w:spacing w:before="0" w:line="240" w:lineRule="atLeast"/>
        <w:ind w:left="0" w:firstLine="0"/>
        <w:rPr>
          <w:rFonts w:ascii="Times New Roman" w:hAnsi="Times New Roman"/>
          <w:spacing w:val="-5"/>
          <w:szCs w:val="18"/>
        </w:rPr>
      </w:pPr>
    </w:p>
    <w:p w14:paraId="39CDD4CA" w14:textId="1D099F25" w:rsidR="00CB238F" w:rsidRDefault="00BF7F1B" w:rsidP="00646BD9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1534DE">
        <w:rPr>
          <w:rFonts w:ascii="Times New Roman" w:hAnsi="Times New Roman"/>
          <w:smallCaps/>
          <w:spacing w:val="-5"/>
          <w:sz w:val="16"/>
          <w:szCs w:val="16"/>
        </w:rPr>
        <w:t>S. Petrosino</w:t>
      </w:r>
      <w:r w:rsidR="00B52867">
        <w:rPr>
          <w:rFonts w:ascii="Times New Roman" w:hAnsi="Times New Roman"/>
          <w:spacing w:val="-5"/>
          <w:szCs w:val="18"/>
        </w:rPr>
        <w:t xml:space="preserve">, (a cura di) </w:t>
      </w:r>
      <w:r w:rsidR="00B52867" w:rsidRPr="00B52867">
        <w:rPr>
          <w:rFonts w:ascii="Times New Roman" w:hAnsi="Times New Roman"/>
          <w:i/>
          <w:iCs/>
          <w:spacing w:val="-5"/>
          <w:szCs w:val="18"/>
        </w:rPr>
        <w:t>Il mito. Senso, natura, attualità</w:t>
      </w:r>
      <w:r w:rsidR="00B52867">
        <w:rPr>
          <w:rFonts w:ascii="Times New Roman" w:hAnsi="Times New Roman"/>
          <w:spacing w:val="-5"/>
          <w:szCs w:val="18"/>
        </w:rPr>
        <w:t xml:space="preserve">, Jaca Book, Milano 2016. </w:t>
      </w:r>
    </w:p>
    <w:p w14:paraId="5DFF8887" w14:textId="444CF2DB" w:rsidR="003A6563" w:rsidRDefault="00CB238F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5A5B63">
        <w:rPr>
          <w:rFonts w:ascii="Times New Roman" w:hAnsi="Times New Roman"/>
          <w:smallCaps/>
          <w:spacing w:val="-5"/>
          <w:sz w:val="16"/>
          <w:szCs w:val="16"/>
        </w:rPr>
        <w:t>S.</w:t>
      </w:r>
      <w:r w:rsidRPr="005A5B63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5A5B63">
        <w:rPr>
          <w:rFonts w:ascii="Times New Roman" w:hAnsi="Times New Roman"/>
          <w:smallCaps/>
          <w:spacing w:val="-5"/>
          <w:sz w:val="16"/>
          <w:szCs w:val="16"/>
        </w:rPr>
        <w:t>Patriarca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DE15DD">
        <w:rPr>
          <w:rFonts w:ascii="Times New Roman" w:hAnsi="Times New Roman"/>
          <w:i/>
          <w:iCs/>
          <w:spacing w:val="-5"/>
          <w:szCs w:val="18"/>
        </w:rPr>
        <w:t>Il digitale quotidiano. Così si trasforma l’essere umano</w:t>
      </w:r>
      <w:r>
        <w:rPr>
          <w:rFonts w:ascii="Times New Roman" w:hAnsi="Times New Roman"/>
          <w:spacing w:val="-5"/>
          <w:szCs w:val="18"/>
        </w:rPr>
        <w:t>, Castelvecchi, Roma 2018.</w:t>
      </w:r>
      <w:r w:rsidR="00F8033E"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="00DF31FD" w:rsidRPr="00DF31FD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2232E47" w14:textId="33A2663B" w:rsidR="00CB238F" w:rsidRDefault="00CB238F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5A5B63">
        <w:rPr>
          <w:rFonts w:ascii="Times New Roman" w:hAnsi="Times New Roman"/>
          <w:smallCaps/>
          <w:spacing w:val="-5"/>
          <w:sz w:val="16"/>
          <w:szCs w:val="16"/>
        </w:rPr>
        <w:t>G. Pietropolli Charmet</w:t>
      </w:r>
      <w:r w:rsidRPr="00F86EC8">
        <w:rPr>
          <w:rFonts w:ascii="Times New Roman" w:hAnsi="Times New Roman"/>
          <w:smallCaps/>
          <w:spacing w:val="-5"/>
          <w:szCs w:val="18"/>
        </w:rPr>
        <w:t>, M. Aime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2F445F">
        <w:rPr>
          <w:rFonts w:ascii="Times New Roman" w:hAnsi="Times New Roman"/>
          <w:i/>
          <w:iCs/>
          <w:spacing w:val="-5"/>
          <w:szCs w:val="18"/>
        </w:rPr>
        <w:t>La fatica di diventare grandi. La scomparsa dei riti di passaggio</w:t>
      </w:r>
      <w:r>
        <w:rPr>
          <w:rFonts w:ascii="Times New Roman" w:hAnsi="Times New Roman"/>
          <w:spacing w:val="-5"/>
          <w:szCs w:val="18"/>
        </w:rPr>
        <w:t>, Einaudi, Torino 2014.</w:t>
      </w:r>
      <w:r w:rsidR="00F8033E">
        <w:rPr>
          <w:rFonts w:ascii="Times New Roman" w:hAnsi="Times New Roman"/>
          <w:spacing w:val="-5"/>
          <w:szCs w:val="18"/>
        </w:rPr>
        <w:t xml:space="preserve"> </w:t>
      </w:r>
      <w:hyperlink r:id="rId6" w:history="1">
        <w:r w:rsidR="00DF31FD" w:rsidRPr="00DF31FD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447027B" w14:textId="0A8B7E6E" w:rsidR="00CB238F" w:rsidRDefault="00B52867" w:rsidP="00646BD9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5A5B63">
        <w:rPr>
          <w:rFonts w:ascii="Times New Roman" w:hAnsi="Times New Roman"/>
          <w:smallCaps/>
          <w:spacing w:val="-5"/>
          <w:sz w:val="16"/>
          <w:szCs w:val="16"/>
        </w:rPr>
        <w:t>M. Canevacci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B52867">
        <w:rPr>
          <w:rFonts w:ascii="Times New Roman" w:hAnsi="Times New Roman"/>
          <w:i/>
          <w:iCs/>
          <w:spacing w:val="-5"/>
          <w:szCs w:val="18"/>
        </w:rPr>
        <w:t>La città polifonica. Saggio sull’antropologia della comunicazione urbana</w:t>
      </w:r>
      <w:r>
        <w:rPr>
          <w:rFonts w:ascii="Times New Roman" w:hAnsi="Times New Roman"/>
          <w:spacing w:val="-5"/>
          <w:szCs w:val="18"/>
        </w:rPr>
        <w:t>, Rogas, Roma 2018.</w:t>
      </w:r>
    </w:p>
    <w:p w14:paraId="1337103D" w14:textId="1DDB9978" w:rsidR="00CB238F" w:rsidRDefault="00CB238F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5A5B63">
        <w:rPr>
          <w:rFonts w:ascii="Times New Roman" w:hAnsi="Times New Roman"/>
          <w:smallCaps/>
          <w:spacing w:val="-5"/>
          <w:sz w:val="16"/>
          <w:szCs w:val="16"/>
        </w:rPr>
        <w:t>M. Eliade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4F65AE">
        <w:rPr>
          <w:rFonts w:ascii="Times New Roman" w:hAnsi="Times New Roman"/>
          <w:i/>
          <w:iCs/>
          <w:spacing w:val="-5"/>
          <w:szCs w:val="18"/>
        </w:rPr>
        <w:t>Il sacro e il profano</w:t>
      </w:r>
      <w:r>
        <w:rPr>
          <w:rFonts w:ascii="Times New Roman" w:hAnsi="Times New Roman"/>
          <w:spacing w:val="-5"/>
          <w:szCs w:val="18"/>
        </w:rPr>
        <w:t>, Bollati Boringhieri, Torino 2006.</w:t>
      </w:r>
      <w:r w:rsidR="00F8033E">
        <w:rPr>
          <w:rFonts w:ascii="Times New Roman" w:hAnsi="Times New Roman"/>
          <w:spacing w:val="-5"/>
          <w:szCs w:val="18"/>
        </w:rPr>
        <w:t xml:space="preserve"> </w:t>
      </w:r>
    </w:p>
    <w:p w14:paraId="4276A8AF" w14:textId="7A27AB10" w:rsidR="00CB238F" w:rsidRPr="00DF31FD" w:rsidRDefault="00D7106C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1534DE">
        <w:rPr>
          <w:rFonts w:ascii="Times New Roman" w:hAnsi="Times New Roman"/>
          <w:smallCaps/>
          <w:spacing w:val="-5"/>
          <w:sz w:val="16"/>
          <w:szCs w:val="16"/>
        </w:rPr>
        <w:t>F. Remotti</w:t>
      </w:r>
      <w:r>
        <w:rPr>
          <w:rFonts w:ascii="Times New Roman" w:hAnsi="Times New Roman"/>
          <w:smallCaps/>
          <w:spacing w:val="-5"/>
          <w:szCs w:val="18"/>
        </w:rPr>
        <w:t xml:space="preserve">, </w:t>
      </w:r>
      <w:r w:rsidR="00646BD9">
        <w:rPr>
          <w:rFonts w:ascii="Times New Roman" w:hAnsi="Times New Roman"/>
          <w:smallCaps/>
          <w:spacing w:val="-5"/>
          <w:szCs w:val="18"/>
        </w:rPr>
        <w:t xml:space="preserve"> </w:t>
      </w:r>
      <w:r w:rsidR="00646BD9">
        <w:rPr>
          <w:rFonts w:ascii="Times New Roman" w:hAnsi="Times New Roman"/>
          <w:i/>
          <w:iCs/>
          <w:spacing w:val="-5"/>
          <w:szCs w:val="18"/>
        </w:rPr>
        <w:t xml:space="preserve">Sull’identità, </w:t>
      </w:r>
      <w:r w:rsidR="00646BD9" w:rsidRPr="00D70FAC">
        <w:rPr>
          <w:rFonts w:ascii="Times New Roman" w:hAnsi="Times New Roman"/>
          <w:spacing w:val="-5"/>
          <w:szCs w:val="18"/>
        </w:rPr>
        <w:t xml:space="preserve">Raffaello Cortina Editore, </w:t>
      </w:r>
      <w:r w:rsidR="00D70FAC" w:rsidRPr="00D70FAC">
        <w:rPr>
          <w:rFonts w:ascii="Times New Roman" w:hAnsi="Times New Roman"/>
          <w:spacing w:val="-5"/>
          <w:szCs w:val="18"/>
        </w:rPr>
        <w:t>Milano 2021</w:t>
      </w:r>
      <w:r w:rsidR="00D70FAC">
        <w:rPr>
          <w:rFonts w:ascii="Times New Roman" w:hAnsi="Times New Roman"/>
          <w:i/>
          <w:iCs/>
          <w:spacing w:val="-5"/>
          <w:szCs w:val="18"/>
        </w:rPr>
        <w:t>.</w:t>
      </w:r>
      <w:r w:rsidR="00DF31FD">
        <w:rPr>
          <w:rFonts w:ascii="Times New Roman" w:hAnsi="Times New Roman"/>
          <w:i/>
          <w:iCs/>
          <w:spacing w:val="-5"/>
          <w:szCs w:val="18"/>
        </w:rPr>
        <w:t xml:space="preserve"> </w:t>
      </w:r>
      <w:hyperlink r:id="rId7" w:history="1">
        <w:r w:rsidR="00DF31FD" w:rsidRPr="00DF31FD">
          <w:rPr>
            <w:rStyle w:val="Collegamentoipertestuale"/>
            <w:rFonts w:ascii="Times New Roman" w:hAnsi="Times New Roman"/>
            <w:iCs/>
            <w:spacing w:val="-5"/>
            <w:szCs w:val="18"/>
          </w:rPr>
          <w:t>Acquista da V&amp;P</w:t>
        </w:r>
      </w:hyperlink>
    </w:p>
    <w:p w14:paraId="5D322813" w14:textId="1799D626" w:rsidR="00CB238F" w:rsidRDefault="00CB238F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5A5B63">
        <w:rPr>
          <w:rFonts w:ascii="Times New Roman" w:hAnsi="Times New Roman"/>
          <w:smallCaps/>
          <w:spacing w:val="-5"/>
          <w:sz w:val="16"/>
          <w:szCs w:val="16"/>
        </w:rPr>
        <w:t>B. Malinowski</w:t>
      </w:r>
      <w:r w:rsidRPr="00F86EC8">
        <w:rPr>
          <w:rFonts w:ascii="Times New Roman" w:hAnsi="Times New Roman"/>
          <w:spacing w:val="-5"/>
          <w:szCs w:val="18"/>
        </w:rPr>
        <w:t xml:space="preserve">, </w:t>
      </w:r>
      <w:r w:rsidRPr="00F86EC8">
        <w:rPr>
          <w:rFonts w:ascii="Times New Roman" w:hAnsi="Times New Roman"/>
          <w:i/>
          <w:iCs/>
          <w:spacing w:val="-5"/>
          <w:szCs w:val="18"/>
        </w:rPr>
        <w:t>Argonauti del Pacifico occidentale. Riti magici e vita quotidiana nella società primitiva</w:t>
      </w:r>
      <w:r w:rsidRPr="00F86EC8">
        <w:rPr>
          <w:rFonts w:ascii="Times New Roman" w:hAnsi="Times New Roman"/>
          <w:spacing w:val="-5"/>
          <w:szCs w:val="18"/>
        </w:rPr>
        <w:t>, Bollati Boringhieri</w:t>
      </w:r>
      <w:r>
        <w:rPr>
          <w:rFonts w:ascii="Times New Roman" w:hAnsi="Times New Roman"/>
          <w:spacing w:val="-5"/>
          <w:szCs w:val="18"/>
        </w:rPr>
        <w:t xml:space="preserve">, Torino 2011. </w:t>
      </w:r>
      <w:hyperlink r:id="rId8" w:history="1">
        <w:r w:rsidR="00DF31FD" w:rsidRPr="00DF31FD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3E72FE7" w14:textId="7DCF899D" w:rsidR="00D70FAC" w:rsidRDefault="00D70FAC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A. Appadurai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Modernità in polvere</w:t>
      </w:r>
      <w:r>
        <w:rPr>
          <w:rFonts w:ascii="Times New Roman" w:hAnsi="Times New Roman"/>
          <w:spacing w:val="-5"/>
          <w:szCs w:val="18"/>
        </w:rPr>
        <w:t xml:space="preserve">, Raffaello Cortina Editore, </w:t>
      </w:r>
      <w:r w:rsidR="00C76CD3">
        <w:rPr>
          <w:rFonts w:ascii="Times New Roman" w:hAnsi="Times New Roman"/>
          <w:spacing w:val="-5"/>
          <w:szCs w:val="18"/>
        </w:rPr>
        <w:t>Milano 2012.</w:t>
      </w:r>
      <w:r w:rsidR="00DF31FD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DF31FD" w:rsidRPr="00DF31FD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4D23A243" w14:textId="2E260B06" w:rsidR="00CA6BC1" w:rsidRDefault="00C90012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AA..VV</w:t>
      </w:r>
      <w:r>
        <w:rPr>
          <w:rFonts w:ascii="Times New Roman" w:hAnsi="Times New Roman"/>
          <w:spacing w:val="-5"/>
          <w:szCs w:val="18"/>
        </w:rPr>
        <w:t xml:space="preserve">., </w:t>
      </w:r>
      <w:r w:rsidRPr="00ED1A58">
        <w:rPr>
          <w:rFonts w:ascii="Times New Roman" w:hAnsi="Times New Roman"/>
          <w:i/>
          <w:iCs/>
          <w:spacing w:val="-5"/>
          <w:szCs w:val="18"/>
        </w:rPr>
        <w:t>Le case dell’uomo. Abitare il mond</w:t>
      </w:r>
      <w:r w:rsidR="00F87497" w:rsidRPr="00ED1A58">
        <w:rPr>
          <w:rFonts w:ascii="Times New Roman" w:hAnsi="Times New Roman"/>
          <w:i/>
          <w:iCs/>
          <w:spacing w:val="-5"/>
          <w:szCs w:val="18"/>
        </w:rPr>
        <w:t>o</w:t>
      </w:r>
      <w:r w:rsidR="00F87497">
        <w:rPr>
          <w:rFonts w:ascii="Times New Roman" w:hAnsi="Times New Roman"/>
          <w:spacing w:val="-5"/>
          <w:szCs w:val="18"/>
        </w:rPr>
        <w:t>, Utet, Roma 2016.</w:t>
      </w:r>
      <w:r w:rsidR="00DF31FD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DF31FD" w:rsidRPr="00DF31FD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7936DC0" w14:textId="135E45B1" w:rsidR="00DE5FD6" w:rsidRDefault="00DE5FD6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1534DE">
        <w:rPr>
          <w:rFonts w:ascii="Times New Roman" w:hAnsi="Times New Roman"/>
          <w:spacing w:val="-5"/>
          <w:sz w:val="16"/>
          <w:szCs w:val="16"/>
        </w:rPr>
        <w:t>AA.VV</w:t>
      </w:r>
      <w:r>
        <w:rPr>
          <w:rFonts w:ascii="Times New Roman" w:hAnsi="Times New Roman"/>
          <w:spacing w:val="-5"/>
          <w:szCs w:val="18"/>
        </w:rPr>
        <w:t xml:space="preserve">., </w:t>
      </w:r>
      <w:r w:rsidRPr="00ED1A58">
        <w:rPr>
          <w:rFonts w:ascii="Times New Roman" w:hAnsi="Times New Roman"/>
          <w:i/>
          <w:iCs/>
          <w:spacing w:val="-5"/>
          <w:szCs w:val="18"/>
        </w:rPr>
        <w:t>L’umanità in gioco</w:t>
      </w:r>
      <w:r w:rsidR="00D77A2B">
        <w:rPr>
          <w:rFonts w:ascii="Times New Roman" w:hAnsi="Times New Roman"/>
          <w:spacing w:val="-5"/>
          <w:szCs w:val="18"/>
        </w:rPr>
        <w:t>, Utet, Roma 2017.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A9825B3" w14:textId="1C552974" w:rsidR="00F87497" w:rsidRDefault="00F87497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M. Aime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Il primo libro di antropologia</w:t>
      </w:r>
      <w:r>
        <w:rPr>
          <w:rFonts w:ascii="Times New Roman" w:hAnsi="Times New Roman"/>
          <w:spacing w:val="-5"/>
          <w:szCs w:val="18"/>
        </w:rPr>
        <w:t xml:space="preserve">, Einaudi, Torino </w:t>
      </w:r>
      <w:r w:rsidR="00EE4B21">
        <w:rPr>
          <w:rFonts w:ascii="Times New Roman" w:hAnsi="Times New Roman"/>
          <w:spacing w:val="-5"/>
          <w:szCs w:val="18"/>
        </w:rPr>
        <w:t>2008.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57C8CD40" w14:textId="14FA3AFE" w:rsidR="00EE4B21" w:rsidRDefault="00EE4B21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M. Foucault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Sorvegliare e punire. Nascita della prigione</w:t>
      </w:r>
      <w:r>
        <w:rPr>
          <w:rFonts w:ascii="Times New Roman" w:hAnsi="Times New Roman"/>
          <w:spacing w:val="-5"/>
          <w:szCs w:val="18"/>
        </w:rPr>
        <w:t xml:space="preserve">, Einaudi, Torino </w:t>
      </w:r>
      <w:r w:rsidR="00CB61E0">
        <w:rPr>
          <w:rFonts w:ascii="Times New Roman" w:hAnsi="Times New Roman"/>
          <w:spacing w:val="-5"/>
          <w:szCs w:val="18"/>
        </w:rPr>
        <w:t>20</w:t>
      </w:r>
      <w:r w:rsidR="006A2684">
        <w:rPr>
          <w:rFonts w:ascii="Times New Roman" w:hAnsi="Times New Roman"/>
          <w:spacing w:val="-5"/>
          <w:szCs w:val="18"/>
        </w:rPr>
        <w:t>14.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3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3FBB6A8" w14:textId="37B03671" w:rsidR="006A2684" w:rsidRDefault="006A2684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V. Matera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La scrittura etnografica. Esperienza e rappresentazione nella produzione di conoscenze antropologiche</w:t>
      </w:r>
      <w:r>
        <w:rPr>
          <w:rFonts w:ascii="Times New Roman" w:hAnsi="Times New Roman"/>
          <w:spacing w:val="-5"/>
          <w:szCs w:val="18"/>
        </w:rPr>
        <w:t xml:space="preserve">, Elèuthera, </w:t>
      </w:r>
      <w:r w:rsidR="00296D64">
        <w:rPr>
          <w:rFonts w:ascii="Times New Roman" w:hAnsi="Times New Roman"/>
          <w:spacing w:val="-5"/>
          <w:szCs w:val="18"/>
        </w:rPr>
        <w:t>Manocalzati 2017</w:t>
      </w:r>
      <w:r w:rsidR="00DE5FD6">
        <w:rPr>
          <w:rFonts w:ascii="Times New Roman" w:hAnsi="Times New Roman"/>
          <w:spacing w:val="-5"/>
          <w:szCs w:val="18"/>
        </w:rPr>
        <w:t>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4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D2545F8" w14:textId="0151D83D" w:rsidR="002D60EB" w:rsidRDefault="002D60EB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M. Mauss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Saggio sul dono. Forma e motivo dello scambio nelle società arcaiche</w:t>
      </w:r>
      <w:r>
        <w:rPr>
          <w:rFonts w:ascii="Times New Roman" w:hAnsi="Times New Roman"/>
          <w:spacing w:val="-5"/>
          <w:szCs w:val="18"/>
        </w:rPr>
        <w:t xml:space="preserve">, Einaudi, </w:t>
      </w:r>
      <w:r w:rsidR="0050603C">
        <w:rPr>
          <w:rFonts w:ascii="Times New Roman" w:hAnsi="Times New Roman"/>
          <w:spacing w:val="-5"/>
          <w:szCs w:val="18"/>
        </w:rPr>
        <w:t>Torino 2021.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5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E71F22D" w14:textId="7ABCDBB4" w:rsidR="0050603C" w:rsidRDefault="0050603C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M. Mauss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Teoria generale della magia</w:t>
      </w:r>
      <w:r>
        <w:rPr>
          <w:rFonts w:ascii="Times New Roman" w:hAnsi="Times New Roman"/>
          <w:spacing w:val="-5"/>
          <w:szCs w:val="18"/>
        </w:rPr>
        <w:t xml:space="preserve">, Einaudi, </w:t>
      </w:r>
      <w:r w:rsidR="00614AC5">
        <w:rPr>
          <w:rFonts w:ascii="Times New Roman" w:hAnsi="Times New Roman"/>
          <w:spacing w:val="-5"/>
          <w:szCs w:val="18"/>
        </w:rPr>
        <w:t xml:space="preserve">Torino </w:t>
      </w:r>
      <w:r w:rsidR="00B030B8">
        <w:rPr>
          <w:rFonts w:ascii="Times New Roman" w:hAnsi="Times New Roman"/>
          <w:spacing w:val="-5"/>
          <w:szCs w:val="18"/>
        </w:rPr>
        <w:t>2000.</w:t>
      </w:r>
    </w:p>
    <w:p w14:paraId="19BB33C7" w14:textId="247CFB84" w:rsidR="00B030B8" w:rsidRDefault="003B1E21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V. Turner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Dal rito al teatro</w:t>
      </w:r>
      <w:r>
        <w:rPr>
          <w:rFonts w:ascii="Times New Roman" w:hAnsi="Times New Roman"/>
          <w:spacing w:val="-5"/>
          <w:szCs w:val="18"/>
        </w:rPr>
        <w:t xml:space="preserve">, Il Mulino, </w:t>
      </w:r>
      <w:r w:rsidR="00AA44E3">
        <w:rPr>
          <w:rFonts w:ascii="Times New Roman" w:hAnsi="Times New Roman"/>
          <w:spacing w:val="-5"/>
          <w:szCs w:val="18"/>
        </w:rPr>
        <w:t>Lavis 2021.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6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4272B81D" w14:textId="105ACEF4" w:rsidR="00AA44E3" w:rsidRDefault="00AA44E3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A. van Gennep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I riti di passaggio</w:t>
      </w:r>
      <w:r>
        <w:rPr>
          <w:rFonts w:ascii="Times New Roman" w:hAnsi="Times New Roman"/>
          <w:spacing w:val="-5"/>
          <w:szCs w:val="18"/>
        </w:rPr>
        <w:t xml:space="preserve">, </w:t>
      </w:r>
      <w:r w:rsidR="00225307">
        <w:rPr>
          <w:rFonts w:ascii="Times New Roman" w:hAnsi="Times New Roman"/>
          <w:spacing w:val="-5"/>
          <w:szCs w:val="18"/>
        </w:rPr>
        <w:t>Bollati Boringhieri, Torino 2020.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7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AE395B4" w14:textId="467F999F" w:rsidR="00225307" w:rsidRDefault="00587CC7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4173E4">
        <w:rPr>
          <w:rFonts w:ascii="Times New Roman" w:hAnsi="Times New Roman"/>
          <w:smallCaps/>
          <w:spacing w:val="-5"/>
          <w:sz w:val="16"/>
          <w:szCs w:val="16"/>
        </w:rPr>
        <w:t>C. Lévi-Strauss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Antropologia strutturale</w:t>
      </w:r>
      <w:r>
        <w:rPr>
          <w:rFonts w:ascii="Times New Roman" w:hAnsi="Times New Roman"/>
          <w:spacing w:val="-5"/>
          <w:szCs w:val="18"/>
        </w:rPr>
        <w:t>, Il Saggiatore, Milano 2015.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8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V&amp;P</w:t>
        </w:r>
      </w:hyperlink>
    </w:p>
    <w:p w14:paraId="331E6E98" w14:textId="3A2DB630" w:rsidR="00587CC7" w:rsidRDefault="00587CC7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ED1A58">
        <w:rPr>
          <w:rFonts w:ascii="Times New Roman" w:hAnsi="Times New Roman"/>
          <w:smallCaps/>
          <w:spacing w:val="-5"/>
          <w:sz w:val="16"/>
          <w:szCs w:val="16"/>
        </w:rPr>
        <w:t>C. Geertz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Interpretazione di culture</w:t>
      </w:r>
      <w:r>
        <w:rPr>
          <w:rFonts w:ascii="Times New Roman" w:hAnsi="Times New Roman"/>
          <w:spacing w:val="-5"/>
          <w:szCs w:val="18"/>
        </w:rPr>
        <w:t xml:space="preserve">, Il Mulino, </w:t>
      </w:r>
      <w:r w:rsidR="002208DF">
        <w:rPr>
          <w:rFonts w:ascii="Times New Roman" w:hAnsi="Times New Roman"/>
          <w:spacing w:val="-5"/>
          <w:szCs w:val="18"/>
        </w:rPr>
        <w:t xml:space="preserve">Bologna 2019. </w:t>
      </w:r>
    </w:p>
    <w:p w14:paraId="62CC997C" w14:textId="41C0569F" w:rsidR="001B4D2A" w:rsidRDefault="001B4D2A" w:rsidP="005A5B63">
      <w:pPr>
        <w:pStyle w:val="Testo1"/>
        <w:spacing w:before="0" w:line="240" w:lineRule="exact"/>
        <w:ind w:left="425" w:firstLine="0"/>
        <w:rPr>
          <w:rStyle w:val="Collegamentoipertestuale"/>
          <w:rFonts w:ascii="Times New Roman" w:hAnsi="Times New Roman"/>
          <w:spacing w:val="-5"/>
          <w:szCs w:val="18"/>
        </w:rPr>
      </w:pPr>
      <w:r w:rsidRPr="001B4D2A">
        <w:rPr>
          <w:rFonts w:ascii="Times New Roman" w:hAnsi="Times New Roman"/>
          <w:smallCaps/>
          <w:spacing w:val="-5"/>
          <w:sz w:val="16"/>
          <w:szCs w:val="16"/>
        </w:rPr>
        <w:t>A. Biscaldi, V. Matera</w:t>
      </w:r>
      <w:r w:rsidRPr="001B4D2A">
        <w:rPr>
          <w:rFonts w:ascii="Times New Roman" w:hAnsi="Times New Roman"/>
          <w:spacing w:val="-5"/>
          <w:szCs w:val="18"/>
        </w:rPr>
        <w:t xml:space="preserve">, </w:t>
      </w:r>
      <w:r w:rsidRPr="001B4D2A">
        <w:rPr>
          <w:rFonts w:ascii="Times New Roman" w:hAnsi="Times New Roman"/>
          <w:i/>
          <w:iCs/>
          <w:spacing w:val="-5"/>
          <w:szCs w:val="18"/>
        </w:rPr>
        <w:t>Antropologia della comunicazione. Interazioni, linguaggi, narrazioni</w:t>
      </w:r>
      <w:r w:rsidRPr="001B4D2A">
        <w:rPr>
          <w:rFonts w:ascii="Times New Roman" w:hAnsi="Times New Roman"/>
          <w:spacing w:val="-5"/>
          <w:szCs w:val="18"/>
        </w:rPr>
        <w:t>, Carocci, Roma 2017</w:t>
      </w:r>
      <w:r>
        <w:rPr>
          <w:rFonts w:ascii="Times New Roman" w:hAnsi="Times New Roman"/>
          <w:spacing w:val="-5"/>
          <w:szCs w:val="18"/>
        </w:rPr>
        <w:t>.</w:t>
      </w:r>
      <w:r w:rsidR="003D4522" w:rsidRPr="003D4522">
        <w:rPr>
          <w:rFonts w:ascii="Times New Roman" w:hAnsi="Times New Roman"/>
          <w:spacing w:val="-5"/>
          <w:szCs w:val="18"/>
        </w:rPr>
        <w:t xml:space="preserve"> </w:t>
      </w:r>
      <w:hyperlink r:id="rId19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4B94B7B5" w14:textId="50F0031B" w:rsidR="00C71C96" w:rsidRDefault="00C71C96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L.</w:t>
      </w:r>
      <w:r w:rsidRPr="00C71C96">
        <w:rPr>
          <w:rFonts w:ascii="Times New Roman" w:hAnsi="Times New Roman"/>
          <w:smallCaps/>
          <w:spacing w:val="-5"/>
          <w:sz w:val="16"/>
          <w:szCs w:val="16"/>
        </w:rPr>
        <w:t xml:space="preserve"> Volpi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C71C96">
        <w:rPr>
          <w:rFonts w:ascii="Times New Roman" w:hAnsi="Times New Roman"/>
          <w:i/>
          <w:iCs/>
          <w:spacing w:val="-5"/>
          <w:szCs w:val="18"/>
        </w:rPr>
        <w:t>La selva instabile. Indigeni e genetisti nell’Amazzonia peruviana</w:t>
      </w:r>
      <w:r>
        <w:rPr>
          <w:rFonts w:ascii="Times New Roman" w:hAnsi="Times New Roman"/>
          <w:spacing w:val="-5"/>
          <w:szCs w:val="18"/>
        </w:rPr>
        <w:t xml:space="preserve">, Raffaello Cortina, Milano 2022. </w:t>
      </w:r>
    </w:p>
    <w:p w14:paraId="7141A74E" w14:textId="22B406EA" w:rsidR="00DE5FD6" w:rsidRDefault="00C71C96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lastRenderedPageBreak/>
        <w:t xml:space="preserve"> </w:t>
      </w:r>
    </w:p>
    <w:p w14:paraId="6AB39CF4" w14:textId="77777777" w:rsidR="00C76CD3" w:rsidRDefault="00C76CD3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</w:p>
    <w:p w14:paraId="72C2AFB3" w14:textId="77777777" w:rsidR="00CB238F" w:rsidRPr="004A05BF" w:rsidRDefault="00CB238F" w:rsidP="00CB238F">
      <w:pPr>
        <w:spacing w:before="240" w:after="120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DIDATTICA DEL CORSO</w:t>
      </w:r>
    </w:p>
    <w:p w14:paraId="44DD25FF" w14:textId="63A0B317" w:rsidR="00CB238F" w:rsidRPr="004A05BF" w:rsidRDefault="00CB238F" w:rsidP="001B4D2A">
      <w:pPr>
        <w:pStyle w:val="Testo2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>Lezione in aula (con uso di strumenti multimediali).</w:t>
      </w:r>
    </w:p>
    <w:p w14:paraId="730783A5" w14:textId="77777777" w:rsidR="00CB238F" w:rsidRPr="004A05BF" w:rsidRDefault="00CB238F" w:rsidP="00CB238F">
      <w:pPr>
        <w:spacing w:before="240" w:after="120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METODO E CRITERI DI VALUTAZIONE</w:t>
      </w:r>
    </w:p>
    <w:p w14:paraId="0252533F" w14:textId="3B9F0A06" w:rsidR="00CB238F" w:rsidRPr="004A05BF" w:rsidRDefault="00CB238F" w:rsidP="00CB238F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>L’esame finale intende verificare lo studio della bibliografia indicata e la comprensione del percorso globale del corso da parte dello studente, allo stesso tempo valutandone la capacità argomentativa, la creatività interdisciplinare, la</w:t>
      </w:r>
      <w:r w:rsidR="00A01A63">
        <w:rPr>
          <w:rFonts w:ascii="Times New Roman" w:hAnsi="Times New Roman"/>
          <w:szCs w:val="18"/>
        </w:rPr>
        <w:t xml:space="preserve"> rielaborazione personale dei contenuti proposti</w:t>
      </w:r>
      <w:r w:rsidRPr="004A05BF">
        <w:rPr>
          <w:rFonts w:ascii="Times New Roman" w:hAnsi="Times New Roman"/>
          <w:szCs w:val="18"/>
        </w:rPr>
        <w:t xml:space="preserve">. Sarà criterio di giudizio imprescindibile, oltre alla conoscenza contenutistica, un utilizzo sovrano e disinvolto del lessico proprio </w:t>
      </w:r>
      <w:r w:rsidR="000E782F">
        <w:rPr>
          <w:rFonts w:ascii="Times New Roman" w:hAnsi="Times New Roman"/>
          <w:szCs w:val="18"/>
        </w:rPr>
        <w:t>della disciplina</w:t>
      </w:r>
      <w:r w:rsidRPr="004A05BF">
        <w:rPr>
          <w:rFonts w:ascii="Times New Roman" w:hAnsi="Times New Roman"/>
          <w:szCs w:val="18"/>
        </w:rPr>
        <w:t>, accoppiato al rigore metodologico nell’applicazione problematica degli strumenti teorici ritenuti più coerenti e cogenti rispetto alle domande poste dalla commissione d’esame.</w:t>
      </w:r>
    </w:p>
    <w:p w14:paraId="2B504692" w14:textId="77777777" w:rsidR="00CB238F" w:rsidRPr="004A05BF" w:rsidRDefault="00CB238F" w:rsidP="00CB238F">
      <w:pPr>
        <w:spacing w:before="240" w:after="120" w:line="240" w:lineRule="exact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AVVERTENZE E PREREQUISITI</w:t>
      </w:r>
    </w:p>
    <w:p w14:paraId="41B008BD" w14:textId="77777777" w:rsidR="00CB238F" w:rsidRDefault="00CB238F" w:rsidP="00CB238F">
      <w:pPr>
        <w:pStyle w:val="Testo2"/>
        <w:spacing w:before="120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>Non è richiesta preliminarmente alcuna specifica conoscenza o competenza.</w:t>
      </w:r>
    </w:p>
    <w:p w14:paraId="194BFFE6" w14:textId="77777777" w:rsidR="00CB238F" w:rsidRPr="004A05BF" w:rsidRDefault="00CB238F" w:rsidP="00CB238F">
      <w:pPr>
        <w:pStyle w:val="Testo2"/>
        <w:spacing w:before="120" w:after="120" w:line="240" w:lineRule="exact"/>
        <w:rPr>
          <w:rFonts w:ascii="Times New Roman" w:hAnsi="Times New Roman"/>
          <w:i/>
          <w:szCs w:val="18"/>
        </w:rPr>
      </w:pPr>
      <w:r w:rsidRPr="004A05BF">
        <w:rPr>
          <w:rFonts w:ascii="Times New Roman" w:hAnsi="Times New Roman"/>
          <w:i/>
          <w:szCs w:val="18"/>
        </w:rPr>
        <w:t>Orario e luogo di ricevimento</w:t>
      </w:r>
      <w:r>
        <w:rPr>
          <w:rFonts w:ascii="Times New Roman" w:hAnsi="Times New Roman"/>
          <w:i/>
          <w:szCs w:val="18"/>
        </w:rPr>
        <w:t xml:space="preserve"> degli studenti</w:t>
      </w:r>
    </w:p>
    <w:p w14:paraId="13A4C7BD" w14:textId="7CBFA7C3" w:rsidR="00CB238F" w:rsidRPr="004A05BF" w:rsidRDefault="00CB238F" w:rsidP="00CB238F">
      <w:pPr>
        <w:pStyle w:val="Testo2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 xml:space="preserve">Il </w:t>
      </w:r>
      <w:r w:rsidR="003A6563">
        <w:rPr>
          <w:rFonts w:ascii="Times New Roman" w:hAnsi="Times New Roman"/>
          <w:szCs w:val="18"/>
        </w:rPr>
        <w:t>P</w:t>
      </w:r>
      <w:r w:rsidRPr="004A05BF">
        <w:rPr>
          <w:rFonts w:ascii="Times New Roman" w:hAnsi="Times New Roman"/>
          <w:szCs w:val="18"/>
        </w:rPr>
        <w:t xml:space="preserve">rof. </w:t>
      </w:r>
      <w:r>
        <w:rPr>
          <w:rFonts w:ascii="Times New Roman" w:hAnsi="Times New Roman"/>
          <w:szCs w:val="18"/>
        </w:rPr>
        <w:t>Davide Navarria</w:t>
      </w:r>
      <w:r w:rsidRPr="004A05BF">
        <w:rPr>
          <w:rFonts w:ascii="Times New Roman" w:hAnsi="Times New Roman"/>
          <w:szCs w:val="18"/>
        </w:rPr>
        <w:t xml:space="preserve"> riceve su appuntamento personalizzato via e-mail </w:t>
      </w:r>
      <w:r>
        <w:rPr>
          <w:rFonts w:ascii="Times New Roman" w:hAnsi="Times New Roman"/>
          <w:szCs w:val="18"/>
        </w:rPr>
        <w:t>(davide.navarri</w:t>
      </w:r>
      <w:r w:rsidRPr="004A05BF">
        <w:rPr>
          <w:rFonts w:ascii="Times New Roman" w:hAnsi="Times New Roman"/>
          <w:szCs w:val="18"/>
        </w:rPr>
        <w:t>a@unicatt.it)</w:t>
      </w:r>
    </w:p>
    <w:p w14:paraId="338F6571" w14:textId="77777777" w:rsidR="00CB238F" w:rsidRDefault="00CB238F" w:rsidP="00CB238F">
      <w:r>
        <w:t xml:space="preserve"> </w:t>
      </w:r>
    </w:p>
    <w:p w14:paraId="1F337A57" w14:textId="77777777" w:rsidR="00CB238F" w:rsidRDefault="00CB238F" w:rsidP="00CB238F"/>
    <w:p w14:paraId="14E930BA" w14:textId="77777777" w:rsidR="00CB238F" w:rsidRDefault="00CB238F" w:rsidP="00CB238F"/>
    <w:p w14:paraId="50FF103C" w14:textId="77777777" w:rsidR="00CB238F" w:rsidRDefault="00CB238F" w:rsidP="00CB238F"/>
    <w:p w14:paraId="68E66BE0" w14:textId="77777777" w:rsidR="00473E10" w:rsidRDefault="00473E10"/>
    <w:sectPr w:rsidR="00473E10" w:rsidSect="00BB1A68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157C"/>
    <w:multiLevelType w:val="hybridMultilevel"/>
    <w:tmpl w:val="B772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77878">
    <w:abstractNumId w:val="0"/>
  </w:num>
  <w:num w:numId="2" w16cid:durableId="105516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A5"/>
    <w:rsid w:val="00025013"/>
    <w:rsid w:val="000A375A"/>
    <w:rsid w:val="000E782F"/>
    <w:rsid w:val="001534DE"/>
    <w:rsid w:val="00180819"/>
    <w:rsid w:val="001A4045"/>
    <w:rsid w:val="001B4D2A"/>
    <w:rsid w:val="001D7CA9"/>
    <w:rsid w:val="002208DF"/>
    <w:rsid w:val="00225307"/>
    <w:rsid w:val="002941E2"/>
    <w:rsid w:val="00296D64"/>
    <w:rsid w:val="002B2DE8"/>
    <w:rsid w:val="002C7FCB"/>
    <w:rsid w:val="002D60EB"/>
    <w:rsid w:val="002E0901"/>
    <w:rsid w:val="003721F3"/>
    <w:rsid w:val="00372689"/>
    <w:rsid w:val="0038478F"/>
    <w:rsid w:val="003A15ED"/>
    <w:rsid w:val="003A6563"/>
    <w:rsid w:val="003B1E21"/>
    <w:rsid w:val="003B55DE"/>
    <w:rsid w:val="003C3545"/>
    <w:rsid w:val="003D4522"/>
    <w:rsid w:val="004173E4"/>
    <w:rsid w:val="00442BB3"/>
    <w:rsid w:val="00473E10"/>
    <w:rsid w:val="004B27E2"/>
    <w:rsid w:val="004C6E99"/>
    <w:rsid w:val="0050603C"/>
    <w:rsid w:val="00543D6A"/>
    <w:rsid w:val="00587A9A"/>
    <w:rsid w:val="00587CC7"/>
    <w:rsid w:val="005A5B63"/>
    <w:rsid w:val="00614AC5"/>
    <w:rsid w:val="00646BD9"/>
    <w:rsid w:val="006A2684"/>
    <w:rsid w:val="006D35BC"/>
    <w:rsid w:val="00713971"/>
    <w:rsid w:val="007A4E6E"/>
    <w:rsid w:val="0080703C"/>
    <w:rsid w:val="008430BE"/>
    <w:rsid w:val="00895D6B"/>
    <w:rsid w:val="008B033B"/>
    <w:rsid w:val="008B2265"/>
    <w:rsid w:val="008F0F41"/>
    <w:rsid w:val="009B3527"/>
    <w:rsid w:val="00A01A63"/>
    <w:rsid w:val="00A02DE0"/>
    <w:rsid w:val="00A05B4A"/>
    <w:rsid w:val="00A361F6"/>
    <w:rsid w:val="00A40086"/>
    <w:rsid w:val="00A43E61"/>
    <w:rsid w:val="00A54CFC"/>
    <w:rsid w:val="00A9738F"/>
    <w:rsid w:val="00AA44E3"/>
    <w:rsid w:val="00B030B8"/>
    <w:rsid w:val="00B52867"/>
    <w:rsid w:val="00BB5093"/>
    <w:rsid w:val="00BC6754"/>
    <w:rsid w:val="00BD56E6"/>
    <w:rsid w:val="00BF7F1B"/>
    <w:rsid w:val="00C27B4C"/>
    <w:rsid w:val="00C35983"/>
    <w:rsid w:val="00C430A5"/>
    <w:rsid w:val="00C71C96"/>
    <w:rsid w:val="00C76CD3"/>
    <w:rsid w:val="00C81766"/>
    <w:rsid w:val="00C90012"/>
    <w:rsid w:val="00CA6BC1"/>
    <w:rsid w:val="00CB238F"/>
    <w:rsid w:val="00CB2808"/>
    <w:rsid w:val="00CB61E0"/>
    <w:rsid w:val="00D70FAC"/>
    <w:rsid w:val="00D7106C"/>
    <w:rsid w:val="00D77A2B"/>
    <w:rsid w:val="00DE5D84"/>
    <w:rsid w:val="00DE5FD6"/>
    <w:rsid w:val="00DF31FD"/>
    <w:rsid w:val="00ED1A58"/>
    <w:rsid w:val="00EE4B21"/>
    <w:rsid w:val="00F47F69"/>
    <w:rsid w:val="00F8033E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303E"/>
  <w15:chartTrackingRefBased/>
  <w15:docId w15:val="{8C16E9EA-75EB-4BB5-827D-4E884CDA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38F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CB238F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CB238F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23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238F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B238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CB238F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B238F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23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03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13971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ronislaw-malinowski/argonauti-del-pacifico-occidentale-riti-magici-e-vita-quotidiana-nella-societa-primitiva-9788833922591-367429.html" TargetMode="External"/><Relationship Id="rId13" Type="http://schemas.openxmlformats.org/officeDocument/2006/relationships/hyperlink" Target="https://librerie.unicatt.it/scheda-libro/michel-foucault/sorvegliare-e-punire-nascita-della-prigione-9788806219468-215262.html" TargetMode="External"/><Relationship Id="rId18" Type="http://schemas.openxmlformats.org/officeDocument/2006/relationships/hyperlink" Target="https://librerie.unicatt.it/scheda-libro/claude-levi-strauss/antropologia-strutturale-9788842825135-552678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erie.unicatt.it/scheda-libro/autori-vari/sullidentita-9788832852981-694169.html?search_string=Sull%E2%80%99identit%C3%A0&amp;search_results=18" TargetMode="External"/><Relationship Id="rId12" Type="http://schemas.openxmlformats.org/officeDocument/2006/relationships/hyperlink" Target="https://librerie.unicatt.it/scheda-libro/marco-aime/il-primo-libro-di-antropologia-9788806189204-263792.html" TargetMode="External"/><Relationship Id="rId17" Type="http://schemas.openxmlformats.org/officeDocument/2006/relationships/hyperlink" Target="https://librerie.unicatt.it/scheda-libro/arnold-van-gennep/i-riti-di-passaggio-9788833923284-21628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autori-vari/dal-rito-al-teatro-9788815247896-187880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marco-aime-gustavo-pietropolli-charmet/la-fatica-di-diventare-grandi-la-scomparsa-dei-riti-di-passaggio-9788806219970-215372.html" TargetMode="External"/><Relationship Id="rId11" Type="http://schemas.openxmlformats.org/officeDocument/2006/relationships/hyperlink" Target="https://librerie.unicatt.it/scheda-libro/lumanita-in-gioco-9788851144012-246348.html" TargetMode="External"/><Relationship Id="rId5" Type="http://schemas.openxmlformats.org/officeDocument/2006/relationships/hyperlink" Target="https://librerie.unicatt.it/scheda-libro/salvatore-patriarca/il-digitale-quotidiano-cosi-si-trasforma-lessere-umano-9788832823561-550258.html" TargetMode="External"/><Relationship Id="rId15" Type="http://schemas.openxmlformats.org/officeDocument/2006/relationships/hyperlink" Target="https://librerie.unicatt.it/scheda-libro/marcel-mauss/saggio-sul-dono-forma-e-motivo-dello-scambio-nelle-societa-arcaiche-9788806162269-207651.html" TargetMode="External"/><Relationship Id="rId10" Type="http://schemas.openxmlformats.org/officeDocument/2006/relationships/hyperlink" Target="https://librerie.unicatt.it/scheda-libro/le-case-delluomo-abitare-il-mondo-9788851137687-234609.html" TargetMode="External"/><Relationship Id="rId19" Type="http://schemas.openxmlformats.org/officeDocument/2006/relationships/hyperlink" Target="https://librerie.unicatt.it/scheda-libro/vincenzo-matera-angela-biscaldi/antropologia-della-comunicazione-interazioni-linguaggi-narrazioni-9788843082087-2376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ppadurai-arjun/modernita-in-polvere-9788860304483-178392.html" TargetMode="External"/><Relationship Id="rId14" Type="http://schemas.openxmlformats.org/officeDocument/2006/relationships/hyperlink" Target="https://librerie.unicatt.it/scheda-libro/vincenzo-matera/la-scrittura-etnografica-esperienza-e-rappresentazione-nella-produzione-di-conoscenze-antropologiche-9788896904886-23138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6647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Mensi Rossella</cp:lastModifiedBy>
  <cp:revision>2</cp:revision>
  <dcterms:created xsi:type="dcterms:W3CDTF">2023-05-29T12:17:00Z</dcterms:created>
  <dcterms:modified xsi:type="dcterms:W3CDTF">2023-05-29T12:17:00Z</dcterms:modified>
</cp:coreProperties>
</file>