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3293D" w14:textId="77777777" w:rsidR="00C67CE3" w:rsidRPr="00A20419" w:rsidRDefault="00C67CE3">
      <w:pPr>
        <w:pStyle w:val="Titolo1"/>
        <w:rPr>
          <w:rFonts w:ascii="Times New Roman" w:hAnsi="Times New Roman"/>
        </w:rPr>
      </w:pPr>
      <w:r w:rsidRPr="00A20419">
        <w:rPr>
          <w:rFonts w:ascii="Times New Roman" w:hAnsi="Times New Roman"/>
        </w:rPr>
        <w:t>Sto</w:t>
      </w:r>
      <w:r w:rsidR="00971AEB" w:rsidRPr="00A20419">
        <w:rPr>
          <w:rFonts w:ascii="Times New Roman" w:hAnsi="Times New Roman"/>
        </w:rPr>
        <w:t xml:space="preserve">ria del teatro greco e latino </w:t>
      </w:r>
    </w:p>
    <w:p w14:paraId="5202120E" w14:textId="77777777" w:rsidR="00C67CE3" w:rsidRPr="00A20419" w:rsidRDefault="00C67CE3" w:rsidP="00A37F5C">
      <w:pPr>
        <w:pStyle w:val="Titolo2"/>
        <w:rPr>
          <w:rFonts w:ascii="Times New Roman" w:hAnsi="Times New Roman"/>
          <w:sz w:val="20"/>
        </w:rPr>
      </w:pPr>
      <w:r w:rsidRPr="00A20419">
        <w:rPr>
          <w:rFonts w:ascii="Times New Roman" w:hAnsi="Times New Roman"/>
          <w:sz w:val="20"/>
        </w:rPr>
        <w:t>prof.ssa Maria Pia Pattoni</w:t>
      </w:r>
    </w:p>
    <w:p w14:paraId="347B7788" w14:textId="77777777" w:rsidR="008843BC" w:rsidRPr="00A20419" w:rsidRDefault="008843BC" w:rsidP="008843BC">
      <w:pPr>
        <w:spacing w:before="240" w:after="120"/>
        <w:rPr>
          <w:rFonts w:ascii="Times New Roman" w:hAnsi="Times New Roman"/>
          <w:b/>
        </w:rPr>
      </w:pPr>
      <w:r w:rsidRPr="00A20419">
        <w:rPr>
          <w:rFonts w:ascii="Times New Roman" w:hAnsi="Times New Roman"/>
          <w:b/>
          <w:i/>
        </w:rPr>
        <w:t>OBIETTIVO DEL CORSO E RISULTATI DI APPRENDIMENTO ATTESI</w:t>
      </w:r>
    </w:p>
    <w:p w14:paraId="0809D3D5" w14:textId="6CF1F4E2" w:rsidR="00C67CE3" w:rsidRPr="00A20419" w:rsidRDefault="00C67CE3" w:rsidP="00A37F5C">
      <w:pPr>
        <w:rPr>
          <w:rFonts w:ascii="Times New Roman" w:hAnsi="Times New Roman"/>
        </w:rPr>
      </w:pPr>
      <w:r w:rsidRPr="00A20419">
        <w:rPr>
          <w:rFonts w:ascii="Times New Roman" w:hAnsi="Times New Roman"/>
        </w:rPr>
        <w:t xml:space="preserve">Il corso si propone di far acquisire conoscenze specifiche in relazione alle modalità delle rappresentazioni teatrali nel mondo antico, ricostruite attraverso uno studio accurato di tutte le fonti in nostro possesso (archeologiche, letterarie, erudite). </w:t>
      </w:r>
      <w:proofErr w:type="gramStart"/>
      <w:r w:rsidRPr="00A20419">
        <w:rPr>
          <w:rFonts w:ascii="Times New Roman" w:hAnsi="Times New Roman"/>
        </w:rPr>
        <w:t>Inoltre</w:t>
      </w:r>
      <w:proofErr w:type="gramEnd"/>
      <w:r w:rsidRPr="00A20419">
        <w:rPr>
          <w:rFonts w:ascii="Times New Roman" w:hAnsi="Times New Roman"/>
        </w:rPr>
        <w:t xml:space="preserve"> attraverso la lettura commentata di alcuni fra i più significativi drammi attici e delle loro riscritture moderne, che ne hanno riproposto in forma ogni volta 'attualizzata' gli archetipi mitici e gli snodi drammatici, s'intend</w:t>
      </w:r>
      <w:r w:rsidR="00A20419">
        <w:rPr>
          <w:rFonts w:ascii="Times New Roman" w:hAnsi="Times New Roman"/>
        </w:rPr>
        <w:t>ono</w:t>
      </w:r>
      <w:r w:rsidRPr="00A20419">
        <w:rPr>
          <w:rFonts w:ascii="Times New Roman" w:hAnsi="Times New Roman"/>
        </w:rPr>
        <w:t xml:space="preserve"> mettere in rilievo </w:t>
      </w:r>
      <w:r w:rsidR="00A20419">
        <w:rPr>
          <w:rFonts w:ascii="Times New Roman" w:hAnsi="Times New Roman"/>
        </w:rPr>
        <w:t xml:space="preserve">gli elementi di </w:t>
      </w:r>
      <w:r w:rsidRPr="00A20419">
        <w:rPr>
          <w:rFonts w:ascii="Times New Roman" w:hAnsi="Times New Roman"/>
        </w:rPr>
        <w:t xml:space="preserve">continuità dalla Grecia antica al mondo </w:t>
      </w:r>
      <w:r w:rsidR="008843BC" w:rsidRPr="00A20419">
        <w:rPr>
          <w:rFonts w:ascii="Times New Roman" w:hAnsi="Times New Roman"/>
        </w:rPr>
        <w:t>contemporaneo</w:t>
      </w:r>
      <w:r w:rsidRPr="00A20419">
        <w:rPr>
          <w:rFonts w:ascii="Times New Roman" w:hAnsi="Times New Roman"/>
        </w:rPr>
        <w:t>.</w:t>
      </w:r>
      <w:r w:rsidR="00387DF8" w:rsidRPr="00A20419">
        <w:rPr>
          <w:rFonts w:ascii="Times New Roman" w:hAnsi="Times New Roman"/>
        </w:rPr>
        <w:t xml:space="preserve"> Al termine dell'insegnamento lo studente acquisirà una conoscenza a tutto campo del fenomeno teatrale antico nelle sue diverse valenze (archeologiche, antropologiche, storiche, letterarie, ecc.). </w:t>
      </w:r>
    </w:p>
    <w:p w14:paraId="7C1045B4" w14:textId="77777777" w:rsidR="00C67CE3" w:rsidRPr="00A20419" w:rsidRDefault="00C67CE3" w:rsidP="00A37F5C">
      <w:pPr>
        <w:spacing w:before="240" w:after="120"/>
        <w:rPr>
          <w:rFonts w:ascii="Times New Roman" w:hAnsi="Times New Roman"/>
          <w:b/>
        </w:rPr>
      </w:pPr>
      <w:r w:rsidRPr="00A20419">
        <w:rPr>
          <w:rFonts w:ascii="Times New Roman" w:hAnsi="Times New Roman"/>
          <w:b/>
          <w:i/>
        </w:rPr>
        <w:t>PROGRAMMA DEL CORSO</w:t>
      </w:r>
    </w:p>
    <w:p w14:paraId="174EF47E" w14:textId="77777777" w:rsidR="00C67CE3" w:rsidRPr="00A20419" w:rsidRDefault="00C67CE3" w:rsidP="00A37F5C">
      <w:pPr>
        <w:rPr>
          <w:rFonts w:ascii="Times New Roman" w:hAnsi="Times New Roman"/>
        </w:rPr>
      </w:pPr>
      <w:r w:rsidRPr="00A20419">
        <w:rPr>
          <w:rFonts w:ascii="Times New Roman" w:hAnsi="Times New Roman"/>
          <w:i/>
        </w:rPr>
        <w:t>a)</w:t>
      </w:r>
      <w:r w:rsidRPr="00A20419">
        <w:rPr>
          <w:rFonts w:ascii="Times New Roman" w:hAnsi="Times New Roman"/>
        </w:rPr>
        <w:t xml:space="preserve"> Parte istituzionale</w:t>
      </w:r>
    </w:p>
    <w:p w14:paraId="4B06410B" w14:textId="122CBE7D" w:rsidR="00C67CE3" w:rsidRDefault="00C67CE3" w:rsidP="00A37F5C">
      <w:pPr>
        <w:rPr>
          <w:rFonts w:ascii="Times New Roman" w:hAnsi="Times New Roman"/>
        </w:rPr>
      </w:pPr>
      <w:r w:rsidRPr="00A20419">
        <w:rPr>
          <w:rFonts w:ascii="Times New Roman" w:hAnsi="Times New Roman"/>
        </w:rPr>
        <w:t xml:space="preserve">Introduzione al dramma antico: questioni generali (struttura dei monumenti teatrali antichi e modalità di realizzazione degli spettacoli; struttura e meccanismi semantici dei testi tragici e comici; gli autori). </w:t>
      </w:r>
    </w:p>
    <w:p w14:paraId="59948166" w14:textId="77777777" w:rsidR="007A6724" w:rsidRPr="00A20419" w:rsidRDefault="007A6724" w:rsidP="00A37F5C">
      <w:pPr>
        <w:rPr>
          <w:rFonts w:ascii="Times New Roman" w:hAnsi="Times New Roman"/>
        </w:rPr>
      </w:pPr>
    </w:p>
    <w:p w14:paraId="49FA1079" w14:textId="77777777" w:rsidR="00C67CE3" w:rsidRPr="00A20419" w:rsidRDefault="00C67CE3" w:rsidP="00A37F5C">
      <w:pPr>
        <w:rPr>
          <w:rFonts w:ascii="Times New Roman" w:hAnsi="Times New Roman"/>
        </w:rPr>
      </w:pPr>
      <w:r w:rsidRPr="00A20419">
        <w:rPr>
          <w:rFonts w:ascii="Times New Roman" w:hAnsi="Times New Roman"/>
          <w:i/>
        </w:rPr>
        <w:t>b)</w:t>
      </w:r>
      <w:r w:rsidRPr="00A20419">
        <w:rPr>
          <w:rFonts w:ascii="Times New Roman" w:hAnsi="Times New Roman"/>
        </w:rPr>
        <w:t xml:space="preserve"> Percorso monografico</w:t>
      </w:r>
    </w:p>
    <w:p w14:paraId="1956C4C1" w14:textId="77777777" w:rsidR="00C67CE3" w:rsidRPr="00A20419" w:rsidRDefault="00C67CE3" w:rsidP="00A37F5C">
      <w:pPr>
        <w:rPr>
          <w:rFonts w:ascii="Times New Roman" w:hAnsi="Times New Roman"/>
        </w:rPr>
      </w:pPr>
      <w:r w:rsidRPr="00A20419">
        <w:rPr>
          <w:rFonts w:ascii="Times New Roman" w:hAnsi="Times New Roman"/>
        </w:rPr>
        <w:t xml:space="preserve">Personaggi femminili sulla scena tragica e comica ateniese: percorsi di lettura. </w:t>
      </w:r>
    </w:p>
    <w:p w14:paraId="30C6EEF0" w14:textId="77777777" w:rsidR="00C67CE3" w:rsidRPr="00A20419" w:rsidRDefault="00C67CE3" w:rsidP="00A37F5C">
      <w:pPr>
        <w:keepNext/>
        <w:spacing w:before="240" w:after="120"/>
        <w:rPr>
          <w:rFonts w:ascii="Times New Roman" w:hAnsi="Times New Roman"/>
          <w:b/>
        </w:rPr>
      </w:pPr>
      <w:r w:rsidRPr="00A20419">
        <w:rPr>
          <w:rFonts w:ascii="Times New Roman" w:hAnsi="Times New Roman"/>
          <w:b/>
          <w:i/>
        </w:rPr>
        <w:t>BIBLIOGRAFIA</w:t>
      </w:r>
    </w:p>
    <w:p w14:paraId="5AC94A52" w14:textId="77777777" w:rsidR="00C67CE3" w:rsidRPr="00A20419" w:rsidRDefault="00C67CE3" w:rsidP="00A37F5C">
      <w:pPr>
        <w:pStyle w:val="Testo1"/>
        <w:rPr>
          <w:rFonts w:ascii="Times New Roman" w:hAnsi="Times New Roman"/>
          <w:sz w:val="20"/>
        </w:rPr>
      </w:pPr>
      <w:r w:rsidRPr="00A20419">
        <w:rPr>
          <w:rFonts w:ascii="Times New Roman" w:hAnsi="Times New Roman"/>
          <w:sz w:val="20"/>
        </w:rPr>
        <w:t>Si veda qui sotto in AVVERTENZE.</w:t>
      </w:r>
    </w:p>
    <w:p w14:paraId="77352385" w14:textId="77777777" w:rsidR="00C67CE3" w:rsidRPr="00A20419" w:rsidRDefault="00C67CE3" w:rsidP="00A37F5C">
      <w:pPr>
        <w:spacing w:before="240" w:after="120" w:line="220" w:lineRule="exact"/>
        <w:rPr>
          <w:rFonts w:ascii="Times New Roman" w:hAnsi="Times New Roman"/>
          <w:b/>
          <w:i/>
        </w:rPr>
      </w:pPr>
      <w:r w:rsidRPr="00A20419">
        <w:rPr>
          <w:rFonts w:ascii="Times New Roman" w:hAnsi="Times New Roman"/>
          <w:b/>
          <w:i/>
        </w:rPr>
        <w:t>DIDATTICA DEL CORSO</w:t>
      </w:r>
    </w:p>
    <w:p w14:paraId="4CA0AF8F" w14:textId="77777777" w:rsidR="00955D2F" w:rsidRPr="00F41746" w:rsidRDefault="00955D2F" w:rsidP="00955D2F">
      <w:pPr>
        <w:spacing w:line="276" w:lineRule="auto"/>
        <w:rPr>
          <w:rFonts w:ascii="Times New Roman" w:hAnsi="Times New Roman"/>
          <w:sz w:val="18"/>
          <w:szCs w:val="18"/>
          <w:shd w:val="clear" w:color="auto" w:fill="FFFFFF"/>
        </w:rPr>
      </w:pPr>
      <w:r w:rsidRPr="00F41746">
        <w:rPr>
          <w:rFonts w:ascii="Times New Roman" w:hAnsi="Times New Roman"/>
          <w:sz w:val="18"/>
          <w:szCs w:val="18"/>
        </w:rPr>
        <w:t xml:space="preserve">Lezioni in aula. </w:t>
      </w:r>
    </w:p>
    <w:p w14:paraId="4B7BDFBC" w14:textId="77777777" w:rsidR="00387DF8" w:rsidRPr="00A20419" w:rsidRDefault="00387DF8" w:rsidP="00387DF8">
      <w:pPr>
        <w:spacing w:before="240" w:after="120" w:line="220" w:lineRule="exact"/>
        <w:rPr>
          <w:rFonts w:ascii="Times New Roman" w:hAnsi="Times New Roman"/>
          <w:b/>
          <w:i/>
        </w:rPr>
      </w:pPr>
      <w:r w:rsidRPr="00A20419">
        <w:rPr>
          <w:rFonts w:ascii="Times New Roman" w:hAnsi="Times New Roman"/>
          <w:b/>
          <w:i/>
        </w:rPr>
        <w:t>METODO E CRITERI DI VALUTAZIONE</w:t>
      </w:r>
    </w:p>
    <w:p w14:paraId="6A430084" w14:textId="77777777" w:rsidR="00387DF8" w:rsidRPr="00A20419" w:rsidRDefault="00387DF8" w:rsidP="00387DF8">
      <w:pPr>
        <w:pStyle w:val="Testo2"/>
        <w:rPr>
          <w:rFonts w:ascii="Times New Roman" w:hAnsi="Times New Roman"/>
          <w:sz w:val="20"/>
        </w:rPr>
      </w:pPr>
      <w:r w:rsidRPr="00F41746">
        <w:rPr>
          <w:rFonts w:ascii="Times New Roman" w:hAnsi="Times New Roman"/>
          <w:szCs w:val="18"/>
        </w:rPr>
        <w:t>Esame orale</w:t>
      </w:r>
      <w:r w:rsidRPr="00A20419">
        <w:rPr>
          <w:rFonts w:ascii="Times New Roman" w:hAnsi="Times New Roman"/>
          <w:sz w:val="20"/>
        </w:rPr>
        <w:t xml:space="preserve">. </w:t>
      </w:r>
    </w:p>
    <w:p w14:paraId="2777C443" w14:textId="77777777" w:rsidR="00387DF8" w:rsidRPr="00A20419" w:rsidRDefault="00387DF8" w:rsidP="00387DF8">
      <w:pPr>
        <w:pStyle w:val="Testo2"/>
        <w:rPr>
          <w:rFonts w:ascii="Times New Roman" w:hAnsi="Times New Roman"/>
          <w:sz w:val="20"/>
        </w:rPr>
      </w:pPr>
    </w:p>
    <w:p w14:paraId="38B0FEEE" w14:textId="77777777" w:rsidR="00387DF8" w:rsidRPr="00A20419" w:rsidRDefault="00387DF8" w:rsidP="00387DF8">
      <w:pPr>
        <w:pStyle w:val="Testo2"/>
        <w:rPr>
          <w:rFonts w:ascii="Times New Roman" w:hAnsi="Times New Roman"/>
          <w:sz w:val="20"/>
        </w:rPr>
      </w:pPr>
      <w:r w:rsidRPr="00A20419">
        <w:rPr>
          <w:rFonts w:ascii="Times New Roman" w:hAnsi="Times New Roman"/>
          <w:sz w:val="20"/>
        </w:rPr>
        <w:t>Giudizio</w:t>
      </w:r>
      <w:r w:rsidRPr="00A20419">
        <w:rPr>
          <w:rFonts w:ascii="Times New Roman" w:hAnsi="Times New Roman"/>
          <w:sz w:val="20"/>
        </w:rPr>
        <w:tab/>
        <w:t xml:space="preserve">     Punteggi</w:t>
      </w:r>
    </w:p>
    <w:p w14:paraId="7930B9F6" w14:textId="77777777" w:rsidR="00387DF8" w:rsidRPr="00A20419" w:rsidRDefault="00387DF8" w:rsidP="00387DF8">
      <w:pPr>
        <w:pStyle w:val="Testo2"/>
        <w:rPr>
          <w:rFonts w:ascii="Times New Roman" w:hAnsi="Times New Roman"/>
          <w:sz w:val="20"/>
        </w:rPr>
      </w:pPr>
      <w:r w:rsidRPr="00A20419">
        <w:rPr>
          <w:rFonts w:ascii="Times New Roman" w:hAnsi="Times New Roman"/>
          <w:i/>
          <w:sz w:val="20"/>
        </w:rPr>
        <w:t>Sufficiente</w:t>
      </w:r>
      <w:r w:rsidRPr="00A20419">
        <w:rPr>
          <w:rFonts w:ascii="Times New Roman" w:hAnsi="Times New Roman"/>
          <w:sz w:val="20"/>
        </w:rPr>
        <w:tab/>
        <w:t xml:space="preserve">       18-20</w:t>
      </w:r>
    </w:p>
    <w:p w14:paraId="5D5B19D6" w14:textId="77777777" w:rsidR="00387DF8" w:rsidRPr="00A20419" w:rsidRDefault="00387DF8" w:rsidP="00387DF8">
      <w:pPr>
        <w:pStyle w:val="Testo2"/>
        <w:rPr>
          <w:rFonts w:ascii="Times New Roman" w:hAnsi="Times New Roman"/>
          <w:sz w:val="20"/>
        </w:rPr>
      </w:pPr>
      <w:r w:rsidRPr="00A20419">
        <w:rPr>
          <w:rFonts w:ascii="Times New Roman" w:hAnsi="Times New Roman"/>
          <w:i/>
          <w:sz w:val="20"/>
        </w:rPr>
        <w:t>Più che sufficiente</w:t>
      </w:r>
      <w:r w:rsidRPr="00A20419">
        <w:rPr>
          <w:rFonts w:ascii="Times New Roman" w:hAnsi="Times New Roman"/>
          <w:sz w:val="20"/>
        </w:rPr>
        <w:t xml:space="preserve">   21-23</w:t>
      </w:r>
    </w:p>
    <w:p w14:paraId="0AFB102B" w14:textId="77777777" w:rsidR="00387DF8" w:rsidRPr="00A20419" w:rsidRDefault="00387DF8" w:rsidP="00387DF8">
      <w:pPr>
        <w:pStyle w:val="Testo2"/>
        <w:rPr>
          <w:rFonts w:ascii="Times New Roman" w:hAnsi="Times New Roman"/>
          <w:sz w:val="20"/>
        </w:rPr>
      </w:pPr>
      <w:r w:rsidRPr="00A20419">
        <w:rPr>
          <w:rFonts w:ascii="Times New Roman" w:hAnsi="Times New Roman"/>
          <w:i/>
          <w:sz w:val="20"/>
        </w:rPr>
        <w:t>Discreto</w:t>
      </w:r>
      <w:r w:rsidRPr="00A20419">
        <w:rPr>
          <w:rFonts w:ascii="Times New Roman" w:hAnsi="Times New Roman"/>
          <w:sz w:val="20"/>
        </w:rPr>
        <w:tab/>
        <w:t xml:space="preserve">       24-25</w:t>
      </w:r>
    </w:p>
    <w:p w14:paraId="5CA80AE6" w14:textId="77777777" w:rsidR="00387DF8" w:rsidRPr="00A20419" w:rsidRDefault="00387DF8" w:rsidP="00387DF8">
      <w:pPr>
        <w:pStyle w:val="Testo2"/>
        <w:rPr>
          <w:rFonts w:ascii="Times New Roman" w:hAnsi="Times New Roman"/>
          <w:sz w:val="20"/>
        </w:rPr>
      </w:pPr>
      <w:r w:rsidRPr="00A20419">
        <w:rPr>
          <w:rFonts w:ascii="Times New Roman" w:hAnsi="Times New Roman"/>
          <w:i/>
          <w:sz w:val="20"/>
        </w:rPr>
        <w:lastRenderedPageBreak/>
        <w:t>Buono</w:t>
      </w:r>
      <w:r w:rsidRPr="00A20419">
        <w:rPr>
          <w:rFonts w:ascii="Times New Roman" w:hAnsi="Times New Roman"/>
          <w:sz w:val="20"/>
        </w:rPr>
        <w:tab/>
        <w:t xml:space="preserve">       26-27</w:t>
      </w:r>
    </w:p>
    <w:p w14:paraId="35B70C1F" w14:textId="77777777" w:rsidR="00387DF8" w:rsidRPr="00A20419" w:rsidRDefault="00387DF8" w:rsidP="00387DF8">
      <w:pPr>
        <w:pStyle w:val="Testo2"/>
        <w:rPr>
          <w:rFonts w:ascii="Times New Roman" w:hAnsi="Times New Roman"/>
          <w:sz w:val="20"/>
        </w:rPr>
      </w:pPr>
      <w:r w:rsidRPr="00A20419">
        <w:rPr>
          <w:rFonts w:ascii="Times New Roman" w:hAnsi="Times New Roman"/>
          <w:i/>
          <w:sz w:val="20"/>
        </w:rPr>
        <w:t>Ottimo</w:t>
      </w:r>
      <w:r w:rsidRPr="00A20419">
        <w:rPr>
          <w:rFonts w:ascii="Times New Roman" w:hAnsi="Times New Roman"/>
          <w:sz w:val="20"/>
        </w:rPr>
        <w:tab/>
        <w:t xml:space="preserve">       28-29</w:t>
      </w:r>
    </w:p>
    <w:p w14:paraId="4A58D0AF" w14:textId="77777777" w:rsidR="00387DF8" w:rsidRPr="00A20419" w:rsidRDefault="00387DF8" w:rsidP="00387DF8">
      <w:pPr>
        <w:pStyle w:val="Testo2"/>
        <w:rPr>
          <w:rFonts w:ascii="Times New Roman" w:hAnsi="Times New Roman"/>
          <w:sz w:val="20"/>
        </w:rPr>
      </w:pPr>
      <w:r w:rsidRPr="00A20419">
        <w:rPr>
          <w:rFonts w:ascii="Times New Roman" w:hAnsi="Times New Roman"/>
          <w:i/>
          <w:sz w:val="20"/>
        </w:rPr>
        <w:t>Eccellente</w:t>
      </w:r>
      <w:r w:rsidRPr="00A20419">
        <w:rPr>
          <w:rFonts w:ascii="Times New Roman" w:hAnsi="Times New Roman"/>
          <w:sz w:val="20"/>
        </w:rPr>
        <w:tab/>
        <w:t xml:space="preserve">       30-30 e lode</w:t>
      </w:r>
    </w:p>
    <w:p w14:paraId="4C4AB818" w14:textId="77777777" w:rsidR="00387DF8" w:rsidRPr="00A20419" w:rsidRDefault="00387DF8" w:rsidP="00387DF8">
      <w:pPr>
        <w:pStyle w:val="Testo2"/>
        <w:rPr>
          <w:rFonts w:ascii="Times New Roman" w:hAnsi="Times New Roman"/>
          <w:sz w:val="20"/>
        </w:rPr>
      </w:pPr>
    </w:p>
    <w:p w14:paraId="6985477C" w14:textId="77777777" w:rsidR="00387DF8" w:rsidRPr="00F41746" w:rsidRDefault="00387DF8" w:rsidP="00387DF8">
      <w:pPr>
        <w:pStyle w:val="Testo2"/>
        <w:rPr>
          <w:rFonts w:ascii="Times New Roman" w:hAnsi="Times New Roman"/>
          <w:szCs w:val="18"/>
        </w:rPr>
      </w:pPr>
      <w:r w:rsidRPr="00F41746">
        <w:rPr>
          <w:rFonts w:ascii="Times New Roman" w:hAnsi="Times New Roman"/>
          <w:szCs w:val="18"/>
        </w:rPr>
        <w:t xml:space="preserve">Alla formulazione della votazione finale concorreranno: la corretta messa a fuoco del quesito e la pertinenza nelle risposte, il livello di approfondimento  dell’argomento, la capacità di analisi e di sintesi,  la chiarezza e coerenza espositiva, la proprietà espressiva, la capacità di istituire gli opportuni collegamenti, la capacità di utilizzare i termini tecnici specifici della disciplina. </w:t>
      </w:r>
    </w:p>
    <w:p w14:paraId="391446ED" w14:textId="77777777" w:rsidR="00387DF8" w:rsidRPr="00A20419" w:rsidRDefault="00387DF8" w:rsidP="00387DF8">
      <w:pPr>
        <w:spacing w:before="240" w:after="120"/>
        <w:rPr>
          <w:rFonts w:ascii="Times New Roman" w:hAnsi="Times New Roman"/>
          <w:b/>
          <w:i/>
        </w:rPr>
      </w:pPr>
      <w:r w:rsidRPr="00A20419">
        <w:rPr>
          <w:rFonts w:ascii="Times New Roman" w:hAnsi="Times New Roman"/>
          <w:b/>
          <w:i/>
        </w:rPr>
        <w:t>AVVERTENZE E PREREQUISITI</w:t>
      </w:r>
    </w:p>
    <w:p w14:paraId="59F1B4A2" w14:textId="77777777" w:rsidR="00C67CE3" w:rsidRPr="003D148C" w:rsidRDefault="00C67CE3" w:rsidP="009821B6">
      <w:pPr>
        <w:pStyle w:val="Testo2"/>
        <w:rPr>
          <w:rFonts w:ascii="Times New Roman" w:hAnsi="Times New Roman"/>
          <w:szCs w:val="18"/>
        </w:rPr>
      </w:pPr>
      <w:r w:rsidRPr="003D148C">
        <w:rPr>
          <w:rFonts w:ascii="Times New Roman" w:hAnsi="Times New Roman"/>
          <w:szCs w:val="18"/>
        </w:rPr>
        <w:t xml:space="preserve">1) Il corso </w:t>
      </w:r>
      <w:r w:rsidR="00387DF8" w:rsidRPr="003D148C">
        <w:rPr>
          <w:rFonts w:ascii="Times New Roman" w:hAnsi="Times New Roman"/>
          <w:szCs w:val="18"/>
        </w:rPr>
        <w:t xml:space="preserve">si terrà </w:t>
      </w:r>
      <w:r w:rsidRPr="003D148C">
        <w:rPr>
          <w:rFonts w:ascii="Times New Roman" w:hAnsi="Times New Roman"/>
          <w:szCs w:val="18"/>
        </w:rPr>
        <w:t>nel primo semestre (ottobre-dicembre).</w:t>
      </w:r>
    </w:p>
    <w:p w14:paraId="28AB9015" w14:textId="77777777" w:rsidR="00C67CE3" w:rsidRPr="003D148C" w:rsidRDefault="00C67CE3" w:rsidP="00A37F5C">
      <w:pPr>
        <w:pStyle w:val="Testo2"/>
        <w:rPr>
          <w:rFonts w:ascii="Times New Roman" w:hAnsi="Times New Roman"/>
          <w:szCs w:val="18"/>
        </w:rPr>
      </w:pPr>
    </w:p>
    <w:p w14:paraId="58C33850" w14:textId="77777777" w:rsidR="00C176CD" w:rsidRPr="003D148C" w:rsidRDefault="00C67CE3" w:rsidP="009821B6">
      <w:pPr>
        <w:tabs>
          <w:tab w:val="clear" w:pos="284"/>
        </w:tabs>
        <w:autoSpaceDE w:val="0"/>
        <w:autoSpaceDN w:val="0"/>
        <w:adjustRightInd w:val="0"/>
        <w:spacing w:line="240" w:lineRule="auto"/>
        <w:ind w:firstLine="284"/>
        <w:jc w:val="left"/>
        <w:rPr>
          <w:rFonts w:ascii="Times New Roman" w:hAnsi="Times New Roman"/>
          <w:sz w:val="18"/>
          <w:szCs w:val="18"/>
        </w:rPr>
      </w:pPr>
      <w:r w:rsidRPr="003D148C">
        <w:rPr>
          <w:rFonts w:ascii="Times New Roman" w:hAnsi="Times New Roman"/>
          <w:sz w:val="18"/>
          <w:szCs w:val="18"/>
        </w:rPr>
        <w:t xml:space="preserve">2) </w:t>
      </w:r>
      <w:r w:rsidR="00C176CD" w:rsidRPr="003D148C">
        <w:rPr>
          <w:rFonts w:ascii="Times New Roman" w:hAnsi="Times New Roman"/>
          <w:sz w:val="18"/>
          <w:szCs w:val="18"/>
        </w:rPr>
        <w:t>Avendo carattere introduttivo, l’insegnamento non necessita di prerequisiti relativi ai contenuti. Si presuppone comunque interesse e curiosità intellettuale per la letteratura teatrale e per il mondo antico.</w:t>
      </w:r>
    </w:p>
    <w:p w14:paraId="5454483A" w14:textId="77777777" w:rsidR="00C176CD" w:rsidRPr="003D148C" w:rsidRDefault="00C176CD" w:rsidP="00A37F5C">
      <w:pPr>
        <w:pStyle w:val="Testo2"/>
        <w:rPr>
          <w:rFonts w:ascii="Times New Roman" w:hAnsi="Times New Roman"/>
          <w:szCs w:val="18"/>
        </w:rPr>
      </w:pPr>
    </w:p>
    <w:p w14:paraId="4063B9E1" w14:textId="77777777" w:rsidR="00C67CE3" w:rsidRPr="003D148C" w:rsidRDefault="00C176CD" w:rsidP="00A37F5C">
      <w:pPr>
        <w:pStyle w:val="Testo2"/>
        <w:rPr>
          <w:rFonts w:ascii="Times New Roman" w:hAnsi="Times New Roman"/>
          <w:szCs w:val="18"/>
        </w:rPr>
      </w:pPr>
      <w:r w:rsidRPr="003D148C">
        <w:rPr>
          <w:rFonts w:ascii="Times New Roman" w:hAnsi="Times New Roman"/>
          <w:szCs w:val="18"/>
        </w:rPr>
        <w:t xml:space="preserve">3) </w:t>
      </w:r>
      <w:r w:rsidR="00C67CE3" w:rsidRPr="003D148C">
        <w:rPr>
          <w:rFonts w:ascii="Times New Roman" w:hAnsi="Times New Roman"/>
          <w:szCs w:val="18"/>
        </w:rPr>
        <w:t>Programma per frequentanti e relativa bibliografia:</w:t>
      </w:r>
    </w:p>
    <w:p w14:paraId="4CDEBA4A" w14:textId="77777777" w:rsidR="00C67CE3" w:rsidRPr="003D148C" w:rsidRDefault="00C67CE3" w:rsidP="00A37F5C">
      <w:pPr>
        <w:pStyle w:val="Testo2"/>
        <w:rPr>
          <w:rFonts w:ascii="Times New Roman" w:hAnsi="Times New Roman"/>
          <w:szCs w:val="18"/>
        </w:rPr>
      </w:pPr>
      <w:r w:rsidRPr="003D148C">
        <w:rPr>
          <w:rFonts w:ascii="Times New Roman" w:hAnsi="Times New Roman"/>
          <w:szCs w:val="18"/>
        </w:rPr>
        <w:t>a) appunti delle lezioni; la dispensa che sarà messa a disposizione degli studenti presso il Centr</w:t>
      </w:r>
      <w:r w:rsidR="00A20419" w:rsidRPr="003D148C">
        <w:rPr>
          <w:rFonts w:ascii="Times New Roman" w:hAnsi="Times New Roman"/>
          <w:szCs w:val="18"/>
        </w:rPr>
        <w:t>o fotocopie all'inizio del corso (oppure nella piattaforma Blackboard, se perdurerà la situazione di emergenza epidemica)</w:t>
      </w:r>
      <w:r w:rsidRPr="003D148C">
        <w:rPr>
          <w:rFonts w:ascii="Times New Roman" w:hAnsi="Times New Roman"/>
          <w:szCs w:val="18"/>
        </w:rPr>
        <w:t>; saggi critici e materiale preval</w:t>
      </w:r>
      <w:r w:rsidR="003D0363" w:rsidRPr="003D148C">
        <w:rPr>
          <w:rFonts w:ascii="Times New Roman" w:hAnsi="Times New Roman"/>
          <w:szCs w:val="18"/>
        </w:rPr>
        <w:t xml:space="preserve">entemente iconografico on line </w:t>
      </w:r>
      <w:r w:rsidRPr="003D148C">
        <w:rPr>
          <w:rFonts w:ascii="Times New Roman" w:hAnsi="Times New Roman"/>
          <w:szCs w:val="18"/>
        </w:rPr>
        <w:t>scaricabile da</w:t>
      </w:r>
      <w:r w:rsidR="00A20419" w:rsidRPr="003D148C">
        <w:rPr>
          <w:rFonts w:ascii="Times New Roman" w:hAnsi="Times New Roman"/>
          <w:szCs w:val="18"/>
        </w:rPr>
        <w:t xml:space="preserve"> </w:t>
      </w:r>
      <w:r w:rsidR="003D0363" w:rsidRPr="003D148C">
        <w:rPr>
          <w:rFonts w:ascii="Times New Roman" w:hAnsi="Times New Roman"/>
          <w:szCs w:val="18"/>
        </w:rPr>
        <w:t>Black</w:t>
      </w:r>
      <w:r w:rsidR="00A20419" w:rsidRPr="003D148C">
        <w:rPr>
          <w:rFonts w:ascii="Times New Roman" w:hAnsi="Times New Roman"/>
          <w:szCs w:val="18"/>
        </w:rPr>
        <w:t>b</w:t>
      </w:r>
      <w:r w:rsidR="003D0363" w:rsidRPr="003D148C">
        <w:rPr>
          <w:rFonts w:ascii="Times New Roman" w:hAnsi="Times New Roman"/>
          <w:szCs w:val="18"/>
        </w:rPr>
        <w:t>oard</w:t>
      </w:r>
      <w:r w:rsidRPr="003D148C">
        <w:rPr>
          <w:rFonts w:ascii="Times New Roman" w:hAnsi="Times New Roman"/>
          <w:szCs w:val="18"/>
        </w:rPr>
        <w:t xml:space="preserve">; </w:t>
      </w:r>
    </w:p>
    <w:p w14:paraId="179D82A6" w14:textId="77777777" w:rsidR="00C67CE3" w:rsidRPr="003D148C" w:rsidRDefault="00C67CE3" w:rsidP="00A37F5C">
      <w:pPr>
        <w:pStyle w:val="Testo2"/>
        <w:rPr>
          <w:rFonts w:ascii="Times New Roman" w:hAnsi="Times New Roman"/>
          <w:szCs w:val="18"/>
        </w:rPr>
      </w:pPr>
      <w:r w:rsidRPr="003D148C">
        <w:rPr>
          <w:rFonts w:ascii="Times New Roman" w:hAnsi="Times New Roman"/>
          <w:szCs w:val="18"/>
        </w:rPr>
        <w:t xml:space="preserve">b) </w:t>
      </w:r>
      <w:r w:rsidRPr="003D148C">
        <w:rPr>
          <w:rFonts w:ascii="Times New Roman" w:hAnsi="Times New Roman"/>
          <w:i/>
          <w:szCs w:val="18"/>
        </w:rPr>
        <w:t>Il teatro greco. Tragedie</w:t>
      </w:r>
      <w:r w:rsidRPr="003D148C">
        <w:rPr>
          <w:rFonts w:ascii="Times New Roman" w:hAnsi="Times New Roman"/>
          <w:szCs w:val="18"/>
        </w:rPr>
        <w:t>, con un saggio introduttivo a cura di G. Paduano, BUR, Rizzoli, Milano 2006</w:t>
      </w:r>
      <w:r w:rsidRPr="003D148C">
        <w:rPr>
          <w:rFonts w:ascii="Times New Roman" w:hAnsi="Times New Roman"/>
          <w:szCs w:val="18"/>
          <w:vertAlign w:val="superscript"/>
        </w:rPr>
        <w:t>1</w:t>
      </w:r>
      <w:r w:rsidRPr="003D148C">
        <w:rPr>
          <w:rFonts w:ascii="Times New Roman" w:hAnsi="Times New Roman"/>
          <w:szCs w:val="18"/>
        </w:rPr>
        <w:t xml:space="preserve">; </w:t>
      </w:r>
      <w:r w:rsidRPr="003D148C">
        <w:rPr>
          <w:rFonts w:ascii="Times New Roman" w:hAnsi="Times New Roman"/>
          <w:i/>
          <w:szCs w:val="18"/>
        </w:rPr>
        <w:t>Il teatro greco. Commedie</w:t>
      </w:r>
      <w:r w:rsidRPr="003D148C">
        <w:rPr>
          <w:rFonts w:ascii="Times New Roman" w:hAnsi="Times New Roman"/>
          <w:szCs w:val="18"/>
        </w:rPr>
        <w:t>, con un saggio introduttivo a cura di G. Paduano, BUR, Rizzoli, Milano 2007</w:t>
      </w:r>
      <w:r w:rsidRPr="003D148C">
        <w:rPr>
          <w:rFonts w:ascii="Times New Roman" w:hAnsi="Times New Roman"/>
          <w:szCs w:val="18"/>
          <w:vertAlign w:val="superscript"/>
        </w:rPr>
        <w:t>1</w:t>
      </w:r>
      <w:r w:rsidRPr="003D148C">
        <w:rPr>
          <w:rFonts w:ascii="Times New Roman" w:hAnsi="Times New Roman"/>
          <w:szCs w:val="18"/>
        </w:rPr>
        <w:t xml:space="preserve"> (costituirà programma d'esame la  selezione di tragedie e commedie che verranno lette e commentate durante le lezioni).</w:t>
      </w:r>
    </w:p>
    <w:p w14:paraId="10A9E503" w14:textId="77777777" w:rsidR="00C67CE3" w:rsidRPr="003D148C" w:rsidRDefault="00C67CE3" w:rsidP="00A37F5C">
      <w:pPr>
        <w:pStyle w:val="Testo2"/>
        <w:rPr>
          <w:rFonts w:ascii="Times New Roman" w:hAnsi="Times New Roman"/>
          <w:szCs w:val="18"/>
        </w:rPr>
      </w:pPr>
      <w:r w:rsidRPr="003D148C">
        <w:rPr>
          <w:rFonts w:ascii="Times New Roman" w:hAnsi="Times New Roman"/>
          <w:szCs w:val="18"/>
        </w:rPr>
        <w:t>c) Letture domestiche:</w:t>
      </w:r>
    </w:p>
    <w:p w14:paraId="60C35B3C" w14:textId="77777777" w:rsidR="00C67CE3" w:rsidRPr="003D148C" w:rsidRDefault="00C67CE3" w:rsidP="00A37F5C">
      <w:pPr>
        <w:pStyle w:val="Testo2"/>
        <w:rPr>
          <w:rFonts w:ascii="Times New Roman" w:hAnsi="Times New Roman"/>
          <w:i/>
          <w:szCs w:val="18"/>
        </w:rPr>
      </w:pPr>
      <w:r w:rsidRPr="003D148C">
        <w:rPr>
          <w:rFonts w:ascii="Times New Roman" w:hAnsi="Times New Roman"/>
          <w:szCs w:val="18"/>
        </w:rPr>
        <w:t xml:space="preserve">dal volume </w:t>
      </w:r>
      <w:r w:rsidRPr="003D148C">
        <w:rPr>
          <w:rFonts w:ascii="Times New Roman" w:hAnsi="Times New Roman"/>
          <w:i/>
          <w:szCs w:val="18"/>
        </w:rPr>
        <w:t>Il teatro greco. Tragedie</w:t>
      </w:r>
      <w:r w:rsidRPr="003D148C">
        <w:rPr>
          <w:rFonts w:ascii="Times New Roman" w:hAnsi="Times New Roman"/>
          <w:szCs w:val="18"/>
        </w:rPr>
        <w:t>, con un saggio introduttivo a cura di G. Paduano, BUR, Rizzoli, Milano 2006</w:t>
      </w:r>
      <w:r w:rsidRPr="003D148C">
        <w:rPr>
          <w:rFonts w:ascii="Times New Roman" w:hAnsi="Times New Roman"/>
          <w:szCs w:val="18"/>
          <w:vertAlign w:val="superscript"/>
        </w:rPr>
        <w:t>1</w:t>
      </w:r>
      <w:r w:rsidRPr="003D148C">
        <w:rPr>
          <w:rFonts w:ascii="Times New Roman" w:hAnsi="Times New Roman"/>
          <w:szCs w:val="18"/>
        </w:rPr>
        <w:t xml:space="preserve">: Eschilo, </w:t>
      </w:r>
      <w:r w:rsidR="002804C9" w:rsidRPr="003D148C">
        <w:rPr>
          <w:rFonts w:ascii="Times New Roman" w:hAnsi="Times New Roman"/>
          <w:i/>
          <w:szCs w:val="18"/>
        </w:rPr>
        <w:t>Agamennone, Coefore, Eumenidi</w:t>
      </w:r>
      <w:r w:rsidRPr="003D148C">
        <w:rPr>
          <w:rFonts w:ascii="Times New Roman" w:hAnsi="Times New Roman"/>
          <w:szCs w:val="18"/>
        </w:rPr>
        <w:t xml:space="preserve">; Sofocle, </w:t>
      </w:r>
      <w:r w:rsidRPr="003D148C">
        <w:rPr>
          <w:rFonts w:ascii="Times New Roman" w:hAnsi="Times New Roman"/>
          <w:i/>
          <w:szCs w:val="18"/>
        </w:rPr>
        <w:t xml:space="preserve">Trachinie, Edipo re, Edipo a Colono; </w:t>
      </w:r>
      <w:r w:rsidRPr="003D148C">
        <w:rPr>
          <w:rFonts w:ascii="Times New Roman" w:hAnsi="Times New Roman"/>
          <w:szCs w:val="18"/>
        </w:rPr>
        <w:t xml:space="preserve">Euripide, </w:t>
      </w:r>
      <w:r w:rsidRPr="003D148C">
        <w:rPr>
          <w:rFonts w:ascii="Times New Roman" w:hAnsi="Times New Roman"/>
          <w:i/>
          <w:szCs w:val="18"/>
        </w:rPr>
        <w:t>Ippolito</w:t>
      </w:r>
      <w:r w:rsidR="00485C75" w:rsidRPr="003D148C">
        <w:rPr>
          <w:rFonts w:ascii="Times New Roman" w:hAnsi="Times New Roman"/>
          <w:i/>
          <w:szCs w:val="18"/>
        </w:rPr>
        <w:t xml:space="preserve">, </w:t>
      </w:r>
      <w:r w:rsidRPr="003D148C">
        <w:rPr>
          <w:rFonts w:ascii="Times New Roman" w:hAnsi="Times New Roman"/>
          <w:i/>
          <w:szCs w:val="18"/>
        </w:rPr>
        <w:t xml:space="preserve">Troiane, </w:t>
      </w:r>
      <w:r w:rsidR="00A20419" w:rsidRPr="003D148C">
        <w:rPr>
          <w:rFonts w:ascii="Times New Roman" w:hAnsi="Times New Roman"/>
          <w:i/>
          <w:szCs w:val="18"/>
        </w:rPr>
        <w:t xml:space="preserve">Fenicie, </w:t>
      </w:r>
      <w:r w:rsidRPr="003D148C">
        <w:rPr>
          <w:rFonts w:ascii="Times New Roman" w:hAnsi="Times New Roman"/>
          <w:i/>
          <w:szCs w:val="18"/>
        </w:rPr>
        <w:t xml:space="preserve">Baccanti; </w:t>
      </w:r>
      <w:r w:rsidRPr="003D148C">
        <w:rPr>
          <w:rFonts w:ascii="Times New Roman" w:hAnsi="Times New Roman"/>
          <w:szCs w:val="18"/>
        </w:rPr>
        <w:t xml:space="preserve">dal volume </w:t>
      </w:r>
      <w:r w:rsidRPr="003D148C">
        <w:rPr>
          <w:rFonts w:ascii="Times New Roman" w:hAnsi="Times New Roman"/>
          <w:i/>
          <w:szCs w:val="18"/>
        </w:rPr>
        <w:t>Il teatro greco. Commedie</w:t>
      </w:r>
      <w:r w:rsidRPr="003D148C">
        <w:rPr>
          <w:rFonts w:ascii="Times New Roman" w:hAnsi="Times New Roman"/>
          <w:szCs w:val="18"/>
        </w:rPr>
        <w:t>, con un saggio introduttivo a cura di G. Paduano, BUR, Rizzoli, Milano 2007</w:t>
      </w:r>
      <w:r w:rsidRPr="003D148C">
        <w:rPr>
          <w:rFonts w:ascii="Times New Roman" w:hAnsi="Times New Roman"/>
          <w:szCs w:val="18"/>
          <w:vertAlign w:val="superscript"/>
        </w:rPr>
        <w:t>1</w:t>
      </w:r>
      <w:r w:rsidRPr="003D148C">
        <w:rPr>
          <w:rFonts w:ascii="Times New Roman" w:hAnsi="Times New Roman"/>
          <w:szCs w:val="18"/>
        </w:rPr>
        <w:t xml:space="preserve">: Aristofane, </w:t>
      </w:r>
      <w:r w:rsidRPr="003D148C">
        <w:rPr>
          <w:rFonts w:ascii="Times New Roman" w:hAnsi="Times New Roman"/>
          <w:i/>
          <w:szCs w:val="18"/>
        </w:rPr>
        <w:t>Le donne all'assemblea, Le donne all</w:t>
      </w:r>
      <w:r w:rsidR="00B071AE" w:rsidRPr="003D148C">
        <w:rPr>
          <w:rFonts w:ascii="Times New Roman" w:hAnsi="Times New Roman"/>
          <w:i/>
          <w:szCs w:val="18"/>
        </w:rPr>
        <w:t>a festa delle Tesmoforie</w:t>
      </w:r>
      <w:r w:rsidRPr="003D148C">
        <w:rPr>
          <w:rFonts w:ascii="Times New Roman" w:hAnsi="Times New Roman"/>
          <w:i/>
          <w:szCs w:val="18"/>
        </w:rPr>
        <w:t xml:space="preserve">, Nuvole, Rane. </w:t>
      </w:r>
    </w:p>
    <w:p w14:paraId="41900103" w14:textId="77777777" w:rsidR="00B10AE3" w:rsidRPr="003D148C" w:rsidRDefault="00D14229" w:rsidP="00B10AE3">
      <w:pPr>
        <w:pStyle w:val="Testo2"/>
        <w:rPr>
          <w:rFonts w:ascii="Times New Roman" w:hAnsi="Times New Roman"/>
          <w:szCs w:val="18"/>
        </w:rPr>
      </w:pPr>
      <w:r w:rsidRPr="003D148C">
        <w:rPr>
          <w:rFonts w:ascii="Times New Roman" w:hAnsi="Times New Roman"/>
          <w:szCs w:val="18"/>
        </w:rPr>
        <w:t>d</w:t>
      </w:r>
      <w:r w:rsidR="003D0363" w:rsidRPr="003D148C">
        <w:rPr>
          <w:rFonts w:ascii="Times New Roman" w:hAnsi="Times New Roman"/>
          <w:szCs w:val="18"/>
        </w:rPr>
        <w:t xml:space="preserve">) </w:t>
      </w:r>
      <w:r w:rsidR="00B10AE3" w:rsidRPr="003D148C">
        <w:rPr>
          <w:rFonts w:ascii="Times New Roman" w:hAnsi="Times New Roman"/>
          <w:szCs w:val="18"/>
        </w:rPr>
        <w:t xml:space="preserve">Euripide, Seneca, Grillparzer, Alvaro, </w:t>
      </w:r>
      <w:r w:rsidR="00B10AE3" w:rsidRPr="003D148C">
        <w:rPr>
          <w:rFonts w:ascii="Times New Roman" w:hAnsi="Times New Roman"/>
          <w:i/>
          <w:szCs w:val="18"/>
        </w:rPr>
        <w:t>Medea. Variazioni sul mito</w:t>
      </w:r>
      <w:r w:rsidR="00B10AE3" w:rsidRPr="003D148C">
        <w:rPr>
          <w:rFonts w:ascii="Times New Roman" w:hAnsi="Times New Roman"/>
          <w:szCs w:val="18"/>
        </w:rPr>
        <w:t xml:space="preserve">, a cura di M.G. Ciani, Marsilio, Venezia. </w:t>
      </w:r>
    </w:p>
    <w:p w14:paraId="4C839F5D" w14:textId="77777777" w:rsidR="00C67CE3" w:rsidRPr="003D148C" w:rsidRDefault="00B10AE3" w:rsidP="00A37F5C">
      <w:pPr>
        <w:pStyle w:val="Testo2"/>
        <w:rPr>
          <w:rFonts w:ascii="Times New Roman" w:hAnsi="Times New Roman"/>
          <w:szCs w:val="18"/>
        </w:rPr>
      </w:pPr>
      <w:r w:rsidRPr="003D148C">
        <w:rPr>
          <w:rFonts w:ascii="Times New Roman" w:hAnsi="Times New Roman"/>
          <w:szCs w:val="18"/>
        </w:rPr>
        <w:t xml:space="preserve">e) </w:t>
      </w:r>
      <w:r w:rsidR="003D0363" w:rsidRPr="003D148C">
        <w:rPr>
          <w:rFonts w:ascii="Times New Roman" w:hAnsi="Times New Roman"/>
          <w:szCs w:val="18"/>
        </w:rPr>
        <w:t xml:space="preserve">Uno dei seguenti </w:t>
      </w:r>
      <w:r w:rsidR="00C67CE3" w:rsidRPr="003D148C">
        <w:rPr>
          <w:rFonts w:ascii="Times New Roman" w:hAnsi="Times New Roman"/>
          <w:szCs w:val="18"/>
        </w:rPr>
        <w:t>percorsi, a scelta (</w:t>
      </w:r>
      <w:r w:rsidR="007C4714" w:rsidRPr="003D148C">
        <w:rPr>
          <w:rFonts w:ascii="Times New Roman" w:hAnsi="Times New Roman"/>
          <w:szCs w:val="18"/>
        </w:rPr>
        <w:t xml:space="preserve">sono dispensati dal portare all'esame questa parte del programma </w:t>
      </w:r>
      <w:r w:rsidR="003D0363" w:rsidRPr="003D148C">
        <w:rPr>
          <w:rFonts w:ascii="Times New Roman" w:hAnsi="Times New Roman"/>
          <w:szCs w:val="18"/>
        </w:rPr>
        <w:t xml:space="preserve">gli studenti che </w:t>
      </w:r>
      <w:r w:rsidR="00C67CE3" w:rsidRPr="003D148C">
        <w:rPr>
          <w:rFonts w:ascii="Times New Roman" w:hAnsi="Times New Roman"/>
          <w:szCs w:val="18"/>
        </w:rPr>
        <w:t>frequentano</w:t>
      </w:r>
      <w:r w:rsidR="003D0363" w:rsidRPr="003D148C">
        <w:rPr>
          <w:rFonts w:ascii="Times New Roman" w:hAnsi="Times New Roman"/>
          <w:szCs w:val="18"/>
        </w:rPr>
        <w:t xml:space="preserve"> </w:t>
      </w:r>
      <w:r w:rsidR="0050323C" w:rsidRPr="003D148C">
        <w:rPr>
          <w:rFonts w:ascii="Times New Roman" w:hAnsi="Times New Roman"/>
          <w:szCs w:val="18"/>
        </w:rPr>
        <w:t xml:space="preserve">le lezioni del </w:t>
      </w:r>
      <w:r w:rsidR="00C67CE3" w:rsidRPr="003D148C">
        <w:rPr>
          <w:rFonts w:ascii="Times New Roman" w:hAnsi="Times New Roman"/>
          <w:szCs w:val="18"/>
        </w:rPr>
        <w:t>Laborator</w:t>
      </w:r>
      <w:r w:rsidR="007C4714" w:rsidRPr="003D148C">
        <w:rPr>
          <w:rFonts w:ascii="Times New Roman" w:hAnsi="Times New Roman"/>
          <w:szCs w:val="18"/>
        </w:rPr>
        <w:t>io di Drammaturgia antica tenute</w:t>
      </w:r>
      <w:r w:rsidR="00C67CE3" w:rsidRPr="003D148C">
        <w:rPr>
          <w:rFonts w:ascii="Times New Roman" w:hAnsi="Times New Roman"/>
          <w:szCs w:val="18"/>
        </w:rPr>
        <w:t xml:space="preserve"> dal Prof. C. Cuccoro): </w:t>
      </w:r>
    </w:p>
    <w:p w14:paraId="7085935D" w14:textId="77777777" w:rsidR="00C67CE3" w:rsidRPr="003D148C" w:rsidRDefault="00C67CE3" w:rsidP="00A37F5C">
      <w:pPr>
        <w:pStyle w:val="Testo2"/>
        <w:rPr>
          <w:rFonts w:ascii="Times New Roman" w:hAnsi="Times New Roman"/>
          <w:szCs w:val="18"/>
        </w:rPr>
      </w:pPr>
      <w:r w:rsidRPr="003D148C">
        <w:rPr>
          <w:rFonts w:ascii="Times New Roman" w:hAnsi="Times New Roman"/>
          <w:szCs w:val="18"/>
        </w:rPr>
        <w:t>I) percorso sulle rivisitazioni moderne dei miti tragici antichi</w:t>
      </w:r>
      <w:r w:rsidR="003D0363" w:rsidRPr="003D148C">
        <w:rPr>
          <w:rFonts w:ascii="Times New Roman" w:hAnsi="Times New Roman"/>
          <w:szCs w:val="18"/>
        </w:rPr>
        <w:t xml:space="preserve">: </w:t>
      </w:r>
    </w:p>
    <w:p w14:paraId="4F735C28" w14:textId="77777777" w:rsidR="003D0363" w:rsidRPr="003D148C" w:rsidRDefault="00C67CE3" w:rsidP="00A37F5C">
      <w:pPr>
        <w:pStyle w:val="Testo2"/>
        <w:rPr>
          <w:rFonts w:ascii="Times New Roman" w:hAnsi="Times New Roman"/>
          <w:szCs w:val="18"/>
        </w:rPr>
      </w:pPr>
      <w:r w:rsidRPr="003D148C">
        <w:rPr>
          <w:rFonts w:ascii="Times New Roman" w:hAnsi="Times New Roman"/>
          <w:szCs w:val="18"/>
        </w:rPr>
        <w:t>Euripide-Wieland-Rilke-Yourcenar-Raboni,</w:t>
      </w:r>
      <w:r w:rsidRPr="003D148C">
        <w:rPr>
          <w:rFonts w:ascii="Times New Roman" w:hAnsi="Times New Roman"/>
          <w:i/>
          <w:szCs w:val="18"/>
        </w:rPr>
        <w:t xml:space="preserve"> Alcesti. Variazioni sul mito,</w:t>
      </w:r>
      <w:r w:rsidR="0050323C" w:rsidRPr="003D148C">
        <w:rPr>
          <w:rFonts w:ascii="Times New Roman" w:hAnsi="Times New Roman"/>
          <w:szCs w:val="18"/>
        </w:rPr>
        <w:t xml:space="preserve"> ed. Marsilio, Venezia</w:t>
      </w:r>
      <w:r w:rsidR="00A20419" w:rsidRPr="003D148C">
        <w:rPr>
          <w:rFonts w:ascii="Times New Roman" w:hAnsi="Times New Roman"/>
          <w:szCs w:val="18"/>
        </w:rPr>
        <w:t>;</w:t>
      </w:r>
      <w:r w:rsidR="00B10AE3" w:rsidRPr="003D148C">
        <w:rPr>
          <w:rFonts w:ascii="Times New Roman" w:hAnsi="Times New Roman"/>
          <w:szCs w:val="18"/>
        </w:rPr>
        <w:t xml:space="preserve"> </w:t>
      </w:r>
      <w:r w:rsidR="00977E39" w:rsidRPr="003D148C">
        <w:rPr>
          <w:rFonts w:ascii="Times New Roman" w:hAnsi="Times New Roman"/>
          <w:szCs w:val="18"/>
        </w:rPr>
        <w:t xml:space="preserve">Hugo von Hofmannsthal, </w:t>
      </w:r>
      <w:r w:rsidR="00977E39" w:rsidRPr="003D148C">
        <w:rPr>
          <w:rFonts w:ascii="Times New Roman" w:hAnsi="Times New Roman"/>
          <w:i/>
          <w:szCs w:val="18"/>
        </w:rPr>
        <w:t xml:space="preserve">Alcesti </w:t>
      </w:r>
      <w:r w:rsidR="00977E39" w:rsidRPr="003D148C">
        <w:rPr>
          <w:rFonts w:ascii="Times New Roman" w:hAnsi="Times New Roman"/>
          <w:szCs w:val="18"/>
        </w:rPr>
        <w:t>(</w:t>
      </w:r>
      <w:r w:rsidR="00A20419" w:rsidRPr="003D148C">
        <w:rPr>
          <w:rFonts w:ascii="Times New Roman" w:hAnsi="Times New Roman"/>
          <w:szCs w:val="18"/>
        </w:rPr>
        <w:t xml:space="preserve">il dramma di Hofmannsthal </w:t>
      </w:r>
      <w:r w:rsidR="007B6AE3" w:rsidRPr="003D148C">
        <w:rPr>
          <w:rFonts w:ascii="Times New Roman" w:hAnsi="Times New Roman"/>
          <w:szCs w:val="18"/>
        </w:rPr>
        <w:t xml:space="preserve">è </w:t>
      </w:r>
      <w:r w:rsidR="00977E39" w:rsidRPr="003D148C">
        <w:rPr>
          <w:rFonts w:ascii="Times New Roman" w:hAnsi="Times New Roman"/>
          <w:szCs w:val="18"/>
        </w:rPr>
        <w:t>scaricabile dai materiali del corso sulla piattaforma Blackboard).</w:t>
      </w:r>
    </w:p>
    <w:p w14:paraId="17A350A9" w14:textId="77777777" w:rsidR="00C67CE3" w:rsidRPr="003D148C" w:rsidRDefault="003D0363" w:rsidP="00A37F5C">
      <w:pPr>
        <w:pStyle w:val="Testo2"/>
        <w:rPr>
          <w:rFonts w:ascii="Times New Roman" w:hAnsi="Times New Roman"/>
          <w:szCs w:val="18"/>
        </w:rPr>
      </w:pPr>
      <w:r w:rsidRPr="003D148C">
        <w:rPr>
          <w:rFonts w:ascii="Times New Roman" w:hAnsi="Times New Roman"/>
          <w:szCs w:val="18"/>
        </w:rPr>
        <w:t>I</w:t>
      </w:r>
      <w:r w:rsidR="00C67CE3" w:rsidRPr="003D148C">
        <w:rPr>
          <w:rFonts w:ascii="Times New Roman" w:hAnsi="Times New Roman"/>
          <w:szCs w:val="18"/>
        </w:rPr>
        <w:t>I) Lettura in lingua</w:t>
      </w:r>
      <w:r w:rsidR="00AC1400" w:rsidRPr="003D148C">
        <w:rPr>
          <w:rFonts w:ascii="Times New Roman" w:hAnsi="Times New Roman"/>
          <w:szCs w:val="18"/>
        </w:rPr>
        <w:t xml:space="preserve"> originale </w:t>
      </w:r>
      <w:r w:rsidR="00C67CE3" w:rsidRPr="003D148C">
        <w:rPr>
          <w:rFonts w:ascii="Times New Roman" w:hAnsi="Times New Roman"/>
          <w:szCs w:val="18"/>
        </w:rPr>
        <w:t xml:space="preserve">di un dramma </w:t>
      </w:r>
      <w:r w:rsidRPr="003D148C">
        <w:rPr>
          <w:rFonts w:ascii="Times New Roman" w:hAnsi="Times New Roman"/>
          <w:szCs w:val="18"/>
        </w:rPr>
        <w:t>greco o latino</w:t>
      </w:r>
      <w:r w:rsidR="00AC1400" w:rsidRPr="003D148C">
        <w:rPr>
          <w:rFonts w:ascii="Times New Roman" w:hAnsi="Times New Roman"/>
          <w:szCs w:val="18"/>
        </w:rPr>
        <w:t xml:space="preserve"> </w:t>
      </w:r>
      <w:r w:rsidR="00C67CE3" w:rsidRPr="003D148C">
        <w:rPr>
          <w:rFonts w:ascii="Times New Roman" w:hAnsi="Times New Roman"/>
          <w:szCs w:val="18"/>
        </w:rPr>
        <w:t xml:space="preserve">da concordare (anche per quanto riguarda l'edizione) con la docente. </w:t>
      </w:r>
    </w:p>
    <w:p w14:paraId="6F5A2CF9" w14:textId="77777777" w:rsidR="00C67CE3" w:rsidRPr="003D148C" w:rsidRDefault="00C67CE3" w:rsidP="00A37F5C">
      <w:pPr>
        <w:pStyle w:val="Testo2"/>
        <w:rPr>
          <w:rFonts w:ascii="Times New Roman" w:hAnsi="Times New Roman"/>
          <w:szCs w:val="18"/>
        </w:rPr>
      </w:pPr>
    </w:p>
    <w:p w14:paraId="717C3488" w14:textId="77777777" w:rsidR="00C67CE3" w:rsidRPr="003D148C" w:rsidRDefault="009821B6" w:rsidP="00A37F5C">
      <w:pPr>
        <w:pStyle w:val="Testo2"/>
        <w:rPr>
          <w:rFonts w:ascii="Times New Roman" w:hAnsi="Times New Roman"/>
          <w:szCs w:val="18"/>
        </w:rPr>
      </w:pPr>
      <w:r w:rsidRPr="003D148C">
        <w:rPr>
          <w:rFonts w:ascii="Times New Roman" w:hAnsi="Times New Roman"/>
          <w:szCs w:val="18"/>
        </w:rPr>
        <w:t>4</w:t>
      </w:r>
      <w:r w:rsidR="00C67CE3" w:rsidRPr="003D148C">
        <w:rPr>
          <w:rFonts w:ascii="Times New Roman" w:hAnsi="Times New Roman"/>
          <w:szCs w:val="18"/>
        </w:rPr>
        <w:t xml:space="preserve">) E' raccomandata la frequenza. Gli studenti che per gravi motivi fossero impossibilitati a frequentare sono invitati a contattare la docente entro e non oltre la fine del corso, allo scopo di predisporre un programma apposito. </w:t>
      </w:r>
    </w:p>
    <w:p w14:paraId="44F82AC9" w14:textId="77777777" w:rsidR="00C67CE3" w:rsidRPr="003D148C" w:rsidRDefault="00C67CE3" w:rsidP="00A37F5C">
      <w:pPr>
        <w:pStyle w:val="Testo2"/>
        <w:rPr>
          <w:rFonts w:ascii="Times New Roman" w:hAnsi="Times New Roman"/>
          <w:szCs w:val="18"/>
        </w:rPr>
      </w:pPr>
    </w:p>
    <w:p w14:paraId="7F8E31B7" w14:textId="77777777" w:rsidR="007D0E60" w:rsidRPr="003D148C" w:rsidRDefault="009821B6" w:rsidP="007D0E60">
      <w:pPr>
        <w:pStyle w:val="Testo2"/>
        <w:rPr>
          <w:rFonts w:ascii="Times New Roman" w:hAnsi="Times New Roman"/>
          <w:szCs w:val="18"/>
        </w:rPr>
      </w:pPr>
      <w:r w:rsidRPr="003D148C">
        <w:rPr>
          <w:rFonts w:ascii="Times New Roman" w:hAnsi="Times New Roman"/>
          <w:szCs w:val="18"/>
        </w:rPr>
        <w:t>5</w:t>
      </w:r>
      <w:r w:rsidR="00302A35" w:rsidRPr="003D148C">
        <w:rPr>
          <w:rFonts w:ascii="Times New Roman" w:hAnsi="Times New Roman"/>
          <w:szCs w:val="18"/>
        </w:rPr>
        <w:t xml:space="preserve">) </w:t>
      </w:r>
      <w:r w:rsidR="007D0E60" w:rsidRPr="003D148C">
        <w:rPr>
          <w:rFonts w:ascii="Times New Roman" w:hAnsi="Times New Roman"/>
          <w:szCs w:val="18"/>
        </w:rPr>
        <w:t xml:space="preserve">  La Prof. M.P. Pattoni riceve gli studenti nel suo studio (secondo piano, ala est). Gli orari di ricevimento in periodo di lezione e non, come pure le eventuali variazioni, sono consultabili nella home page della docente. E’ possibile contattarla per Email per un appuntamento o per brevi chiarimenti all’indirizzo maria.pattoni@unicatt.it.</w:t>
      </w:r>
    </w:p>
    <w:p w14:paraId="0D162B60" w14:textId="77777777" w:rsidR="00C67CE3" w:rsidRPr="00A20419" w:rsidRDefault="00C67CE3" w:rsidP="00A37F5C">
      <w:pPr>
        <w:pStyle w:val="Testo2"/>
        <w:rPr>
          <w:rFonts w:ascii="Times New Roman" w:hAnsi="Times New Roman"/>
          <w:sz w:val="20"/>
        </w:rPr>
      </w:pPr>
    </w:p>
    <w:sectPr w:rsidR="00C67CE3" w:rsidRPr="00A20419" w:rsidSect="00512BB6">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F5C"/>
    <w:rsid w:val="00152F6D"/>
    <w:rsid w:val="00172DF5"/>
    <w:rsid w:val="001A2756"/>
    <w:rsid w:val="001E6D59"/>
    <w:rsid w:val="002804C9"/>
    <w:rsid w:val="00302A35"/>
    <w:rsid w:val="00387DF8"/>
    <w:rsid w:val="003D0363"/>
    <w:rsid w:val="003D148C"/>
    <w:rsid w:val="003F3167"/>
    <w:rsid w:val="004678A1"/>
    <w:rsid w:val="00485C75"/>
    <w:rsid w:val="004F5909"/>
    <w:rsid w:val="0050323C"/>
    <w:rsid w:val="00512BB6"/>
    <w:rsid w:val="006122E6"/>
    <w:rsid w:val="006916A7"/>
    <w:rsid w:val="006B5D7B"/>
    <w:rsid w:val="006F134F"/>
    <w:rsid w:val="007327BC"/>
    <w:rsid w:val="007A6724"/>
    <w:rsid w:val="007B6AE3"/>
    <w:rsid w:val="007C4714"/>
    <w:rsid w:val="007D0E60"/>
    <w:rsid w:val="007E3326"/>
    <w:rsid w:val="008843BC"/>
    <w:rsid w:val="008B47DE"/>
    <w:rsid w:val="00945E63"/>
    <w:rsid w:val="00955D2F"/>
    <w:rsid w:val="00971AEB"/>
    <w:rsid w:val="00977E39"/>
    <w:rsid w:val="009821B6"/>
    <w:rsid w:val="00A20419"/>
    <w:rsid w:val="00A37F5C"/>
    <w:rsid w:val="00A57E3E"/>
    <w:rsid w:val="00AB0F36"/>
    <w:rsid w:val="00AC1400"/>
    <w:rsid w:val="00B071AE"/>
    <w:rsid w:val="00B10AE3"/>
    <w:rsid w:val="00B75253"/>
    <w:rsid w:val="00C176CD"/>
    <w:rsid w:val="00C67CE3"/>
    <w:rsid w:val="00C8433F"/>
    <w:rsid w:val="00CE3825"/>
    <w:rsid w:val="00D14229"/>
    <w:rsid w:val="00D26B05"/>
    <w:rsid w:val="00D644C9"/>
    <w:rsid w:val="00D8054B"/>
    <w:rsid w:val="00DD7E37"/>
    <w:rsid w:val="00E242AA"/>
    <w:rsid w:val="00E4496A"/>
    <w:rsid w:val="00EF2629"/>
    <w:rsid w:val="00F17BC7"/>
    <w:rsid w:val="00F41746"/>
    <w:rsid w:val="00F501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E60929"/>
  <w14:defaultImageDpi w14:val="0"/>
  <w15:docId w15:val="{8A56BC17-639D-48B7-89B6-9D773CA3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12BB6"/>
    <w:pPr>
      <w:tabs>
        <w:tab w:val="left" w:pos="284"/>
      </w:tabs>
      <w:spacing w:line="240" w:lineRule="exact"/>
      <w:jc w:val="both"/>
    </w:pPr>
    <w:rPr>
      <w:rFonts w:ascii="Times" w:hAnsi="Times"/>
    </w:rPr>
  </w:style>
  <w:style w:type="paragraph" w:styleId="Titolo1">
    <w:name w:val="heading 1"/>
    <w:basedOn w:val="Normale"/>
    <w:next w:val="Titolo2"/>
    <w:link w:val="Titolo1Carattere"/>
    <w:uiPriority w:val="99"/>
    <w:qFormat/>
    <w:rsid w:val="00512BB6"/>
    <w:pPr>
      <w:tabs>
        <w:tab w:val="clear" w:pos="284"/>
      </w:tabs>
      <w:spacing w:before="480"/>
      <w:jc w:val="left"/>
      <w:outlineLvl w:val="0"/>
    </w:pPr>
    <w:rPr>
      <w:b/>
      <w:noProof/>
    </w:rPr>
  </w:style>
  <w:style w:type="paragraph" w:styleId="Titolo2">
    <w:name w:val="heading 2"/>
    <w:basedOn w:val="Normale"/>
    <w:next w:val="Titolo3"/>
    <w:link w:val="Titolo2Carattere"/>
    <w:uiPriority w:val="99"/>
    <w:qFormat/>
    <w:rsid w:val="00512BB6"/>
    <w:pPr>
      <w:tabs>
        <w:tab w:val="clear" w:pos="284"/>
      </w:tabs>
      <w:jc w:val="left"/>
      <w:outlineLvl w:val="1"/>
    </w:pPr>
    <w:rPr>
      <w:smallCaps/>
      <w:noProof/>
      <w:sz w:val="18"/>
    </w:rPr>
  </w:style>
  <w:style w:type="paragraph" w:styleId="Titolo3">
    <w:name w:val="heading 3"/>
    <w:basedOn w:val="Normale"/>
    <w:next w:val="Normale"/>
    <w:link w:val="Titolo3Carattere"/>
    <w:uiPriority w:val="99"/>
    <w:qFormat/>
    <w:rsid w:val="00512BB6"/>
    <w:pPr>
      <w:tabs>
        <w:tab w:val="clear" w:pos="284"/>
      </w:tabs>
      <w:spacing w:before="240" w:after="120"/>
      <w:jc w:val="left"/>
      <w:outlineLvl w:val="2"/>
    </w:pPr>
    <w:rPr>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locked/>
    <w:rPr>
      <w:rFonts w:ascii="Calibri Light" w:eastAsia="Times New Roman" w:hAnsi="Calibri Light" w:cs="Times New Roman"/>
      <w:b/>
      <w:bCs/>
      <w:kern w:val="32"/>
      <w:sz w:val="32"/>
      <w:szCs w:val="32"/>
    </w:rPr>
  </w:style>
  <w:style w:type="character" w:customStyle="1" w:styleId="Titolo2Carattere">
    <w:name w:val="Titolo 2 Carattere"/>
    <w:link w:val="Titolo2"/>
    <w:uiPriority w:val="9"/>
    <w:semiHidden/>
    <w:locked/>
    <w:rPr>
      <w:rFonts w:ascii="Calibri Light" w:eastAsia="Times New Roman" w:hAnsi="Calibri Light" w:cs="Times New Roman"/>
      <w:b/>
      <w:bCs/>
      <w:i/>
      <w:iCs/>
      <w:sz w:val="28"/>
      <w:szCs w:val="28"/>
    </w:rPr>
  </w:style>
  <w:style w:type="character" w:customStyle="1" w:styleId="Titolo3Carattere">
    <w:name w:val="Titolo 3 Carattere"/>
    <w:link w:val="Titolo3"/>
    <w:uiPriority w:val="9"/>
    <w:semiHidden/>
    <w:locked/>
    <w:rPr>
      <w:rFonts w:ascii="Calibri Light" w:eastAsia="Times New Roman" w:hAnsi="Calibri Light" w:cs="Times New Roman"/>
      <w:b/>
      <w:bCs/>
      <w:sz w:val="26"/>
      <w:szCs w:val="26"/>
    </w:rPr>
  </w:style>
  <w:style w:type="paragraph" w:customStyle="1" w:styleId="Testo1">
    <w:name w:val="Testo 1"/>
    <w:uiPriority w:val="99"/>
    <w:rsid w:val="00512BB6"/>
    <w:pPr>
      <w:spacing w:line="220" w:lineRule="exact"/>
      <w:ind w:left="284" w:hanging="284"/>
      <w:jc w:val="both"/>
    </w:pPr>
    <w:rPr>
      <w:rFonts w:ascii="Times" w:hAnsi="Times"/>
      <w:noProof/>
      <w:sz w:val="18"/>
    </w:rPr>
  </w:style>
  <w:style w:type="paragraph" w:customStyle="1" w:styleId="Testo2">
    <w:name w:val="Testo 2"/>
    <w:uiPriority w:val="99"/>
    <w:rsid w:val="00512BB6"/>
    <w:pPr>
      <w:spacing w:line="220" w:lineRule="exact"/>
      <w:ind w:firstLine="284"/>
      <w:jc w:val="both"/>
    </w:pPr>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normal.dot\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PROG_COR_2003</Template>
  <TotalTime>3</TotalTime>
  <Pages>3</Pages>
  <Words>665</Words>
  <Characters>4089</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–Storia del teatro greco e latino (I semestre)</vt:lpstr>
    </vt:vector>
  </TitlesOfParts>
  <Company>U.C.S.C. MILANO</Company>
  <LinksUpToDate>false</LinksUpToDate>
  <CharactersWithSpaces>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–Storia del teatro greco e latino (I semestre)</dc:title>
  <dc:subject/>
  <dc:creator>Moresco Donatella</dc:creator>
  <cp:keywords/>
  <dc:description/>
  <cp:lastModifiedBy>Saldi Federico</cp:lastModifiedBy>
  <cp:revision>3</cp:revision>
  <cp:lastPrinted>2003-03-27T10:42:00Z</cp:lastPrinted>
  <dcterms:created xsi:type="dcterms:W3CDTF">2022-08-02T13:34:00Z</dcterms:created>
  <dcterms:modified xsi:type="dcterms:W3CDTF">2023-07-10T09:55:00Z</dcterms:modified>
</cp:coreProperties>
</file>