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48A6" w14:textId="77777777" w:rsidR="008C2F8D" w:rsidRPr="003A1033" w:rsidRDefault="008C2F8D" w:rsidP="003A1033">
      <w:pPr>
        <w:pStyle w:val="Titolo1"/>
        <w:spacing w:before="120" w:line="240" w:lineRule="auto"/>
        <w:rPr>
          <w:rFonts w:ascii="Times New Roman" w:hAnsi="Times New Roman"/>
        </w:rPr>
      </w:pPr>
      <w:r w:rsidRPr="003A1033">
        <w:rPr>
          <w:rFonts w:ascii="Times New Roman" w:hAnsi="Times New Roman"/>
        </w:rPr>
        <w:t>Storia dell’arte medievale</w:t>
      </w:r>
    </w:p>
    <w:p w14:paraId="4555C778" w14:textId="59F2D053" w:rsidR="008C2F8D" w:rsidRPr="00F826FA" w:rsidRDefault="00F826FA" w:rsidP="00F826FA">
      <w:pPr>
        <w:pStyle w:val="Titolo2"/>
        <w:spacing w:line="240" w:lineRule="auto"/>
        <w:rPr>
          <w:rFonts w:ascii="Times New Roman" w:hAnsi="Times New Roman"/>
        </w:rPr>
      </w:pPr>
      <w:r w:rsidRPr="00F826FA">
        <w:rPr>
          <w:rFonts w:ascii="Times New Roman" w:hAnsi="Times New Roman"/>
        </w:rPr>
        <w:t>Prof. Stefania Buganza</w:t>
      </w:r>
    </w:p>
    <w:p w14:paraId="06D22528" w14:textId="77777777" w:rsidR="002D5E17" w:rsidRPr="00F826FA" w:rsidRDefault="008C2F8D" w:rsidP="00F826FA">
      <w:pPr>
        <w:spacing w:before="240" w:after="120" w:line="240" w:lineRule="auto"/>
        <w:rPr>
          <w:b/>
          <w:sz w:val="18"/>
          <w:szCs w:val="20"/>
        </w:rPr>
      </w:pPr>
      <w:r w:rsidRPr="00F826FA">
        <w:rPr>
          <w:b/>
          <w:i/>
          <w:sz w:val="18"/>
          <w:szCs w:val="20"/>
        </w:rPr>
        <w:t>OBIETTIVO DEL CORSO E RISULTATI DI APPRENDIMENTO ATTESI</w:t>
      </w:r>
    </w:p>
    <w:p w14:paraId="46E82BD9" w14:textId="0B874E22" w:rsidR="008C2F8D" w:rsidRPr="003A1033" w:rsidRDefault="008C2F8D" w:rsidP="003A1033">
      <w:pPr>
        <w:spacing w:before="120" w:line="240" w:lineRule="auto"/>
        <w:rPr>
          <w:szCs w:val="20"/>
        </w:rPr>
      </w:pPr>
      <w:r w:rsidRPr="003A1033">
        <w:rPr>
          <w:szCs w:val="20"/>
        </w:rPr>
        <w:t xml:space="preserve">Il corso si propone di introdurre gli studenti alla conoscenza della storia dell’arte medievale, alla lettura e alla contestualizzazione storica dell’opera d’arte. </w:t>
      </w:r>
    </w:p>
    <w:p w14:paraId="53E70623" w14:textId="77777777" w:rsidR="008C2F8D" w:rsidRPr="003A1033" w:rsidRDefault="00402041" w:rsidP="003A1033">
      <w:pPr>
        <w:pStyle w:val="Titolo2"/>
        <w:spacing w:before="120" w:line="240" w:lineRule="auto"/>
        <w:rPr>
          <w:rFonts w:ascii="Times New Roman" w:hAnsi="Times New Roman"/>
          <w:sz w:val="20"/>
        </w:rPr>
      </w:pPr>
      <w:r w:rsidRPr="003A1033">
        <w:rPr>
          <w:rFonts w:ascii="Times New Roman" w:hAnsi="Times New Roman"/>
          <w:sz w:val="20"/>
        </w:rPr>
        <w:t>I Modulo</w:t>
      </w:r>
    </w:p>
    <w:p w14:paraId="60E3528A" w14:textId="6AFCC2E0" w:rsidR="008C2F8D" w:rsidRPr="003A1033" w:rsidRDefault="008C2F8D" w:rsidP="00F826FA">
      <w:pPr>
        <w:spacing w:line="240" w:lineRule="auto"/>
        <w:rPr>
          <w:szCs w:val="20"/>
        </w:rPr>
      </w:pPr>
      <w:r w:rsidRPr="003A1033">
        <w:rPr>
          <w:szCs w:val="20"/>
        </w:rPr>
        <w:t xml:space="preserve">Nel primo semestre, il corso </w:t>
      </w:r>
      <w:r w:rsidR="008774EA" w:rsidRPr="003A1033">
        <w:rPr>
          <w:szCs w:val="20"/>
        </w:rPr>
        <w:t>s</w:t>
      </w:r>
      <w:r w:rsidRPr="003A1033">
        <w:rPr>
          <w:szCs w:val="20"/>
        </w:rPr>
        <w:t>i concentra sulla storia delle arti dal IV secolo al principio del XV, individuando nell’ampio panorama dell’arte medievale alcune linee interpretative e tematiche principali. Al termine del modulo, lo studente avrà acquisito una conoscenza generale dei principali snodi dell’arte medievale e una prima cognizione della lettura dell’opera</w:t>
      </w:r>
      <w:r w:rsidR="00402041" w:rsidRPr="003A1033">
        <w:rPr>
          <w:szCs w:val="20"/>
        </w:rPr>
        <w:t xml:space="preserve"> d’arte.</w:t>
      </w:r>
    </w:p>
    <w:p w14:paraId="45E9225C" w14:textId="77777777" w:rsidR="00F826FA" w:rsidRDefault="00402041" w:rsidP="003A1033">
      <w:pPr>
        <w:spacing w:before="120" w:line="240" w:lineRule="auto"/>
        <w:jc w:val="left"/>
        <w:rPr>
          <w:rFonts w:eastAsia="Times New Roman"/>
          <w:smallCaps/>
          <w:noProof/>
          <w:szCs w:val="20"/>
          <w:lang w:eastAsia="it-IT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>II Modulo</w:t>
      </w:r>
    </w:p>
    <w:p w14:paraId="314CF13B" w14:textId="77777777" w:rsidR="00F826FA" w:rsidRDefault="001D7895" w:rsidP="00F826FA">
      <w:pPr>
        <w:spacing w:line="240" w:lineRule="exact"/>
        <w:rPr>
          <w:szCs w:val="20"/>
        </w:rPr>
      </w:pPr>
      <w:r w:rsidRPr="003A1033">
        <w:rPr>
          <w:szCs w:val="20"/>
        </w:rPr>
        <w:t xml:space="preserve">Nel secondo semestre è analizzato un contesto artistico ristretto nel tempo e nello spazio, per saggiare ulteriormente il metodo di lettura delle opere e per mettere in maggiore evidenza, concentrandosi su un ambito più raccolto, le dinamiche interne dei fenomeni artistici. </w:t>
      </w:r>
    </w:p>
    <w:p w14:paraId="6F36CFEE" w14:textId="2A4760B8" w:rsidR="00777AD6" w:rsidRPr="00E8616A" w:rsidRDefault="00777AD6" w:rsidP="00777AD6">
      <w:pPr>
        <w:spacing w:line="240" w:lineRule="exact"/>
        <w:rPr>
          <w:color w:val="000000" w:themeColor="text1"/>
          <w:szCs w:val="20"/>
        </w:rPr>
      </w:pPr>
      <w:r w:rsidRPr="00E8616A">
        <w:rPr>
          <w:color w:val="000000" w:themeColor="text1"/>
          <w:szCs w:val="20"/>
        </w:rPr>
        <w:t xml:space="preserve">Nello specifico, il corso di quest’anno sarà dedicato alla produzione artistica </w:t>
      </w:r>
      <w:r w:rsidR="00A606DD">
        <w:rPr>
          <w:color w:val="000000" w:themeColor="text1"/>
          <w:szCs w:val="20"/>
        </w:rPr>
        <w:t>–</w:t>
      </w:r>
      <w:r w:rsidR="005B034A">
        <w:rPr>
          <w:color w:val="000000" w:themeColor="text1"/>
          <w:szCs w:val="20"/>
        </w:rPr>
        <w:t xml:space="preserve"> </w:t>
      </w:r>
      <w:r w:rsidR="00A606DD">
        <w:rPr>
          <w:color w:val="000000" w:themeColor="text1"/>
          <w:szCs w:val="20"/>
        </w:rPr>
        <w:t xml:space="preserve">in particolar modo pittorica - </w:t>
      </w:r>
      <w:r w:rsidR="00E41822">
        <w:rPr>
          <w:color w:val="000000" w:themeColor="text1"/>
          <w:szCs w:val="20"/>
        </w:rPr>
        <w:t xml:space="preserve">della prima metà del Quattrocento nei territori di Verona, Vicenza e Treviso, che si configurano </w:t>
      </w:r>
      <w:r w:rsidR="00B77FBA">
        <w:rPr>
          <w:color w:val="000000" w:themeColor="text1"/>
          <w:szCs w:val="20"/>
        </w:rPr>
        <w:t xml:space="preserve">in questo momento </w:t>
      </w:r>
      <w:r w:rsidR="00E41822">
        <w:rPr>
          <w:color w:val="000000" w:themeColor="text1"/>
          <w:szCs w:val="20"/>
        </w:rPr>
        <w:t>come luogo di elaborazione di stimoli provenienti da Milano e da Venezia</w:t>
      </w:r>
      <w:r w:rsidRPr="00E8616A">
        <w:rPr>
          <w:color w:val="000000" w:themeColor="text1"/>
          <w:szCs w:val="20"/>
        </w:rPr>
        <w:t xml:space="preserve">. </w:t>
      </w:r>
      <w:r w:rsidR="00B77FBA">
        <w:rPr>
          <w:color w:val="000000" w:themeColor="text1"/>
          <w:szCs w:val="20"/>
        </w:rPr>
        <w:t>Non si interrompono</w:t>
      </w:r>
      <w:r w:rsidR="002B411C">
        <w:rPr>
          <w:color w:val="000000" w:themeColor="text1"/>
          <w:szCs w:val="20"/>
        </w:rPr>
        <w:t>,</w:t>
      </w:r>
      <w:r w:rsidR="00B77FBA">
        <w:rPr>
          <w:color w:val="000000" w:themeColor="text1"/>
          <w:szCs w:val="20"/>
        </w:rPr>
        <w:t xml:space="preserve"> infatti</w:t>
      </w:r>
      <w:r w:rsidR="002B411C">
        <w:rPr>
          <w:color w:val="000000" w:themeColor="text1"/>
          <w:szCs w:val="20"/>
        </w:rPr>
        <w:t>,</w:t>
      </w:r>
      <w:r w:rsidR="00B77FBA">
        <w:rPr>
          <w:color w:val="000000" w:themeColor="text1"/>
          <w:szCs w:val="20"/>
        </w:rPr>
        <w:t xml:space="preserve"> nei primi decenni del XV secolo i rapporti artistici intessuti da anni da questi centri con l’eletta cultura internazionale del ducato visconteo, anche a causa della diaspora degli artisti lombardi da Milano e Pavia alla morte di Gian Galeazzo Visconti (1402) e ai torbidi seguiti a quell’evento. Nel contempo, Venezia diviene il nuovo faro, politico e culturale, del Nord Italia, esercitando una crescente influenza sulle aree, via via conquistate, dell’entroterra veneto. Entro questo contesto si muovono alcune person</w:t>
      </w:r>
      <w:r w:rsidR="00A92977">
        <w:rPr>
          <w:color w:val="000000" w:themeColor="text1"/>
          <w:szCs w:val="20"/>
        </w:rPr>
        <w:t xml:space="preserve">alità d’eccezione, che saranno oggetto precipuo di studio durante il corso: Michelino da Besozzo, Stefano da Verona e Pisanello. </w:t>
      </w:r>
    </w:p>
    <w:p w14:paraId="577D5D01" w14:textId="24D3D0C7" w:rsidR="003B6DB4" w:rsidRPr="003B6DB4" w:rsidRDefault="00777AD6" w:rsidP="00777AD6">
      <w:pPr>
        <w:spacing w:line="240" w:lineRule="exact"/>
        <w:rPr>
          <w:rFonts w:eastAsia="Times New Roman"/>
          <w:smallCaps/>
          <w:noProof/>
          <w:color w:val="FF0000"/>
          <w:szCs w:val="20"/>
          <w:lang w:eastAsia="it-IT"/>
        </w:rPr>
      </w:pPr>
      <w:r w:rsidRPr="00E8616A">
        <w:rPr>
          <w:color w:val="000000" w:themeColor="text1"/>
        </w:rPr>
        <w:t xml:space="preserve">Al termine del modulo, lo studente avrà acquisito la conoscenza approfondita di un </w:t>
      </w:r>
      <w:r w:rsidRPr="00B06CC5">
        <w:t xml:space="preserve">importante tassello della storia dell’arte </w:t>
      </w:r>
      <w:r>
        <w:t>medievale</w:t>
      </w:r>
      <w:r w:rsidRPr="00B06CC5">
        <w:t xml:space="preserve"> e</w:t>
      </w:r>
      <w:r>
        <w:t>,</w:t>
      </w:r>
      <w:r w:rsidRPr="00B06CC5">
        <w:t xml:space="preserve"> nel contempo</w:t>
      </w:r>
      <w:r>
        <w:t>,</w:t>
      </w:r>
      <w:r w:rsidRPr="00B06CC5">
        <w:t xml:space="preserve"> raffinato lo studio del metodo storico artistico</w:t>
      </w:r>
    </w:p>
    <w:p w14:paraId="2878ACD1" w14:textId="11E1ADB1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20"/>
        </w:rPr>
      </w:pPr>
      <w:r w:rsidRPr="00F826FA">
        <w:rPr>
          <w:b/>
          <w:i/>
          <w:sz w:val="18"/>
          <w:szCs w:val="20"/>
        </w:rPr>
        <w:t>PROGRAMMA DEL CORSO</w:t>
      </w:r>
    </w:p>
    <w:p w14:paraId="388AA5AB" w14:textId="77777777" w:rsidR="008C2F8D" w:rsidRPr="003A1033" w:rsidRDefault="008C2F8D" w:rsidP="00F826FA">
      <w:pPr>
        <w:spacing w:after="120" w:line="240" w:lineRule="auto"/>
        <w:rPr>
          <w:szCs w:val="20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 xml:space="preserve">I </w:t>
      </w:r>
      <w:r w:rsidR="00402041" w:rsidRPr="003A1033">
        <w:rPr>
          <w:rFonts w:eastAsia="Times New Roman"/>
          <w:smallCaps/>
          <w:noProof/>
          <w:szCs w:val="20"/>
          <w:lang w:eastAsia="it-IT"/>
        </w:rPr>
        <w:t>Modulo</w:t>
      </w:r>
      <w:r w:rsidRPr="003A1033">
        <w:rPr>
          <w:szCs w:val="20"/>
        </w:rPr>
        <w:t xml:space="preserve">: </w:t>
      </w:r>
      <w:r w:rsidRPr="003A1033">
        <w:rPr>
          <w:i/>
          <w:szCs w:val="20"/>
        </w:rPr>
        <w:t>Lineamenti generali di storia dell’arte medievale (IV-XV secolo)</w:t>
      </w:r>
      <w:r w:rsidRPr="003A1033">
        <w:rPr>
          <w:szCs w:val="20"/>
        </w:rPr>
        <w:t xml:space="preserve">. </w:t>
      </w:r>
    </w:p>
    <w:p w14:paraId="3A025F7F" w14:textId="613801B3" w:rsidR="008C2F8D" w:rsidRPr="00777AD6" w:rsidRDefault="008C2F8D" w:rsidP="003A1033">
      <w:pPr>
        <w:spacing w:before="120" w:line="240" w:lineRule="auto"/>
        <w:rPr>
          <w:color w:val="000000" w:themeColor="text1"/>
          <w:szCs w:val="20"/>
        </w:rPr>
      </w:pPr>
      <w:r w:rsidRPr="00777AD6">
        <w:rPr>
          <w:rFonts w:eastAsia="Times New Roman"/>
          <w:smallCaps/>
          <w:noProof/>
          <w:color w:val="000000" w:themeColor="text1"/>
          <w:szCs w:val="20"/>
          <w:lang w:eastAsia="it-IT"/>
        </w:rPr>
        <w:t xml:space="preserve">II </w:t>
      </w:r>
      <w:r w:rsidR="00402041" w:rsidRPr="00777AD6">
        <w:rPr>
          <w:rFonts w:eastAsia="Times New Roman"/>
          <w:smallCaps/>
          <w:noProof/>
          <w:color w:val="000000" w:themeColor="text1"/>
          <w:szCs w:val="20"/>
          <w:lang w:eastAsia="it-IT"/>
        </w:rPr>
        <w:t>Modulo</w:t>
      </w:r>
      <w:r w:rsidRPr="00777AD6">
        <w:rPr>
          <w:color w:val="000000" w:themeColor="text1"/>
          <w:szCs w:val="20"/>
        </w:rPr>
        <w:t xml:space="preserve">: </w:t>
      </w:r>
      <w:r w:rsidR="00A23201">
        <w:rPr>
          <w:i/>
          <w:color w:val="000000" w:themeColor="text1"/>
          <w:szCs w:val="20"/>
        </w:rPr>
        <w:t xml:space="preserve">Tra Milano e Venezia: la pittura della prima metà del Quattrocento a Verona, </w:t>
      </w:r>
      <w:r w:rsidR="003D1C07">
        <w:rPr>
          <w:i/>
          <w:color w:val="000000" w:themeColor="text1"/>
          <w:szCs w:val="20"/>
        </w:rPr>
        <w:t>Vicenza e Treviso (Michelino da Besozzo, Stefano da Verona e Pisanello)</w:t>
      </w:r>
      <w:r w:rsidR="003B6DB4" w:rsidRPr="00777AD6">
        <w:rPr>
          <w:i/>
          <w:color w:val="000000" w:themeColor="text1"/>
          <w:szCs w:val="20"/>
        </w:rPr>
        <w:t>.</w:t>
      </w:r>
    </w:p>
    <w:p w14:paraId="081664D4" w14:textId="5CB6CBC9" w:rsidR="008C2F8D" w:rsidRPr="008B7EC3" w:rsidRDefault="008C2F8D" w:rsidP="00F826FA">
      <w:pPr>
        <w:spacing w:before="240" w:after="120" w:line="240" w:lineRule="auto"/>
        <w:rPr>
          <w:b/>
          <w:i/>
          <w:szCs w:val="20"/>
        </w:rPr>
      </w:pPr>
      <w:r w:rsidRPr="008B7EC3">
        <w:rPr>
          <w:b/>
          <w:i/>
          <w:szCs w:val="20"/>
        </w:rPr>
        <w:lastRenderedPageBreak/>
        <w:t>BIBLIOGRAFIA</w:t>
      </w:r>
    </w:p>
    <w:p w14:paraId="6F4F9B53" w14:textId="011CA7A9" w:rsidR="003A1033" w:rsidRPr="008B7EC3" w:rsidRDefault="00402041" w:rsidP="00C513A7">
      <w:pPr>
        <w:spacing w:before="120" w:line="240" w:lineRule="auto"/>
        <w:ind w:left="284" w:hanging="284"/>
        <w:jc w:val="left"/>
        <w:rPr>
          <w:rFonts w:eastAsia="Times New Roman"/>
          <w:szCs w:val="20"/>
          <w:lang w:eastAsia="it-IT"/>
        </w:rPr>
      </w:pPr>
      <w:r w:rsidRPr="008B7EC3">
        <w:rPr>
          <w:smallCaps/>
          <w:szCs w:val="20"/>
        </w:rPr>
        <w:t>I Modulo</w:t>
      </w:r>
      <w:r w:rsidRPr="008B7EC3">
        <w:rPr>
          <w:szCs w:val="20"/>
        </w:rPr>
        <w:t xml:space="preserve">: </w:t>
      </w:r>
      <w:r w:rsidR="00E85ACC" w:rsidRPr="008B7EC3">
        <w:rPr>
          <w:szCs w:val="20"/>
        </w:rPr>
        <w:t xml:space="preserve"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</w:t>
      </w:r>
      <w:proofErr w:type="spellStart"/>
      <w:r w:rsidR="00E85ACC" w:rsidRPr="008B7EC3">
        <w:rPr>
          <w:szCs w:val="20"/>
        </w:rPr>
        <w:t>Black</w:t>
      </w:r>
      <w:r w:rsidR="00CF38B7" w:rsidRPr="008B7EC3">
        <w:rPr>
          <w:szCs w:val="20"/>
        </w:rPr>
        <w:t>B</w:t>
      </w:r>
      <w:r w:rsidR="00E85ACC" w:rsidRPr="008B7EC3">
        <w:rPr>
          <w:szCs w:val="20"/>
        </w:rPr>
        <w:t>oard</w:t>
      </w:r>
      <w:proofErr w:type="spellEnd"/>
      <w:r w:rsidR="00E85ACC" w:rsidRPr="008B7EC3">
        <w:rPr>
          <w:szCs w:val="20"/>
        </w:rPr>
        <w:t xml:space="preserve"> della Prof.ssa Stefania Buganza. Sarà cura dello studente integrare eventuali argomenti non presenti nel manuale utilizzato. </w:t>
      </w:r>
      <w:r w:rsidR="00C2395A" w:rsidRPr="008B7EC3">
        <w:rPr>
          <w:szCs w:val="20"/>
        </w:rPr>
        <w:br/>
      </w:r>
      <w:r w:rsidR="00E85ACC" w:rsidRPr="008B7EC3">
        <w:rPr>
          <w:szCs w:val="20"/>
        </w:rPr>
        <w:t xml:space="preserve">Per chi dovesse o volesse acquistare un manuale, si consiglia: </w:t>
      </w:r>
      <w:r w:rsidR="008774EA" w:rsidRPr="008E4544">
        <w:rPr>
          <w:smallCaps/>
          <w:spacing w:val="-5"/>
          <w:sz w:val="16"/>
          <w:szCs w:val="16"/>
        </w:rPr>
        <w:t xml:space="preserve">P.L. De Vecchi-E. </w:t>
      </w:r>
      <w:proofErr w:type="spellStart"/>
      <w:r w:rsidR="008774EA" w:rsidRPr="008E4544">
        <w:rPr>
          <w:smallCaps/>
          <w:spacing w:val="-5"/>
          <w:sz w:val="16"/>
          <w:szCs w:val="16"/>
        </w:rPr>
        <w:t>Cerchiari</w:t>
      </w:r>
      <w:proofErr w:type="spellEnd"/>
      <w:r w:rsidR="008774EA" w:rsidRPr="008E4544">
        <w:rPr>
          <w:smallCaps/>
          <w:spacing w:val="-5"/>
          <w:sz w:val="16"/>
          <w:szCs w:val="16"/>
        </w:rPr>
        <w:t>,</w:t>
      </w:r>
      <w:r w:rsidR="008774EA" w:rsidRPr="008E4544">
        <w:rPr>
          <w:i/>
          <w:spacing w:val="-5"/>
          <w:sz w:val="16"/>
          <w:szCs w:val="16"/>
        </w:rPr>
        <w:t xml:space="preserve"> </w:t>
      </w:r>
      <w:r w:rsidR="008774EA" w:rsidRPr="008E4544">
        <w:rPr>
          <w:i/>
          <w:spacing w:val="-5"/>
          <w:sz w:val="18"/>
          <w:szCs w:val="18"/>
        </w:rPr>
        <w:t>Arte nel tempo,</w:t>
      </w:r>
      <w:r w:rsidR="008774EA" w:rsidRPr="008E4544">
        <w:rPr>
          <w:spacing w:val="-5"/>
          <w:sz w:val="18"/>
          <w:szCs w:val="18"/>
        </w:rPr>
        <w:t xml:space="preserve"> Vol. I, Tomo I (da “Roma da capitale dell’Impero a capitale del mondo Cristiano”)</w:t>
      </w:r>
      <w:r w:rsidR="00E85ACC" w:rsidRPr="008E4544">
        <w:rPr>
          <w:spacing w:val="-5"/>
          <w:sz w:val="18"/>
          <w:szCs w:val="18"/>
        </w:rPr>
        <w:t xml:space="preserve"> e II, Vol. II, Tomo I (“Il Quattrocento</w:t>
      </w:r>
      <w:r w:rsidR="00E85ACC" w:rsidRPr="008B7EC3">
        <w:rPr>
          <w:spacing w:val="-5"/>
          <w:szCs w:val="20"/>
        </w:rPr>
        <w:t xml:space="preserve"> ‘</w:t>
      </w:r>
      <w:r w:rsidR="00E85ACC" w:rsidRPr="008E4544">
        <w:rPr>
          <w:spacing w:val="-5"/>
          <w:sz w:val="18"/>
          <w:szCs w:val="18"/>
        </w:rPr>
        <w:t>internazionale’), Bompiani,</w:t>
      </w:r>
      <w:r w:rsidR="00E85ACC" w:rsidRPr="008B7EC3">
        <w:rPr>
          <w:spacing w:val="-5"/>
          <w:szCs w:val="20"/>
        </w:rPr>
        <w:t xml:space="preserve"> </w:t>
      </w:r>
      <w:r w:rsidR="00E85ACC" w:rsidRPr="008E4544">
        <w:rPr>
          <w:spacing w:val="-5"/>
          <w:sz w:val="18"/>
          <w:szCs w:val="18"/>
        </w:rPr>
        <w:t>Milano, 1991 (e ristampe).</w:t>
      </w:r>
      <w:r w:rsidR="003A1033" w:rsidRPr="008B7EC3">
        <w:rPr>
          <w:spacing w:val="-5"/>
          <w:szCs w:val="20"/>
        </w:rPr>
        <w:t xml:space="preserve"> </w:t>
      </w:r>
      <w:r w:rsidR="00DC54CF" w:rsidRPr="008B7EC3">
        <w:rPr>
          <w:spacing w:val="-5"/>
          <w:szCs w:val="20"/>
        </w:rPr>
        <w:t>Di questo</w:t>
      </w:r>
      <w:r w:rsidR="003A1033" w:rsidRPr="008B7EC3">
        <w:rPr>
          <w:spacing w:val="-5"/>
          <w:szCs w:val="20"/>
        </w:rPr>
        <w:t xml:space="preserve"> manuale</w:t>
      </w:r>
      <w:r w:rsidR="00DC54CF" w:rsidRPr="008B7EC3">
        <w:rPr>
          <w:spacing w:val="-5"/>
          <w:szCs w:val="20"/>
        </w:rPr>
        <w:t>, che da qualche tempo</w:t>
      </w:r>
      <w:r w:rsidR="003A1033" w:rsidRPr="008B7EC3">
        <w:rPr>
          <w:spacing w:val="-5"/>
          <w:szCs w:val="20"/>
        </w:rPr>
        <w:t xml:space="preserve"> non è più in commercio</w:t>
      </w:r>
      <w:r w:rsidR="00DC54CF" w:rsidRPr="008B7EC3">
        <w:rPr>
          <w:spacing w:val="-5"/>
          <w:szCs w:val="20"/>
        </w:rPr>
        <w:t xml:space="preserve"> (</w:t>
      </w:r>
      <w:r w:rsidR="003A1033" w:rsidRPr="008B7EC3">
        <w:rPr>
          <w:spacing w:val="-5"/>
          <w:szCs w:val="20"/>
        </w:rPr>
        <w:t xml:space="preserve">ma è </w:t>
      </w:r>
      <w:r w:rsidR="00DC54CF" w:rsidRPr="008B7EC3">
        <w:rPr>
          <w:spacing w:val="-5"/>
          <w:szCs w:val="20"/>
        </w:rPr>
        <w:t xml:space="preserve">ancora </w:t>
      </w:r>
      <w:r w:rsidR="003A1033" w:rsidRPr="008B7EC3">
        <w:rPr>
          <w:spacing w:val="-5"/>
          <w:szCs w:val="20"/>
        </w:rPr>
        <w:t>acquistabile on-line o sul mercato dell’usato</w:t>
      </w:r>
      <w:r w:rsidR="00DC54CF" w:rsidRPr="008B7EC3">
        <w:rPr>
          <w:spacing w:val="-5"/>
          <w:szCs w:val="20"/>
        </w:rPr>
        <w:t xml:space="preserve">, oltre che reperibile </w:t>
      </w:r>
      <w:r w:rsidR="003A1033" w:rsidRPr="008B7EC3">
        <w:rPr>
          <w:spacing w:val="-5"/>
          <w:szCs w:val="20"/>
        </w:rPr>
        <w:t xml:space="preserve">nelle Biblioteche d’Ateneo o presso </w:t>
      </w:r>
      <w:proofErr w:type="spellStart"/>
      <w:r w:rsidR="003A1033" w:rsidRPr="008B7EC3">
        <w:rPr>
          <w:spacing w:val="-5"/>
          <w:szCs w:val="20"/>
        </w:rPr>
        <w:t>Educatt</w:t>
      </w:r>
      <w:proofErr w:type="spellEnd"/>
      <w:r w:rsidR="00DC54CF" w:rsidRPr="008B7EC3">
        <w:rPr>
          <w:spacing w:val="-5"/>
          <w:szCs w:val="20"/>
        </w:rPr>
        <w:t xml:space="preserve">), è disponibile dal 2020 una riedizione a cura della casa editrice </w:t>
      </w:r>
      <w:r w:rsidR="003A1033" w:rsidRPr="008B7EC3">
        <w:rPr>
          <w:rFonts w:eastAsia="Times New Roman"/>
          <w:szCs w:val="20"/>
          <w:lang w:eastAsia="it-IT"/>
        </w:rPr>
        <w:t>Sansoni</w:t>
      </w:r>
      <w:r w:rsidR="00DC54CF" w:rsidRPr="008B7EC3">
        <w:rPr>
          <w:rFonts w:eastAsia="Times New Roman"/>
          <w:szCs w:val="20"/>
          <w:lang w:eastAsia="it-IT"/>
        </w:rPr>
        <w:t>,</w:t>
      </w:r>
      <w:r w:rsidR="003A1033" w:rsidRPr="008B7EC3">
        <w:rPr>
          <w:rFonts w:eastAsia="Times New Roman"/>
          <w:szCs w:val="20"/>
          <w:lang w:eastAsia="it-IT"/>
        </w:rPr>
        <w:t xml:space="preserve"> con i medesimi autori</w:t>
      </w:r>
      <w:r w:rsidR="00DC54CF" w:rsidRPr="008B7EC3">
        <w:rPr>
          <w:rFonts w:eastAsia="Times New Roman"/>
          <w:szCs w:val="20"/>
          <w:lang w:eastAsia="it-IT"/>
        </w:rPr>
        <w:t xml:space="preserve"> e titolo</w:t>
      </w:r>
      <w:r w:rsidR="003A1033" w:rsidRPr="008B7EC3">
        <w:rPr>
          <w:rFonts w:eastAsia="Times New Roman"/>
          <w:szCs w:val="20"/>
          <w:lang w:eastAsia="it-IT"/>
        </w:rPr>
        <w:t xml:space="preserve">: </w:t>
      </w:r>
      <w:r w:rsidR="003A1033" w:rsidRPr="008B7EC3">
        <w:rPr>
          <w:smallCaps/>
          <w:spacing w:val="-5"/>
          <w:szCs w:val="20"/>
        </w:rPr>
        <w:t xml:space="preserve">P.L. De Vecchi-E. </w:t>
      </w:r>
      <w:proofErr w:type="spellStart"/>
      <w:r w:rsidR="003A1033" w:rsidRPr="008B7EC3">
        <w:rPr>
          <w:smallCaps/>
          <w:spacing w:val="-5"/>
          <w:szCs w:val="20"/>
        </w:rPr>
        <w:t>Cerchiari</w:t>
      </w:r>
      <w:proofErr w:type="spellEnd"/>
      <w:r w:rsidR="003A1033" w:rsidRPr="008B7EC3">
        <w:rPr>
          <w:smallCaps/>
          <w:spacing w:val="-5"/>
          <w:szCs w:val="20"/>
        </w:rPr>
        <w:t>,</w:t>
      </w:r>
      <w:r w:rsidR="003A1033" w:rsidRPr="008B7EC3">
        <w:rPr>
          <w:i/>
          <w:spacing w:val="-5"/>
          <w:szCs w:val="20"/>
        </w:rPr>
        <w:t xml:space="preserve"> Arte nel tempo</w:t>
      </w:r>
      <w:r w:rsidR="003A1033" w:rsidRPr="008B7EC3">
        <w:rPr>
          <w:rFonts w:eastAsia="Times New Roman"/>
          <w:szCs w:val="20"/>
          <w:lang w:eastAsia="it-IT"/>
        </w:rPr>
        <w:t xml:space="preserve">. </w:t>
      </w:r>
    </w:p>
    <w:p w14:paraId="65587720" w14:textId="2ECAAF93" w:rsidR="004B4327" w:rsidRPr="008B7EC3" w:rsidRDefault="00E85ACC" w:rsidP="00C513A7">
      <w:pPr>
        <w:pStyle w:val="Testo2"/>
        <w:spacing w:before="120" w:line="240" w:lineRule="auto"/>
        <w:ind w:left="284" w:hanging="284"/>
        <w:jc w:val="left"/>
        <w:rPr>
          <w:rFonts w:ascii="Times New Roman" w:hAnsi="Times New Roman"/>
          <w:sz w:val="20"/>
        </w:rPr>
      </w:pPr>
      <w:r w:rsidRPr="008B7EC3">
        <w:rPr>
          <w:rFonts w:ascii="Times New Roman" w:hAnsi="Times New Roman"/>
          <w:spacing w:val="-5"/>
          <w:sz w:val="20"/>
        </w:rPr>
        <w:t xml:space="preserve"> </w:t>
      </w:r>
      <w:r w:rsidR="004B4327" w:rsidRPr="008B7EC3">
        <w:rPr>
          <w:rFonts w:ascii="Times New Roman" w:hAnsi="Times New Roman"/>
          <w:spacing w:val="-5"/>
          <w:sz w:val="20"/>
        </w:rPr>
        <w:t>Ulteriori indicazioni per lo studio della parte istituzionale saranno fornite da</w:t>
      </w:r>
      <w:r w:rsidR="003A1854" w:rsidRPr="008B7EC3">
        <w:rPr>
          <w:rFonts w:ascii="Times New Roman" w:hAnsi="Times New Roman"/>
          <w:spacing w:val="-5"/>
          <w:sz w:val="20"/>
        </w:rPr>
        <w:t>l</w:t>
      </w:r>
      <w:r w:rsidR="004B4327" w:rsidRPr="008B7EC3">
        <w:rPr>
          <w:rFonts w:ascii="Times New Roman" w:hAnsi="Times New Roman"/>
          <w:spacing w:val="-5"/>
          <w:sz w:val="20"/>
        </w:rPr>
        <w:t xml:space="preserve"> docent</w:t>
      </w:r>
      <w:r w:rsidR="003A1854" w:rsidRPr="008B7EC3">
        <w:rPr>
          <w:rFonts w:ascii="Times New Roman" w:hAnsi="Times New Roman"/>
          <w:spacing w:val="-5"/>
          <w:sz w:val="20"/>
        </w:rPr>
        <w:t>e</w:t>
      </w:r>
      <w:r w:rsidR="004B4327" w:rsidRPr="008B7EC3">
        <w:rPr>
          <w:rFonts w:ascii="Times New Roman" w:hAnsi="Times New Roman"/>
          <w:spacing w:val="-5"/>
          <w:sz w:val="20"/>
        </w:rPr>
        <w:t xml:space="preserve"> al principio del corso. </w:t>
      </w:r>
    </w:p>
    <w:p w14:paraId="3C3BA610" w14:textId="41941569" w:rsidR="008C2F8D" w:rsidRPr="008B7EC3" w:rsidRDefault="008C2F8D" w:rsidP="00C513A7">
      <w:pPr>
        <w:pStyle w:val="Testo1"/>
        <w:spacing w:line="240" w:lineRule="auto"/>
        <w:rPr>
          <w:rFonts w:ascii="Times New Roman" w:hAnsi="Times New Roman"/>
          <w:sz w:val="20"/>
        </w:rPr>
      </w:pPr>
      <w:r w:rsidRPr="008B7EC3">
        <w:rPr>
          <w:rFonts w:ascii="Times New Roman" w:hAnsi="Times New Roman"/>
          <w:sz w:val="20"/>
        </w:rPr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575E82A3" w14:textId="4C9D051D" w:rsidR="008C2F8D" w:rsidRPr="008B7EC3" w:rsidRDefault="00C2395A" w:rsidP="00C513A7">
      <w:pPr>
        <w:pStyle w:val="Testo1"/>
        <w:spacing w:line="240" w:lineRule="auto"/>
        <w:rPr>
          <w:rFonts w:ascii="Times New Roman" w:hAnsi="Times New Roman"/>
          <w:sz w:val="20"/>
        </w:rPr>
      </w:pPr>
      <w:r w:rsidRPr="008B7EC3">
        <w:rPr>
          <w:rFonts w:ascii="Times New Roman" w:hAnsi="Times New Roman"/>
          <w:smallCaps/>
          <w:sz w:val="20"/>
        </w:rPr>
        <w:t>I</w:t>
      </w:r>
      <w:r w:rsidR="00CF38B7" w:rsidRPr="008B7EC3">
        <w:rPr>
          <w:rFonts w:ascii="Times New Roman" w:hAnsi="Times New Roman"/>
          <w:smallCaps/>
          <w:sz w:val="20"/>
        </w:rPr>
        <w:t>I Modulo</w:t>
      </w:r>
      <w:r w:rsidR="00402041" w:rsidRPr="008B7EC3">
        <w:rPr>
          <w:rFonts w:ascii="Times New Roman" w:hAnsi="Times New Roman"/>
          <w:i/>
          <w:sz w:val="20"/>
        </w:rPr>
        <w:t xml:space="preserve">: </w:t>
      </w:r>
      <w:r w:rsidR="008C2F8D" w:rsidRPr="008B7EC3">
        <w:rPr>
          <w:rFonts w:ascii="Times New Roman" w:hAnsi="Times New Roman"/>
          <w:sz w:val="20"/>
        </w:rPr>
        <w:t xml:space="preserve">La bibliografia </w:t>
      </w:r>
      <w:r w:rsidR="001B3FC7" w:rsidRPr="008B7EC3">
        <w:rPr>
          <w:rFonts w:ascii="Times New Roman" w:hAnsi="Times New Roman"/>
          <w:sz w:val="20"/>
        </w:rPr>
        <w:t xml:space="preserve">completa e specifica </w:t>
      </w:r>
      <w:r w:rsidR="008C2F8D" w:rsidRPr="008B7EC3">
        <w:rPr>
          <w:rFonts w:ascii="Times New Roman" w:hAnsi="Times New Roman"/>
          <w:sz w:val="20"/>
        </w:rPr>
        <w:t>relativa al II modulo verrà fornita al principio del corso (e contestualmente caricata in Black</w:t>
      </w:r>
      <w:r w:rsidR="00184EC9" w:rsidRPr="008B7EC3">
        <w:rPr>
          <w:rFonts w:ascii="Times New Roman" w:hAnsi="Times New Roman"/>
          <w:sz w:val="20"/>
        </w:rPr>
        <w:t>B</w:t>
      </w:r>
      <w:r w:rsidR="008C2F8D" w:rsidRPr="008B7EC3">
        <w:rPr>
          <w:rFonts w:ascii="Times New Roman" w:hAnsi="Times New Roman"/>
          <w:sz w:val="20"/>
        </w:rPr>
        <w:t xml:space="preserve">oard), insieme a ulteriori suggerimenti bibliografici, facoltativi. Una dispensa dei materiali del corso sarà resa disponibile </w:t>
      </w:r>
      <w:r w:rsidR="001B3FC7" w:rsidRPr="008B7EC3">
        <w:rPr>
          <w:rFonts w:ascii="Times New Roman" w:hAnsi="Times New Roman"/>
          <w:sz w:val="20"/>
        </w:rPr>
        <w:t>nella pagina Black</w:t>
      </w:r>
      <w:r w:rsidR="00184EC9" w:rsidRPr="008B7EC3">
        <w:rPr>
          <w:rFonts w:ascii="Times New Roman" w:hAnsi="Times New Roman"/>
          <w:sz w:val="20"/>
        </w:rPr>
        <w:t>B</w:t>
      </w:r>
      <w:r w:rsidR="001B3FC7" w:rsidRPr="008B7EC3">
        <w:rPr>
          <w:rFonts w:ascii="Times New Roman" w:hAnsi="Times New Roman"/>
          <w:sz w:val="20"/>
        </w:rPr>
        <w:t xml:space="preserve">oard della docente </w:t>
      </w:r>
      <w:r w:rsidR="008C2F8D" w:rsidRPr="008B7EC3">
        <w:rPr>
          <w:rFonts w:ascii="Times New Roman" w:hAnsi="Times New Roman"/>
          <w:sz w:val="20"/>
        </w:rPr>
        <w:t xml:space="preserve">all’inizio delle lezioni. </w:t>
      </w:r>
    </w:p>
    <w:p w14:paraId="5FC68459" w14:textId="77777777" w:rsidR="008C2F8D" w:rsidRPr="008B7EC3" w:rsidRDefault="008C2F8D" w:rsidP="00F826FA">
      <w:pPr>
        <w:spacing w:before="240" w:after="120" w:line="240" w:lineRule="auto"/>
        <w:rPr>
          <w:b/>
          <w:i/>
          <w:szCs w:val="20"/>
        </w:rPr>
      </w:pPr>
      <w:r w:rsidRPr="008B7EC3">
        <w:rPr>
          <w:b/>
          <w:i/>
          <w:szCs w:val="20"/>
        </w:rPr>
        <w:t>DIDATTICA DEL CORSO</w:t>
      </w:r>
    </w:p>
    <w:p w14:paraId="5DD04211" w14:textId="0AA1EE49" w:rsidR="008C2F8D" w:rsidRPr="008E4544" w:rsidRDefault="008C2F8D" w:rsidP="003A103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8E4544">
        <w:rPr>
          <w:rFonts w:ascii="Times New Roman" w:hAnsi="Times New Roman"/>
          <w:szCs w:val="18"/>
        </w:rPr>
        <w:t xml:space="preserve">Lezioni in aula con l’ausilio di slides; visite di studio presso musei e monumenti </w:t>
      </w:r>
      <w:r w:rsidR="007E3B2D" w:rsidRPr="008E4544">
        <w:rPr>
          <w:rFonts w:ascii="Times New Roman" w:hAnsi="Times New Roman"/>
          <w:szCs w:val="18"/>
        </w:rPr>
        <w:t>considerati nelle lezioni del corso</w:t>
      </w:r>
      <w:r w:rsidRPr="008E4544">
        <w:rPr>
          <w:rFonts w:ascii="Times New Roman" w:hAnsi="Times New Roman"/>
          <w:szCs w:val="18"/>
        </w:rPr>
        <w:t>; incontri con studiosi specialisti.</w:t>
      </w:r>
    </w:p>
    <w:p w14:paraId="19836A0F" w14:textId="77777777" w:rsidR="008C2F8D" w:rsidRPr="008B7EC3" w:rsidRDefault="008C2F8D" w:rsidP="00F826FA">
      <w:pPr>
        <w:spacing w:before="240" w:after="120" w:line="240" w:lineRule="auto"/>
        <w:rPr>
          <w:b/>
          <w:i/>
          <w:szCs w:val="20"/>
        </w:rPr>
      </w:pPr>
      <w:r w:rsidRPr="008B7EC3">
        <w:rPr>
          <w:b/>
          <w:i/>
          <w:szCs w:val="20"/>
        </w:rPr>
        <w:t>METODO E CRITERI DI VALUTAZIONE</w:t>
      </w:r>
    </w:p>
    <w:p w14:paraId="618879CB" w14:textId="25CEA7E4" w:rsidR="008C2F8D" w:rsidRPr="008E4544" w:rsidRDefault="008C2F8D" w:rsidP="003A103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8E4544">
        <w:rPr>
          <w:rFonts w:ascii="Times New Roman" w:hAnsi="Times New Roman"/>
          <w:szCs w:val="18"/>
        </w:rPr>
        <w:t xml:space="preserve">La valutazione della preparazione avviene tramite un colloquio orale, di congrua durata, volto a comprendere l’avvenuta acquisizione dei contenuti trasmessi a lezione e di quelli appresi attraverso la lettura della bibliografia. </w:t>
      </w:r>
      <w:r w:rsidR="00402041" w:rsidRPr="008E4544">
        <w:rPr>
          <w:rFonts w:ascii="Times New Roman" w:hAnsi="Times New Roman"/>
          <w:szCs w:val="18"/>
        </w:rPr>
        <w:t>È</w:t>
      </w:r>
      <w:r w:rsidRPr="008E4544">
        <w:rPr>
          <w:rFonts w:ascii="Times New Roman" w:hAnsi="Times New Roman"/>
          <w:szCs w:val="18"/>
        </w:rPr>
        <w:t xml:space="preserve"> possibile dividere in due parti l’esame, sempre all’interno degli appelli prestabiliti, affrontando dapprima il I M</w:t>
      </w:r>
      <w:r w:rsidR="00402041" w:rsidRPr="008E4544">
        <w:rPr>
          <w:rFonts w:ascii="Times New Roman" w:hAnsi="Times New Roman"/>
          <w:szCs w:val="18"/>
        </w:rPr>
        <w:t>odulo</w:t>
      </w:r>
      <w:r w:rsidRPr="008E4544">
        <w:rPr>
          <w:rFonts w:ascii="Times New Roman" w:hAnsi="Times New Roman"/>
          <w:szCs w:val="18"/>
        </w:rPr>
        <w:t xml:space="preserve"> e di seguito, in chiusura, il II M</w:t>
      </w:r>
      <w:r w:rsidR="00402041" w:rsidRPr="008E4544">
        <w:rPr>
          <w:rFonts w:ascii="Times New Roman" w:hAnsi="Times New Roman"/>
          <w:szCs w:val="18"/>
        </w:rPr>
        <w:t>odulo</w:t>
      </w:r>
      <w:r w:rsidRPr="008E4544">
        <w:rPr>
          <w:rFonts w:ascii="Times New Roman" w:hAnsi="Times New Roman"/>
          <w:szCs w:val="18"/>
        </w:rPr>
        <w:t>. Gli esami sono effettuati con la seguente modalità: nella verifica relativa alla parte istituzionale (I M</w:t>
      </w:r>
      <w:r w:rsidR="00402041" w:rsidRPr="008E4544">
        <w:rPr>
          <w:rFonts w:ascii="Times New Roman" w:hAnsi="Times New Roman"/>
          <w:szCs w:val="18"/>
        </w:rPr>
        <w:t>odulo</w:t>
      </w:r>
      <w:r w:rsidRPr="008E4544">
        <w:rPr>
          <w:rFonts w:ascii="Times New Roman" w:hAnsi="Times New Roman"/>
          <w:szCs w:val="18"/>
        </w:rPr>
        <w:t>), ci si baserà sulle immagini presenti nel manuale adottato dallo studente; in quella concernente il corso monografico (II M</w:t>
      </w:r>
      <w:r w:rsidR="00402041" w:rsidRPr="008E4544">
        <w:rPr>
          <w:rFonts w:ascii="Times New Roman" w:hAnsi="Times New Roman"/>
          <w:szCs w:val="18"/>
        </w:rPr>
        <w:t>odulo</w:t>
      </w:r>
      <w:r w:rsidRPr="008E4544">
        <w:rPr>
          <w:rFonts w:ascii="Times New Roman" w:hAnsi="Times New Roman"/>
          <w:szCs w:val="18"/>
        </w:rPr>
        <w:t xml:space="preserve">), si utilizzeranno le immagini proiettate e commentate in aula, messe a disposizione degli </w:t>
      </w:r>
      <w:r w:rsidRPr="008E4544">
        <w:rPr>
          <w:rFonts w:ascii="Times New Roman" w:hAnsi="Times New Roman"/>
          <w:szCs w:val="18"/>
        </w:rPr>
        <w:lastRenderedPageBreak/>
        <w:t>studenti al termine del ciclo di lezioni</w:t>
      </w:r>
      <w:r w:rsidR="00A526F2" w:rsidRPr="008E4544">
        <w:rPr>
          <w:rFonts w:ascii="Times New Roman" w:hAnsi="Times New Roman"/>
          <w:szCs w:val="18"/>
        </w:rPr>
        <w:t xml:space="preserve"> e caricate pagina B</w:t>
      </w:r>
      <w:r w:rsidR="00E932F7" w:rsidRPr="008E4544">
        <w:rPr>
          <w:rFonts w:ascii="Times New Roman" w:hAnsi="Times New Roman"/>
          <w:szCs w:val="18"/>
        </w:rPr>
        <w:t>la</w:t>
      </w:r>
      <w:r w:rsidR="00A526F2" w:rsidRPr="008E4544">
        <w:rPr>
          <w:rFonts w:ascii="Times New Roman" w:hAnsi="Times New Roman"/>
          <w:szCs w:val="18"/>
        </w:rPr>
        <w:t>ckBoard della docente</w:t>
      </w:r>
      <w:r w:rsidRPr="008E4544">
        <w:rPr>
          <w:rFonts w:ascii="Times New Roman" w:hAnsi="Times New Roman"/>
          <w:szCs w:val="18"/>
        </w:rPr>
        <w:t xml:space="preserve">. Saranno valutati in particolare la chiarezza e la sintesi espositiva, la capacità di elaborare risposte pertinenti e l’uso di un linguaggio specifico. </w:t>
      </w:r>
    </w:p>
    <w:p w14:paraId="4BB5515D" w14:textId="77777777" w:rsidR="008C2F8D" w:rsidRPr="008B7EC3" w:rsidRDefault="008C2F8D" w:rsidP="00F826FA">
      <w:pPr>
        <w:spacing w:before="240" w:after="120" w:line="240" w:lineRule="auto"/>
        <w:rPr>
          <w:b/>
          <w:i/>
          <w:szCs w:val="20"/>
        </w:rPr>
      </w:pPr>
      <w:r w:rsidRPr="008B7EC3">
        <w:rPr>
          <w:b/>
          <w:i/>
          <w:szCs w:val="20"/>
        </w:rPr>
        <w:t>AVVERTENZE E PREREQUISITI</w:t>
      </w:r>
    </w:p>
    <w:p w14:paraId="05FF36DA" w14:textId="77777777" w:rsidR="00402041" w:rsidRPr="008E4544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8E4544">
        <w:rPr>
          <w:rFonts w:ascii="Times New Roman" w:hAnsi="Times New Roman"/>
          <w:i/>
          <w:szCs w:val="18"/>
        </w:rPr>
        <w:t>Prerequisiti</w:t>
      </w:r>
    </w:p>
    <w:p w14:paraId="2AE80969" w14:textId="77777777" w:rsidR="008C2F8D" w:rsidRPr="008E4544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8E4544">
        <w:rPr>
          <w:rFonts w:ascii="Times New Roman" w:hAnsi="Times New Roman"/>
          <w:szCs w:val="18"/>
        </w:rPr>
        <w:t xml:space="preserve">Trattandosi di un corso che introduce alla storia dell’arte medievale, si presuppone almeno una pregressa conoscenza manualistica della materia in questione e della storia medievale. Eventuali mancanze saranno verificate e colmate da specifici interventi. </w:t>
      </w:r>
    </w:p>
    <w:p w14:paraId="22BDCE2C" w14:textId="77777777" w:rsidR="008C2F8D" w:rsidRPr="008E4544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8E4544">
        <w:rPr>
          <w:rFonts w:ascii="Times New Roman" w:hAnsi="Times New Roman"/>
          <w:i/>
          <w:szCs w:val="18"/>
        </w:rPr>
        <w:t>Orario e luogo di ricevimento</w:t>
      </w:r>
    </w:p>
    <w:p w14:paraId="2AC75D5B" w14:textId="3475FE63" w:rsidR="00E2419A" w:rsidRPr="008E4544" w:rsidRDefault="003B6DB4" w:rsidP="00C513A7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8E4544">
        <w:rPr>
          <w:rFonts w:ascii="Times New Roman" w:hAnsi="Times New Roman"/>
          <w:szCs w:val="18"/>
        </w:rPr>
        <w:t>La</w:t>
      </w:r>
      <w:r w:rsidR="008C2F8D" w:rsidRPr="008E4544">
        <w:rPr>
          <w:rFonts w:ascii="Times New Roman" w:hAnsi="Times New Roman"/>
          <w:szCs w:val="18"/>
        </w:rPr>
        <w:t xml:space="preserve"> Prof. Stefania Buganza comunicherà all’inizio del corso orario e luogo di ricevimento degli studenti.</w:t>
      </w:r>
    </w:p>
    <w:sectPr w:rsidR="00E2419A" w:rsidRPr="008E45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8D"/>
    <w:rsid w:val="00004C57"/>
    <w:rsid w:val="000A545A"/>
    <w:rsid w:val="00115D17"/>
    <w:rsid w:val="00184EC9"/>
    <w:rsid w:val="00187B99"/>
    <w:rsid w:val="001B3FC7"/>
    <w:rsid w:val="001D7895"/>
    <w:rsid w:val="002014DD"/>
    <w:rsid w:val="0025557D"/>
    <w:rsid w:val="00275E1E"/>
    <w:rsid w:val="002B411C"/>
    <w:rsid w:val="002D5E17"/>
    <w:rsid w:val="00393771"/>
    <w:rsid w:val="003A1033"/>
    <w:rsid w:val="003A1854"/>
    <w:rsid w:val="003B22FE"/>
    <w:rsid w:val="003B41E2"/>
    <w:rsid w:val="003B6DB4"/>
    <w:rsid w:val="003C2C5A"/>
    <w:rsid w:val="003D1C07"/>
    <w:rsid w:val="00402041"/>
    <w:rsid w:val="00452991"/>
    <w:rsid w:val="00454221"/>
    <w:rsid w:val="0049298B"/>
    <w:rsid w:val="004B4327"/>
    <w:rsid w:val="004D1217"/>
    <w:rsid w:val="004D6008"/>
    <w:rsid w:val="005A3BA6"/>
    <w:rsid w:val="005B034A"/>
    <w:rsid w:val="005E58BB"/>
    <w:rsid w:val="00640794"/>
    <w:rsid w:val="006F1772"/>
    <w:rsid w:val="00777AD6"/>
    <w:rsid w:val="007E3B2D"/>
    <w:rsid w:val="00806320"/>
    <w:rsid w:val="008774EA"/>
    <w:rsid w:val="008942E7"/>
    <w:rsid w:val="008A1204"/>
    <w:rsid w:val="008B7EC3"/>
    <w:rsid w:val="008C2F8D"/>
    <w:rsid w:val="008E4544"/>
    <w:rsid w:val="008F30C1"/>
    <w:rsid w:val="00900CCA"/>
    <w:rsid w:val="00924B77"/>
    <w:rsid w:val="00940DA2"/>
    <w:rsid w:val="00980CC3"/>
    <w:rsid w:val="009E055C"/>
    <w:rsid w:val="00A23201"/>
    <w:rsid w:val="00A415FF"/>
    <w:rsid w:val="00A526F2"/>
    <w:rsid w:val="00A606DD"/>
    <w:rsid w:val="00A74F6F"/>
    <w:rsid w:val="00A92977"/>
    <w:rsid w:val="00AD7557"/>
    <w:rsid w:val="00B50C5D"/>
    <w:rsid w:val="00B51253"/>
    <w:rsid w:val="00B525CC"/>
    <w:rsid w:val="00B77FBA"/>
    <w:rsid w:val="00C2395A"/>
    <w:rsid w:val="00C513A7"/>
    <w:rsid w:val="00C93231"/>
    <w:rsid w:val="00CA6C5D"/>
    <w:rsid w:val="00CF38B7"/>
    <w:rsid w:val="00D404F2"/>
    <w:rsid w:val="00D63A6F"/>
    <w:rsid w:val="00D822CC"/>
    <w:rsid w:val="00DC54CF"/>
    <w:rsid w:val="00E2419A"/>
    <w:rsid w:val="00E41822"/>
    <w:rsid w:val="00E607E6"/>
    <w:rsid w:val="00E85ACC"/>
    <w:rsid w:val="00E8616A"/>
    <w:rsid w:val="00E932F7"/>
    <w:rsid w:val="00EB7926"/>
    <w:rsid w:val="00F463C7"/>
    <w:rsid w:val="00F5138B"/>
    <w:rsid w:val="00F826FA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CFD9"/>
  <w15:docId w15:val="{C92D217C-3FCC-48CF-93AD-D6F6EFA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2F8D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2419A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D401-852E-7A46-B546-C1BC6D03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Zucca Celina</cp:lastModifiedBy>
  <cp:revision>2</cp:revision>
  <cp:lastPrinted>2003-03-27T10:42:00Z</cp:lastPrinted>
  <dcterms:created xsi:type="dcterms:W3CDTF">2023-05-05T08:48:00Z</dcterms:created>
  <dcterms:modified xsi:type="dcterms:W3CDTF">2023-05-05T08:48:00Z</dcterms:modified>
</cp:coreProperties>
</file>