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CAEF1" w14:textId="0267DB6E" w:rsidR="00D84AD4" w:rsidRPr="00E004F6" w:rsidRDefault="00DC0FF3" w:rsidP="00410579">
      <w:pPr>
        <w:pStyle w:val="Titolo2"/>
        <w:rPr>
          <w:b/>
          <w:bCs/>
          <w:smallCaps w:val="0"/>
          <w:sz w:val="20"/>
        </w:rPr>
      </w:pPr>
      <w:r w:rsidRPr="00E004F6">
        <w:rPr>
          <w:b/>
          <w:bCs/>
          <w:smallCaps w:val="0"/>
          <w:sz w:val="20"/>
        </w:rPr>
        <w:t>Diritto turistico comunitario, funding e certificazioni</w:t>
      </w:r>
    </w:p>
    <w:p w14:paraId="2FB06CF4" w14:textId="7A537916" w:rsidR="00410579" w:rsidRPr="00401107" w:rsidRDefault="00E004F6" w:rsidP="00410579">
      <w:pPr>
        <w:pStyle w:val="Titolo2"/>
        <w:rPr>
          <w:smallCaps w:val="0"/>
          <w:szCs w:val="18"/>
        </w:rPr>
      </w:pPr>
      <w:r w:rsidRPr="00401107">
        <w:rPr>
          <w:smallCaps w:val="0"/>
          <w:szCs w:val="18"/>
        </w:rPr>
        <w:t xml:space="preserve">Prof. </w:t>
      </w:r>
      <w:r w:rsidRPr="00401107">
        <w:rPr>
          <w:szCs w:val="18"/>
        </w:rPr>
        <w:t>Antonino Menne</w:t>
      </w:r>
    </w:p>
    <w:p w14:paraId="1E509B18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OBIETTIVO DEL CORSO</w:t>
      </w:r>
    </w:p>
    <w:p w14:paraId="51063311" w14:textId="2426C606" w:rsidR="00410579" w:rsidRPr="005F1397" w:rsidRDefault="000869B8" w:rsidP="00410579">
      <w:r w:rsidRPr="00D6291A">
        <w:rPr>
          <w:b/>
          <w:bCs/>
        </w:rPr>
        <w:t>Conoscenza e comprensione</w:t>
      </w:r>
      <w:r>
        <w:t xml:space="preserve">. </w:t>
      </w:r>
      <w:r w:rsidR="00410579" w:rsidRPr="005F1397">
        <w:t xml:space="preserve">Obiettivo del corso è fornire </w:t>
      </w:r>
      <w:r w:rsidR="004E411C">
        <w:t xml:space="preserve">agli studenti </w:t>
      </w:r>
      <w:r w:rsidR="00410579" w:rsidRPr="005F1397">
        <w:t xml:space="preserve">una conoscenza </w:t>
      </w:r>
      <w:r w:rsidR="00303888" w:rsidRPr="005F1397">
        <w:t>de</w:t>
      </w:r>
      <w:r w:rsidR="004E411C">
        <w:t>lle</w:t>
      </w:r>
      <w:r w:rsidR="00303888" w:rsidRPr="005F1397">
        <w:t xml:space="preserve"> </w:t>
      </w:r>
      <w:r w:rsidR="004E411C">
        <w:t>fonti principali</w:t>
      </w:r>
      <w:r w:rsidR="00303888" w:rsidRPr="005F1397">
        <w:t xml:space="preserve"> e </w:t>
      </w:r>
      <w:r w:rsidR="00410579" w:rsidRPr="005F1397">
        <w:t>degli strumenti</w:t>
      </w:r>
      <w:r w:rsidR="004E411C">
        <w:t xml:space="preserve"> normativi europei in materia di </w:t>
      </w:r>
      <w:r w:rsidR="00410579" w:rsidRPr="005F1397">
        <w:t>turismo</w:t>
      </w:r>
      <w:r w:rsidR="004E411C">
        <w:t xml:space="preserve"> e di sviluppo sostenibile e del loro recepimento nell’ambito dell’ordinamento giuridico nazionale</w:t>
      </w:r>
      <w:r w:rsidR="00DC0FF3">
        <w:t>, oltreché una panoramica della programmazione europea in materia di finanziamenti per il settore turistico.</w:t>
      </w:r>
    </w:p>
    <w:p w14:paraId="7887D606" w14:textId="0AEEEEFD" w:rsidR="00303888" w:rsidRPr="005F1397" w:rsidRDefault="00303888" w:rsidP="00410579">
      <w:r w:rsidRPr="00D6291A">
        <w:rPr>
          <w:b/>
          <w:bCs/>
        </w:rPr>
        <w:t>Capacità di applicare conoscenza e comprensione</w:t>
      </w:r>
      <w:r w:rsidRPr="005F1397">
        <w:t xml:space="preserve">. Al termine del corso lo studente sarà in grado di individuare </w:t>
      </w:r>
      <w:r w:rsidR="004E411C">
        <w:t>la normativa di riferimento, il rapporto tra le diverse fonti (europee, nazionali e regionali), la loro efficacia al fine di gestire autonomamente gli strumenti giuridici a corredo delle azioni da intraprendere in sede locale nell’attività di promozione, valorizzazione, progettazione e tutela di tutta la filiera del turismo e dello sviluppo sostenibile</w:t>
      </w:r>
      <w:r w:rsidR="00DC0FF3">
        <w:t xml:space="preserve">. Lo studente sarà, altresì, in grado di comprendere i documenti </w:t>
      </w:r>
      <w:r w:rsidR="00D6291A">
        <w:t xml:space="preserve">di programmazione </w:t>
      </w:r>
      <w:r w:rsidR="00DC0FF3">
        <w:t xml:space="preserve">per il settore turistico e </w:t>
      </w:r>
      <w:r w:rsidR="00D6291A">
        <w:t>di sviluppare un’idea progettuale per accedere ai</w:t>
      </w:r>
      <w:r w:rsidR="00DC0FF3">
        <w:t xml:space="preserve"> finanziamenti europei. </w:t>
      </w:r>
      <w:r w:rsidRPr="005F1397">
        <w:t xml:space="preserve"> </w:t>
      </w:r>
    </w:p>
    <w:p w14:paraId="0E2AAF2D" w14:textId="77777777" w:rsidR="00410579" w:rsidRPr="005F1397" w:rsidRDefault="00410579" w:rsidP="00410579">
      <w:pPr>
        <w:spacing w:before="240" w:after="120"/>
        <w:rPr>
          <w:b/>
        </w:rPr>
      </w:pPr>
      <w:r w:rsidRPr="005F1397">
        <w:rPr>
          <w:b/>
          <w:i/>
        </w:rPr>
        <w:t>PROGRAMMA DEL CORSO</w:t>
      </w:r>
    </w:p>
    <w:p w14:paraId="168F02BA" w14:textId="186DB825" w:rsidR="00410579" w:rsidRPr="005F1397" w:rsidRDefault="00410579" w:rsidP="00410579">
      <w:r w:rsidRPr="005F1397">
        <w:t xml:space="preserve">Il corso, della durata di </w:t>
      </w:r>
      <w:r w:rsidR="004E411C">
        <w:t>3</w:t>
      </w:r>
      <w:r w:rsidRPr="005F1397">
        <w:t>0 ore</w:t>
      </w:r>
      <w:r w:rsidR="008B556D">
        <w:t xml:space="preserve">, </w:t>
      </w:r>
      <w:r w:rsidRPr="005F1397">
        <w:t>prevede la trattazione dei seguenti argomenti.</w:t>
      </w:r>
    </w:p>
    <w:p w14:paraId="076867F3" w14:textId="60C2A3E9" w:rsidR="00410579" w:rsidRPr="005F1397" w:rsidRDefault="00410579" w:rsidP="00410579">
      <w:r w:rsidRPr="005F1397">
        <w:t xml:space="preserve">Parte istituzionale </w:t>
      </w:r>
      <w:r w:rsidR="00D84AD4">
        <w:t xml:space="preserve"> </w:t>
      </w:r>
    </w:p>
    <w:p w14:paraId="6CBD9262" w14:textId="4021EB51" w:rsidR="00D84AD4" w:rsidRDefault="00D84AD4" w:rsidP="00410579">
      <w:r>
        <w:t>Parte I.</w:t>
      </w:r>
    </w:p>
    <w:p w14:paraId="704D4D5A" w14:textId="147B9593" w:rsidR="00D84AD4" w:rsidRDefault="00D84AD4" w:rsidP="00D84AD4">
      <w:pPr>
        <w:pStyle w:val="Paragrafoelenco"/>
        <w:numPr>
          <w:ilvl w:val="0"/>
          <w:numId w:val="3"/>
        </w:numPr>
      </w:pPr>
      <w:r>
        <w:t>Il diritto sovranazionale del turismo</w:t>
      </w:r>
    </w:p>
    <w:p w14:paraId="6425EC96" w14:textId="5CD41E0E" w:rsidR="00D84AD4" w:rsidRDefault="00D84AD4" w:rsidP="00D84AD4">
      <w:pPr>
        <w:pStyle w:val="Paragrafoelenco"/>
        <w:numPr>
          <w:ilvl w:val="0"/>
          <w:numId w:val="3"/>
        </w:numPr>
      </w:pPr>
      <w:r>
        <w:t>Il turismo nel diritto dell’Unione Europea</w:t>
      </w:r>
    </w:p>
    <w:p w14:paraId="56926CD1" w14:textId="4A656A63" w:rsidR="00D6291A" w:rsidRDefault="00D84AD4" w:rsidP="00C16566">
      <w:pPr>
        <w:pStyle w:val="Paragrafoelenco"/>
        <w:numPr>
          <w:ilvl w:val="0"/>
          <w:numId w:val="3"/>
        </w:numPr>
      </w:pPr>
      <w:r>
        <w:t xml:space="preserve">Le fonti del diritto europeo: </w:t>
      </w:r>
      <w:r w:rsidR="00D6291A">
        <w:t xml:space="preserve">Trattati, Regolamenti, Direttive, Decisioni e Giurisprudenza della Corte di Giustizia Europea. </w:t>
      </w:r>
    </w:p>
    <w:p w14:paraId="538CF291" w14:textId="6FEB33EF" w:rsidR="007B0C60" w:rsidRDefault="00D84AD4" w:rsidP="00C16566">
      <w:pPr>
        <w:pStyle w:val="Paragrafoelenco"/>
        <w:numPr>
          <w:ilvl w:val="0"/>
          <w:numId w:val="3"/>
        </w:numPr>
      </w:pPr>
      <w:r>
        <w:t>Le Istituzioni dell’</w:t>
      </w:r>
      <w:r w:rsidR="00D6291A">
        <w:t>U</w:t>
      </w:r>
      <w:r>
        <w:t>nione Europea</w:t>
      </w:r>
      <w:r w:rsidR="00D6291A">
        <w:t xml:space="preserve">. </w:t>
      </w:r>
    </w:p>
    <w:p w14:paraId="602C0E4B" w14:textId="63AE900E" w:rsidR="007B0C60" w:rsidRDefault="00D84AD4" w:rsidP="007B0C60">
      <w:pPr>
        <w:pStyle w:val="Paragrafoelenco"/>
        <w:numPr>
          <w:ilvl w:val="0"/>
          <w:numId w:val="3"/>
        </w:numPr>
      </w:pPr>
      <w:r>
        <w:t>Le</w:t>
      </w:r>
      <w:r w:rsidR="000A3120">
        <w:t xml:space="preserve"> risoluzioni e</w:t>
      </w:r>
      <w:r>
        <w:t xml:space="preserve"> gli accordi internazionali in materia di turismo e sviluppo sostenibile: OMT</w:t>
      </w:r>
      <w:r w:rsidR="0093687F">
        <w:t>. Codice mondiale di etica del turismo</w:t>
      </w:r>
      <w:r>
        <w:t xml:space="preserve"> – Word </w:t>
      </w:r>
      <w:proofErr w:type="spellStart"/>
      <w:r>
        <w:t>Tourism</w:t>
      </w:r>
      <w:proofErr w:type="spellEnd"/>
      <w:r>
        <w:t xml:space="preserve"> Organization (WTO) – Carta per un turismo sostenibile – Risoluzione del Parlamento europeo 29.10.2015</w:t>
      </w:r>
      <w:r w:rsidR="0093687F">
        <w:t>: “Nuove sfide e strategie per promuovere il turismo in Europa”.</w:t>
      </w:r>
      <w:r>
        <w:t xml:space="preserve"> </w:t>
      </w:r>
      <w:r w:rsidR="00DD72DB">
        <w:t>– ONU: Agenda 2030 per lo sviluppo sostenibile. Risoluzione adottata dall’Assemblea generale il 25.09.2015 – Comunicazione della Commissione al Parlamento europeo: Il Green Deal europeo (11.12.2019)</w:t>
      </w:r>
      <w:r w:rsidR="00505F50" w:rsidRPr="00505F50">
        <w:t>.</w:t>
      </w:r>
    </w:p>
    <w:p w14:paraId="4924484F" w14:textId="0B0FE37D" w:rsidR="00DD72DB" w:rsidRPr="007B0C60" w:rsidRDefault="007B0C60" w:rsidP="007B0C60">
      <w:pPr>
        <w:pStyle w:val="Paragrafoelenco"/>
        <w:numPr>
          <w:ilvl w:val="0"/>
          <w:numId w:val="3"/>
        </w:numPr>
      </w:pPr>
      <w:r>
        <w:t>Le fonti europee in materia di turismo e sviluppo sostenibile</w:t>
      </w:r>
      <w:r w:rsidR="00D6291A">
        <w:t>.</w:t>
      </w:r>
      <w:r>
        <w:t xml:space="preserve"> Parlamento europeo: </w:t>
      </w:r>
      <w:r w:rsidR="00F563DA">
        <w:t>“</w:t>
      </w:r>
      <w:r w:rsidRPr="007B0C60">
        <w:rPr>
          <w:rFonts w:ascii="TimesNewRomanPS-BoldMT" w:hAnsi="TimesNewRomanPS-BoldMT" w:cs="TimesNewRomanPS-BoldMT"/>
        </w:rPr>
        <w:t>Relazione strategica annuale sull'attuazione e la realizzazione degli obiettivi di sviluppo sostenibile</w:t>
      </w:r>
      <w:r w:rsidR="00F563DA">
        <w:rPr>
          <w:rFonts w:ascii="TimesNewRomanPS-BoldMT" w:hAnsi="TimesNewRomanPS-BoldMT" w:cs="TimesNewRomanPS-BoldMT"/>
        </w:rPr>
        <w:t>”</w:t>
      </w:r>
      <w:r w:rsidR="00004AF3">
        <w:rPr>
          <w:rFonts w:ascii="TimesNewRomanPS-BoldMT" w:hAnsi="TimesNewRomanPS-BoldMT" w:cs="TimesNewRomanPS-BoldMT"/>
        </w:rPr>
        <w:t xml:space="preserve"> </w:t>
      </w:r>
      <w:r w:rsidRPr="007B0C60">
        <w:rPr>
          <w:rFonts w:ascii="TimesNewRomanPS-BoldMT" w:hAnsi="TimesNewRomanPS-BoldMT" w:cs="TimesNewRomanPS-BoldMT"/>
        </w:rPr>
        <w:t xml:space="preserve">– Regolamento (UE) del Parlamento Europeo </w:t>
      </w:r>
      <w:r w:rsidRPr="007B0C60">
        <w:rPr>
          <w:rFonts w:ascii="Times New Roman" w:hAnsi="Times New Roman"/>
        </w:rPr>
        <w:t xml:space="preserve">del 24 marzo 2021, N. 523 che istituisce il programma </w:t>
      </w:r>
      <w:proofErr w:type="spellStart"/>
      <w:r w:rsidRPr="007B0C60">
        <w:rPr>
          <w:rFonts w:ascii="Times New Roman" w:hAnsi="Times New Roman"/>
        </w:rPr>
        <w:t>InvestEU</w:t>
      </w:r>
      <w:proofErr w:type="spellEnd"/>
      <w:r w:rsidR="00262192">
        <w:rPr>
          <w:rFonts w:ascii="Times New Roman" w:hAnsi="Times New Roman"/>
        </w:rPr>
        <w:t>.</w:t>
      </w:r>
    </w:p>
    <w:p w14:paraId="56CDE7C3" w14:textId="3F20A7E6" w:rsidR="007B0C60" w:rsidRPr="007B0C60" w:rsidRDefault="007B0C60" w:rsidP="007B0C60">
      <w:pPr>
        <w:pStyle w:val="Paragrafoelenco"/>
        <w:numPr>
          <w:ilvl w:val="0"/>
          <w:numId w:val="3"/>
        </w:numPr>
      </w:pPr>
      <w:r>
        <w:rPr>
          <w:rFonts w:ascii="Times New Roman" w:hAnsi="Times New Roman"/>
        </w:rPr>
        <w:lastRenderedPageBreak/>
        <w:t>Il turismo e il Trattato di Lisbona</w:t>
      </w:r>
      <w:r w:rsidR="00262192">
        <w:rPr>
          <w:rFonts w:ascii="Times New Roman" w:hAnsi="Times New Roman"/>
        </w:rPr>
        <w:t>.</w:t>
      </w:r>
    </w:p>
    <w:p w14:paraId="024B4D9F" w14:textId="72FB53F5" w:rsidR="00516C6E" w:rsidRPr="00516C6E" w:rsidRDefault="007B0C60" w:rsidP="00516C6E">
      <w:pPr>
        <w:pStyle w:val="Paragrafoelenco"/>
        <w:numPr>
          <w:ilvl w:val="0"/>
          <w:numId w:val="3"/>
        </w:numPr>
      </w:pPr>
      <w:r>
        <w:rPr>
          <w:rFonts w:ascii="Times New Roman" w:hAnsi="Times New Roman"/>
        </w:rPr>
        <w:t>La libera circolazione dei turisti, delle professioni e dei servizi turistici</w:t>
      </w:r>
      <w:r w:rsidR="00E94D1F">
        <w:rPr>
          <w:rFonts w:ascii="Times New Roman" w:hAnsi="Times New Roman"/>
        </w:rPr>
        <w:t xml:space="preserve"> </w:t>
      </w:r>
      <w:r w:rsidR="00E94D1F" w:rsidRPr="00124786">
        <w:rPr>
          <w:rFonts w:ascii="Times New Roman" w:hAnsi="Times New Roman"/>
        </w:rPr>
        <w:t>(Accordo di Schengen e normativa europea)</w:t>
      </w:r>
      <w:r w:rsidR="008D1FFD" w:rsidRPr="00124786">
        <w:rPr>
          <w:rFonts w:ascii="Times New Roman" w:hAnsi="Times New Roman"/>
        </w:rPr>
        <w:t>.</w:t>
      </w:r>
      <w:r w:rsidR="008D1FFD">
        <w:rPr>
          <w:rFonts w:ascii="Times New Roman" w:hAnsi="Times New Roman"/>
        </w:rPr>
        <w:t xml:space="preserve"> </w:t>
      </w:r>
      <w:r w:rsidRPr="008D1FFD">
        <w:rPr>
          <w:rFonts w:ascii="Times New Roman" w:hAnsi="Times New Roman"/>
        </w:rPr>
        <w:t>La nozione di consumatore e la tutela del turista nel diritto dell’Unione Europea</w:t>
      </w:r>
      <w:r w:rsidR="008D1FFD" w:rsidRPr="008D1FFD">
        <w:rPr>
          <w:rFonts w:ascii="Times New Roman" w:hAnsi="Times New Roman"/>
        </w:rPr>
        <w:t>: Direttiva UE del Parlamento europeo e del Consiglio del 25.10.2011 n. 83</w:t>
      </w:r>
      <w:r w:rsidR="008D1FFD">
        <w:rPr>
          <w:rFonts w:ascii="Times New Roman" w:hAnsi="Times New Roman"/>
        </w:rPr>
        <w:t xml:space="preserve"> sui diritti dei consumatori</w:t>
      </w:r>
      <w:r w:rsidR="00516C6E">
        <w:rPr>
          <w:rFonts w:ascii="Times New Roman" w:hAnsi="Times New Roman"/>
        </w:rPr>
        <w:t>.</w:t>
      </w:r>
    </w:p>
    <w:p w14:paraId="32A37BD9" w14:textId="191DA7A9" w:rsidR="00516C6E" w:rsidRPr="0093687F" w:rsidRDefault="00516C6E" w:rsidP="0093687F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516C6E">
        <w:rPr>
          <w:rFonts w:ascii="Times New Roman" w:hAnsi="Times New Roman"/>
        </w:rPr>
        <w:t>Direttiva UE del Parlamento Europeo e del Consiglio del 25 novembre 2015 N. 2302 relativa ai pacchetti turistici e ai servizi turistici collegati</w:t>
      </w:r>
      <w:r>
        <w:rPr>
          <w:rFonts w:ascii="Times New Roman" w:hAnsi="Times New Roman"/>
        </w:rPr>
        <w:t xml:space="preserve"> – D. LGS 21.05.2018 n. 62 di attuazione della Direttiva UE 2015/2302 – La nuova normativa sui pacchetti turistici</w:t>
      </w:r>
      <w:r w:rsidR="000400E3">
        <w:rPr>
          <w:rFonts w:ascii="Times New Roman" w:hAnsi="Times New Roman"/>
        </w:rPr>
        <w:t xml:space="preserve"> –</w:t>
      </w:r>
      <w:r w:rsidR="0093687F">
        <w:rPr>
          <w:rFonts w:ascii="Times New Roman" w:hAnsi="Times New Roman"/>
        </w:rPr>
        <w:t xml:space="preserve"> </w:t>
      </w:r>
      <w:r w:rsidR="000400E3" w:rsidRPr="0093687F">
        <w:rPr>
          <w:rFonts w:ascii="Times New Roman" w:hAnsi="Times New Roman"/>
        </w:rPr>
        <w:t>Il Codice del turismo.</w:t>
      </w:r>
    </w:p>
    <w:p w14:paraId="3FBEFA11" w14:textId="34EEF911" w:rsidR="000400E3" w:rsidRDefault="0093687F" w:rsidP="00516C6E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I contratti del turista: trasporto, albergo, deposito e locazione turistica. Le Direttive 94/47/CE e 2008/122/CE.</w:t>
      </w:r>
    </w:p>
    <w:p w14:paraId="2AC90079" w14:textId="22315F1E" w:rsidR="000400E3" w:rsidRDefault="000400E3" w:rsidP="00516C6E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“Danno da vacanza rovinata” e </w:t>
      </w:r>
      <w:r w:rsidR="0093687F">
        <w:rPr>
          <w:rFonts w:ascii="Times New Roman" w:hAnsi="Times New Roman"/>
        </w:rPr>
        <w:t xml:space="preserve">gli strumenti alternativi di </w:t>
      </w:r>
      <w:r>
        <w:rPr>
          <w:rFonts w:ascii="Times New Roman" w:hAnsi="Times New Roman"/>
        </w:rPr>
        <w:t>risoluzione delle controversie.</w:t>
      </w:r>
    </w:p>
    <w:p w14:paraId="216FA2F7" w14:textId="77777777" w:rsidR="00505F50" w:rsidRDefault="0093687F" w:rsidP="00505F50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L’impresa turistica nel quadro della normativa europea.</w:t>
      </w:r>
    </w:p>
    <w:p w14:paraId="511835B5" w14:textId="44B16E7C" w:rsidR="00DC0FF3" w:rsidRPr="008429AB" w:rsidRDefault="00DC0FF3" w:rsidP="00505F50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 w:rsidRPr="00505F50">
        <w:rPr>
          <w:rFonts w:ascii="Times New Roman" w:hAnsi="Times New Roman"/>
        </w:rPr>
        <w:t>La programmazione e i finanziamenti europei per il settore del turismo</w:t>
      </w:r>
      <w:r w:rsidRPr="008429AB">
        <w:rPr>
          <w:rFonts w:ascii="Times New Roman" w:hAnsi="Times New Roman"/>
        </w:rPr>
        <w:t>:</w:t>
      </w:r>
      <w:r w:rsidR="00911DB0" w:rsidRPr="008429AB">
        <w:rPr>
          <w:rFonts w:ascii="Times New Roman" w:hAnsi="Times New Roman"/>
        </w:rPr>
        <w:t xml:space="preserve"> </w:t>
      </w:r>
      <w:r w:rsidR="008429AB" w:rsidRPr="008429AB">
        <w:rPr>
          <w:rFonts w:ascii="Times New Roman" w:eastAsiaTheme="minorEastAsia" w:hAnsi="Times New Roman"/>
          <w:color w:val="000000" w:themeColor="text1"/>
          <w:kern w:val="24"/>
        </w:rPr>
        <w:t>il quadro finanziario pluriennale (QFP) per il periodo 2021/2027.</w:t>
      </w:r>
      <w:r w:rsidR="008429AB">
        <w:rPr>
          <w:rFonts w:ascii="Times New Roman" w:eastAsiaTheme="minorEastAsia" w:hAnsi="Times New Roman"/>
          <w:color w:val="000000" w:themeColor="text1"/>
          <w:kern w:val="24"/>
        </w:rPr>
        <w:t xml:space="preserve"> Il </w:t>
      </w:r>
      <w:r w:rsidR="008429AB" w:rsidRPr="008429AB">
        <w:rPr>
          <w:rFonts w:ascii="Times New Roman" w:eastAsiaTheme="minorEastAsia" w:hAnsi="Times New Roman"/>
          <w:color w:val="000000" w:themeColor="text1"/>
          <w:kern w:val="24"/>
        </w:rPr>
        <w:t>Next</w:t>
      </w:r>
      <w:r w:rsidR="008429AB">
        <w:rPr>
          <w:rFonts w:ascii="Times New Roman" w:eastAsiaTheme="minorEastAsia" w:hAnsi="Times New Roman"/>
          <w:color w:val="000000" w:themeColor="text1"/>
          <w:kern w:val="24"/>
        </w:rPr>
        <w:t xml:space="preserve"> </w:t>
      </w:r>
      <w:r w:rsidR="008429AB" w:rsidRPr="008429AB">
        <w:rPr>
          <w:rFonts w:ascii="Times New Roman" w:eastAsiaTheme="minorEastAsia" w:hAnsi="Times New Roman"/>
          <w:color w:val="000000" w:themeColor="text1"/>
          <w:kern w:val="24"/>
        </w:rPr>
        <w:t>Generation</w:t>
      </w:r>
      <w:r w:rsidR="008429AB">
        <w:rPr>
          <w:rFonts w:ascii="Times New Roman" w:eastAsiaTheme="minorEastAsia" w:hAnsi="Times New Roman"/>
          <w:color w:val="000000" w:themeColor="text1"/>
          <w:kern w:val="24"/>
        </w:rPr>
        <w:t xml:space="preserve"> </w:t>
      </w:r>
      <w:r w:rsidR="008429AB" w:rsidRPr="008429AB">
        <w:rPr>
          <w:rFonts w:ascii="Times New Roman" w:eastAsiaTheme="minorEastAsia" w:hAnsi="Times New Roman"/>
          <w:color w:val="000000" w:themeColor="text1"/>
          <w:kern w:val="24"/>
        </w:rPr>
        <w:t>EU (NGEU)</w:t>
      </w:r>
      <w:r w:rsidR="008429AB">
        <w:rPr>
          <w:rFonts w:ascii="Times New Roman" w:eastAsiaTheme="minorEastAsia" w:hAnsi="Times New Roman"/>
          <w:color w:val="000000" w:themeColor="text1"/>
          <w:kern w:val="24"/>
        </w:rPr>
        <w:t>. Il PNRR italiano. Fondi diretti e fondi indiretti europei. Fondi della Banca europea per gli investimenti (BEI).</w:t>
      </w:r>
      <w:r w:rsidR="008429AB" w:rsidRPr="008429AB">
        <w:rPr>
          <w:rFonts w:ascii="Times New Roman" w:hAnsi="Times New Roman"/>
        </w:rPr>
        <w:t xml:space="preserve"> </w:t>
      </w:r>
      <w:r w:rsidR="008429AB" w:rsidRPr="00505F50">
        <w:rPr>
          <w:rFonts w:ascii="Times New Roman" w:hAnsi="Times New Roman"/>
        </w:rPr>
        <w:t>Sostegno della Banca europea per la ricostruzione e lo sviluppo (BERS).</w:t>
      </w:r>
    </w:p>
    <w:p w14:paraId="0E052937" w14:textId="546C9712" w:rsidR="00B84E5E" w:rsidRPr="008429AB" w:rsidRDefault="00B84E5E" w:rsidP="00516C6E">
      <w:pPr>
        <w:pStyle w:val="Paragrafoelenco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Le varie fasi di approccio al funding: idea progettuale, pianificazione, partenariato</w:t>
      </w:r>
      <w:r w:rsidR="008429A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gestione </w:t>
      </w:r>
      <w:r w:rsidR="008429AB">
        <w:rPr>
          <w:rFonts w:ascii="Times New Roman" w:hAnsi="Times New Roman"/>
        </w:rPr>
        <w:t xml:space="preserve">amministrativa e </w:t>
      </w:r>
      <w:r>
        <w:rPr>
          <w:rFonts w:ascii="Times New Roman" w:hAnsi="Times New Roman"/>
        </w:rPr>
        <w:t>finanziaria.</w:t>
      </w:r>
      <w:r w:rsidR="008429AB">
        <w:rPr>
          <w:rFonts w:ascii="Times New Roman" w:hAnsi="Times New Roman"/>
        </w:rPr>
        <w:t xml:space="preserve"> </w:t>
      </w:r>
      <w:r w:rsidR="008429AB" w:rsidRPr="008429AB">
        <w:rPr>
          <w:rFonts w:ascii="Times New Roman" w:eastAsiaTheme="minorEastAsia" w:hAnsi="Times New Roman"/>
          <w:i/>
          <w:iCs/>
          <w:color w:val="000000" w:themeColor="text1"/>
          <w:kern w:val="24"/>
        </w:rPr>
        <w:t xml:space="preserve">Project </w:t>
      </w:r>
      <w:proofErr w:type="spellStart"/>
      <w:r w:rsidR="008429AB" w:rsidRPr="008429AB">
        <w:rPr>
          <w:rFonts w:ascii="Times New Roman" w:eastAsiaTheme="minorEastAsia" w:hAnsi="Times New Roman"/>
          <w:i/>
          <w:iCs/>
          <w:color w:val="000000" w:themeColor="text1"/>
          <w:kern w:val="24"/>
        </w:rPr>
        <w:t>Cycle</w:t>
      </w:r>
      <w:proofErr w:type="spellEnd"/>
      <w:r w:rsidR="008429AB" w:rsidRPr="008429AB">
        <w:rPr>
          <w:rFonts w:ascii="Times New Roman" w:eastAsiaTheme="minorEastAsia" w:hAnsi="Times New Roman"/>
          <w:i/>
          <w:iCs/>
          <w:color w:val="000000" w:themeColor="text1"/>
          <w:kern w:val="24"/>
        </w:rPr>
        <w:t xml:space="preserve"> Management </w:t>
      </w:r>
      <w:proofErr w:type="spellStart"/>
      <w:r w:rsidR="008429AB" w:rsidRPr="008429AB">
        <w:rPr>
          <w:rFonts w:ascii="Times New Roman" w:eastAsiaTheme="minorEastAsia" w:hAnsi="Times New Roman"/>
          <w:i/>
          <w:iCs/>
          <w:color w:val="000000" w:themeColor="text1"/>
          <w:kern w:val="24"/>
        </w:rPr>
        <w:t>Guidelines</w:t>
      </w:r>
      <w:proofErr w:type="spellEnd"/>
      <w:r w:rsidR="008429AB" w:rsidRPr="008429AB">
        <w:rPr>
          <w:rFonts w:ascii="Times New Roman" w:eastAsiaTheme="minorEastAsia" w:hAnsi="Times New Roman"/>
          <w:i/>
          <w:iCs/>
          <w:color w:val="000000" w:themeColor="text1"/>
          <w:kern w:val="24"/>
        </w:rPr>
        <w:t xml:space="preserve"> </w:t>
      </w:r>
      <w:r w:rsidR="008429AB">
        <w:rPr>
          <w:rFonts w:ascii="Times New Roman" w:eastAsiaTheme="minorEastAsia" w:hAnsi="Times New Roman"/>
          <w:color w:val="000000" w:themeColor="text1"/>
          <w:kern w:val="24"/>
        </w:rPr>
        <w:t>della Commissione europea.</w:t>
      </w:r>
    </w:p>
    <w:p w14:paraId="600E1EF9" w14:textId="77777777" w:rsidR="007B0C60" w:rsidRDefault="007B0C60" w:rsidP="00410579"/>
    <w:p w14:paraId="33AF1A0A" w14:textId="4A2FAC93" w:rsidR="00410579" w:rsidRPr="005F1397" w:rsidRDefault="00410579" w:rsidP="00410579">
      <w:r w:rsidRPr="005F1397">
        <w:t>Parte II. Parte monografica</w:t>
      </w:r>
      <w:r w:rsidR="008B556D">
        <w:t xml:space="preserve"> ed esercitazioni</w:t>
      </w:r>
      <w:r w:rsidR="00397717">
        <w:t xml:space="preserve"> –</w:t>
      </w:r>
      <w:r w:rsidR="000400E3">
        <w:t xml:space="preserve"> C</w:t>
      </w:r>
      <w:r w:rsidR="00397717">
        <w:t>asi di studio</w:t>
      </w:r>
    </w:p>
    <w:p w14:paraId="5F86C2DA" w14:textId="1EAB9A28" w:rsidR="00410579" w:rsidRPr="005F1397" w:rsidRDefault="008B556D" w:rsidP="00410579">
      <w:pPr>
        <w:numPr>
          <w:ilvl w:val="0"/>
          <w:numId w:val="1"/>
        </w:numPr>
      </w:pPr>
      <w:r>
        <w:t>Esame e r</w:t>
      </w:r>
      <w:r w:rsidR="000400E3">
        <w:t>edazione di un contratto di viaggio</w:t>
      </w:r>
      <w:r>
        <w:t xml:space="preserve"> tutto compreso (Pacchetto turistico – cli</w:t>
      </w:r>
      <w:r w:rsidR="00972C27">
        <w:t>c</w:t>
      </w:r>
      <w:r>
        <w:t>k-</w:t>
      </w:r>
      <w:proofErr w:type="spellStart"/>
      <w:r>
        <w:t>through</w:t>
      </w:r>
      <w:proofErr w:type="spellEnd"/>
      <w:r>
        <w:t xml:space="preserve">). </w:t>
      </w:r>
      <w:r w:rsidR="004D7AA8">
        <w:t>Casi di studio</w:t>
      </w:r>
    </w:p>
    <w:p w14:paraId="629D5C1F" w14:textId="19D60DFA" w:rsidR="00410579" w:rsidRDefault="008B556D" w:rsidP="00410579">
      <w:pPr>
        <w:numPr>
          <w:ilvl w:val="0"/>
          <w:numId w:val="1"/>
        </w:numPr>
      </w:pPr>
      <w:r>
        <w:t>Modello societario per l’avvio di un’attività di impresa turistica.</w:t>
      </w:r>
      <w:r w:rsidR="00410579" w:rsidRPr="005F1397">
        <w:t xml:space="preserve"> </w:t>
      </w:r>
      <w:r>
        <w:t>C</w:t>
      </w:r>
      <w:r w:rsidR="00410579" w:rsidRPr="005F1397">
        <w:t>asi di studio</w:t>
      </w:r>
    </w:p>
    <w:p w14:paraId="43E2EA0A" w14:textId="5D51527A" w:rsidR="008B556D" w:rsidRDefault="008B556D" w:rsidP="00410579">
      <w:pPr>
        <w:numPr>
          <w:ilvl w:val="0"/>
          <w:numId w:val="1"/>
        </w:numPr>
      </w:pPr>
      <w:r>
        <w:t xml:space="preserve">Come leggere un bando europeo in materia di </w:t>
      </w:r>
      <w:r w:rsidR="00911DB0">
        <w:t>finanziamenti per il turismo</w:t>
      </w:r>
      <w:r w:rsidR="00124786">
        <w:t>.</w:t>
      </w:r>
      <w:r>
        <w:t xml:space="preserve"> Casi di studio</w:t>
      </w:r>
    </w:p>
    <w:p w14:paraId="318AD761" w14:textId="77777777" w:rsidR="003918C1" w:rsidRPr="005F1397" w:rsidRDefault="003918C1" w:rsidP="00410579">
      <w:pPr>
        <w:numPr>
          <w:ilvl w:val="0"/>
          <w:numId w:val="1"/>
        </w:numPr>
      </w:pPr>
      <w:r>
        <w:t>Altre monografie di casi di studio</w:t>
      </w:r>
    </w:p>
    <w:p w14:paraId="36757024" w14:textId="535E82A9" w:rsidR="003046E2" w:rsidRDefault="003046E2" w:rsidP="00410579"/>
    <w:p w14:paraId="525BEEFE" w14:textId="77777777" w:rsidR="00410579" w:rsidRPr="005F1397" w:rsidRDefault="00410579" w:rsidP="00410579">
      <w:pPr>
        <w:keepNext/>
        <w:spacing w:before="240" w:after="120"/>
        <w:rPr>
          <w:b/>
        </w:rPr>
      </w:pPr>
      <w:r w:rsidRPr="005F1397">
        <w:rPr>
          <w:b/>
          <w:i/>
        </w:rPr>
        <w:t>BIBLIOGRAFIA</w:t>
      </w:r>
    </w:p>
    <w:p w14:paraId="6ACB729D" w14:textId="77777777" w:rsidR="008B556D" w:rsidRDefault="008B556D" w:rsidP="00303888">
      <w:pPr>
        <w:pStyle w:val="Testo1"/>
        <w:ind w:left="0" w:firstLine="0"/>
        <w:rPr>
          <w:sz w:val="20"/>
        </w:rPr>
      </w:pPr>
    </w:p>
    <w:p w14:paraId="6FA1C446" w14:textId="29D4C405" w:rsidR="00B84E5E" w:rsidRDefault="000A3120" w:rsidP="00B84E5E">
      <w:pPr>
        <w:pStyle w:val="Testo1"/>
        <w:numPr>
          <w:ilvl w:val="0"/>
          <w:numId w:val="10"/>
        </w:numPr>
        <w:rPr>
          <w:sz w:val="20"/>
        </w:rPr>
      </w:pPr>
      <w:r w:rsidRPr="00E004F6">
        <w:rPr>
          <w:smallCaps/>
          <w:sz w:val="16"/>
          <w:szCs w:val="16"/>
        </w:rPr>
        <w:t>G. Grisi - S. Mazzamuto</w:t>
      </w:r>
      <w:r>
        <w:rPr>
          <w:sz w:val="20"/>
        </w:rPr>
        <w:t xml:space="preserve">, </w:t>
      </w:r>
      <w:r w:rsidRPr="000A3120">
        <w:rPr>
          <w:i/>
          <w:iCs/>
          <w:sz w:val="20"/>
        </w:rPr>
        <w:t>Diritto del turismo</w:t>
      </w:r>
      <w:r>
        <w:rPr>
          <w:sz w:val="20"/>
        </w:rPr>
        <w:t>, G. Giappichelli Editore,</w:t>
      </w:r>
      <w:r w:rsidRPr="000A3120">
        <w:rPr>
          <w:sz w:val="20"/>
        </w:rPr>
        <w:t xml:space="preserve"> </w:t>
      </w:r>
      <w:r w:rsidR="00505F50">
        <w:rPr>
          <w:sz w:val="20"/>
        </w:rPr>
        <w:t xml:space="preserve"> ultima </w:t>
      </w:r>
      <w:r>
        <w:rPr>
          <w:sz w:val="20"/>
        </w:rPr>
        <w:t>edizione;</w:t>
      </w:r>
      <w:r w:rsidR="00F25C2D">
        <w:rPr>
          <w:sz w:val="20"/>
        </w:rPr>
        <w:t xml:space="preserve"> </w:t>
      </w:r>
      <w:hyperlink r:id="rId5" w:history="1">
        <w:r w:rsidR="00F25C2D" w:rsidRPr="00F25C2D">
          <w:rPr>
            <w:rStyle w:val="Collegamentoipertestuale"/>
            <w:sz w:val="20"/>
          </w:rPr>
          <w:t>Acquista da V&amp;P</w:t>
        </w:r>
      </w:hyperlink>
    </w:p>
    <w:p w14:paraId="20BE71FF" w14:textId="0482FB16" w:rsidR="00B84E5E" w:rsidRDefault="00B84E5E" w:rsidP="00B84E5E">
      <w:pPr>
        <w:pStyle w:val="Testo1"/>
        <w:numPr>
          <w:ilvl w:val="0"/>
          <w:numId w:val="10"/>
        </w:numPr>
        <w:rPr>
          <w:sz w:val="20"/>
        </w:rPr>
      </w:pPr>
      <w:r w:rsidRPr="00E004F6">
        <w:rPr>
          <w:smallCaps/>
          <w:sz w:val="16"/>
          <w:szCs w:val="16"/>
        </w:rPr>
        <w:t>M. D’Amico</w:t>
      </w:r>
      <w:r w:rsidRPr="00B84E5E">
        <w:rPr>
          <w:sz w:val="20"/>
        </w:rPr>
        <w:t xml:space="preserve">, </w:t>
      </w:r>
      <w:r w:rsidRPr="00B84E5E">
        <w:rPr>
          <w:i/>
          <w:iCs/>
          <w:sz w:val="20"/>
        </w:rPr>
        <w:t>Progettare in Europa</w:t>
      </w:r>
      <w:r w:rsidRPr="00B84E5E">
        <w:rPr>
          <w:sz w:val="20"/>
        </w:rPr>
        <w:t xml:space="preserve">, </w:t>
      </w:r>
      <w:r>
        <w:rPr>
          <w:sz w:val="20"/>
        </w:rPr>
        <w:t>Erickson Editore, ultima edizione</w:t>
      </w:r>
      <w:r w:rsidR="00D6291A">
        <w:rPr>
          <w:sz w:val="20"/>
        </w:rPr>
        <w:t>;</w:t>
      </w:r>
      <w:r w:rsidR="00F25C2D">
        <w:rPr>
          <w:sz w:val="20"/>
        </w:rPr>
        <w:t xml:space="preserve"> </w:t>
      </w:r>
      <w:hyperlink r:id="rId6" w:history="1">
        <w:r w:rsidR="00F25C2D" w:rsidRPr="00F25C2D">
          <w:rPr>
            <w:rStyle w:val="Collegamentoipertestuale"/>
            <w:sz w:val="20"/>
          </w:rPr>
          <w:t>Acquista da V&amp;P</w:t>
        </w:r>
      </w:hyperlink>
    </w:p>
    <w:p w14:paraId="4B9BE7C4" w14:textId="77777777" w:rsidR="00B84E5E" w:rsidRDefault="00124786" w:rsidP="00B84E5E">
      <w:pPr>
        <w:pStyle w:val="Testo1"/>
        <w:numPr>
          <w:ilvl w:val="0"/>
          <w:numId w:val="10"/>
        </w:numPr>
        <w:rPr>
          <w:sz w:val="20"/>
        </w:rPr>
      </w:pPr>
      <w:r w:rsidRPr="00E004F6">
        <w:rPr>
          <w:smallCaps/>
          <w:sz w:val="16"/>
          <w:szCs w:val="16"/>
        </w:rPr>
        <w:lastRenderedPageBreak/>
        <w:t>U. Villani</w:t>
      </w:r>
      <w:r w:rsidRPr="00B84E5E">
        <w:rPr>
          <w:sz w:val="20"/>
        </w:rPr>
        <w:t xml:space="preserve">, </w:t>
      </w:r>
      <w:r w:rsidRPr="00B84E5E">
        <w:rPr>
          <w:i/>
          <w:iCs/>
          <w:sz w:val="20"/>
        </w:rPr>
        <w:t>Istituzioni di diritto dell’Unione Europea</w:t>
      </w:r>
      <w:r w:rsidRPr="00B84E5E">
        <w:rPr>
          <w:sz w:val="20"/>
        </w:rPr>
        <w:t>, Cacucci Editore, sesta edizione</w:t>
      </w:r>
    </w:p>
    <w:p w14:paraId="764A7136" w14:textId="52CBB3E6" w:rsidR="00124786" w:rsidRPr="00B84E5E" w:rsidRDefault="00124786" w:rsidP="00B84E5E">
      <w:pPr>
        <w:pStyle w:val="Testo1"/>
        <w:numPr>
          <w:ilvl w:val="0"/>
          <w:numId w:val="10"/>
        </w:numPr>
        <w:rPr>
          <w:sz w:val="20"/>
        </w:rPr>
      </w:pPr>
      <w:r w:rsidRPr="00B84E5E">
        <w:rPr>
          <w:sz w:val="20"/>
        </w:rPr>
        <w:t>Commissione Europea,</w:t>
      </w:r>
      <w:r w:rsidRPr="00B84E5E">
        <w:rPr>
          <w:i/>
          <w:iCs/>
          <w:sz w:val="20"/>
        </w:rPr>
        <w:t xml:space="preserve"> Guida ai finanziamenti europei per il settor</w:t>
      </w:r>
      <w:bookmarkStart w:id="0" w:name="_GoBack"/>
      <w:bookmarkEnd w:id="0"/>
      <w:r w:rsidRPr="00B84E5E">
        <w:rPr>
          <w:i/>
          <w:iCs/>
          <w:sz w:val="20"/>
        </w:rPr>
        <w:t xml:space="preserve">e del turismo </w:t>
      </w:r>
      <w:r w:rsidR="00257DF5" w:rsidRPr="00505F50">
        <w:rPr>
          <w:i/>
          <w:iCs/>
          <w:sz w:val="20"/>
        </w:rPr>
        <w:t>2021-2027</w:t>
      </w:r>
      <w:r w:rsidRPr="00B84E5E">
        <w:rPr>
          <w:sz w:val="20"/>
        </w:rPr>
        <w:t>, europa.eu</w:t>
      </w:r>
    </w:p>
    <w:p w14:paraId="0BC939B5" w14:textId="77777777" w:rsidR="008B556D" w:rsidRDefault="008B556D" w:rsidP="00303888">
      <w:pPr>
        <w:pStyle w:val="Testo1"/>
        <w:ind w:left="0" w:firstLine="0"/>
        <w:rPr>
          <w:sz w:val="20"/>
        </w:rPr>
      </w:pPr>
    </w:p>
    <w:p w14:paraId="38E208D0" w14:textId="12FF2931" w:rsidR="001C028E" w:rsidRPr="005F1397" w:rsidRDefault="00303888" w:rsidP="00303888">
      <w:pPr>
        <w:pStyle w:val="Testo1"/>
        <w:ind w:left="0" w:firstLine="0"/>
        <w:rPr>
          <w:sz w:val="20"/>
        </w:rPr>
      </w:pPr>
      <w:r w:rsidRPr="005F1397">
        <w:rPr>
          <w:sz w:val="20"/>
        </w:rPr>
        <w:t xml:space="preserve">Per le esercitazioni saranno </w:t>
      </w:r>
      <w:r w:rsidR="003918C1">
        <w:rPr>
          <w:sz w:val="20"/>
        </w:rPr>
        <w:t xml:space="preserve">inoltre </w:t>
      </w:r>
      <w:r w:rsidRPr="005F1397">
        <w:rPr>
          <w:sz w:val="20"/>
        </w:rPr>
        <w:t>indicat</w:t>
      </w:r>
      <w:r w:rsidR="008B556D">
        <w:rPr>
          <w:sz w:val="20"/>
        </w:rPr>
        <w:t>i</w:t>
      </w:r>
      <w:r w:rsidRPr="005F1397">
        <w:rPr>
          <w:sz w:val="20"/>
        </w:rPr>
        <w:t xml:space="preserve"> d</w:t>
      </w:r>
      <w:r w:rsidR="008B556D">
        <w:rPr>
          <w:sz w:val="20"/>
        </w:rPr>
        <w:t>ocumenti</w:t>
      </w:r>
      <w:r w:rsidRPr="005F1397">
        <w:rPr>
          <w:sz w:val="20"/>
        </w:rPr>
        <w:t xml:space="preserve"> scaricabili </w:t>
      </w:r>
      <w:r w:rsidRPr="005F1397">
        <w:rPr>
          <w:i/>
          <w:sz w:val="20"/>
        </w:rPr>
        <w:t>online</w:t>
      </w:r>
      <w:r w:rsidR="003918C1">
        <w:rPr>
          <w:sz w:val="20"/>
        </w:rPr>
        <w:t xml:space="preserve"> sulla piattaforma </w:t>
      </w:r>
      <w:r w:rsidR="003918C1" w:rsidRPr="003918C1">
        <w:rPr>
          <w:sz w:val="20"/>
        </w:rPr>
        <w:t>Blackboard</w:t>
      </w:r>
      <w:r w:rsidR="003918C1">
        <w:rPr>
          <w:sz w:val="20"/>
        </w:rPr>
        <w:t>.</w:t>
      </w:r>
    </w:p>
    <w:p w14:paraId="429F25AE" w14:textId="4E382DF3" w:rsidR="00410579" w:rsidRPr="005F1397" w:rsidRDefault="003918C1" w:rsidP="00303888">
      <w:pPr>
        <w:pStyle w:val="Testo1"/>
        <w:ind w:left="0" w:firstLine="0"/>
        <w:rPr>
          <w:sz w:val="20"/>
        </w:rPr>
      </w:pPr>
      <w:r>
        <w:rPr>
          <w:sz w:val="20"/>
        </w:rPr>
        <w:t xml:space="preserve">Per i testi sopra </w:t>
      </w:r>
      <w:r w:rsidR="008429AB">
        <w:rPr>
          <w:sz w:val="20"/>
        </w:rPr>
        <w:t>citati</w:t>
      </w:r>
      <w:r>
        <w:rPr>
          <w:sz w:val="20"/>
        </w:rPr>
        <w:t>, l</w:t>
      </w:r>
      <w:r w:rsidR="00410579" w:rsidRPr="005F1397">
        <w:rPr>
          <w:sz w:val="20"/>
        </w:rPr>
        <w:t xml:space="preserve">e parti da preparare ai fini dell’esame saranno indicate a lezione, in relazione al loro effettivo svolgimento, e dettagliate a fine corso con avviso su Blackboard. I testi saranno sussidiati da </w:t>
      </w:r>
      <w:r w:rsidR="003046E2">
        <w:rPr>
          <w:sz w:val="20"/>
        </w:rPr>
        <w:t>altri</w:t>
      </w:r>
      <w:r w:rsidR="00410579" w:rsidRPr="005F1397">
        <w:rPr>
          <w:sz w:val="20"/>
        </w:rPr>
        <w:t xml:space="preserve"> materiali messi a disposizione su Blackboard che saranno parte integrante della bibliografia e del programma, così come </w:t>
      </w:r>
      <w:r w:rsidR="008B556D">
        <w:rPr>
          <w:sz w:val="20"/>
        </w:rPr>
        <w:t>le slide</w:t>
      </w:r>
      <w:r w:rsidR="001252E4">
        <w:rPr>
          <w:sz w:val="20"/>
        </w:rPr>
        <w:t>s</w:t>
      </w:r>
      <w:r w:rsidR="008B556D">
        <w:rPr>
          <w:sz w:val="20"/>
        </w:rPr>
        <w:t xml:space="preserve"> delle</w:t>
      </w:r>
      <w:r w:rsidR="00410579" w:rsidRPr="005F1397">
        <w:rPr>
          <w:sz w:val="20"/>
        </w:rPr>
        <w:t xml:space="preserve"> lezion</w:t>
      </w:r>
      <w:r w:rsidR="008B556D">
        <w:rPr>
          <w:sz w:val="20"/>
        </w:rPr>
        <w:t>i</w:t>
      </w:r>
      <w:r w:rsidR="00410579" w:rsidRPr="005F1397">
        <w:rPr>
          <w:sz w:val="20"/>
        </w:rPr>
        <w:t xml:space="preserve">. Gli studenti sono invitati ad acquisire </w:t>
      </w:r>
      <w:r w:rsidR="00410579" w:rsidRPr="005F1397">
        <w:rPr>
          <w:i/>
          <w:iCs/>
          <w:sz w:val="20"/>
        </w:rPr>
        <w:t>username</w:t>
      </w:r>
      <w:r w:rsidR="00410579" w:rsidRPr="005F1397">
        <w:rPr>
          <w:sz w:val="20"/>
        </w:rPr>
        <w:t xml:space="preserve"> e </w:t>
      </w:r>
      <w:r w:rsidR="00410579" w:rsidRPr="005F1397">
        <w:rPr>
          <w:i/>
          <w:iCs/>
          <w:sz w:val="20"/>
        </w:rPr>
        <w:t>password</w:t>
      </w:r>
      <w:r w:rsidR="00410579" w:rsidRPr="005F1397">
        <w:rPr>
          <w:sz w:val="20"/>
        </w:rPr>
        <w:t xml:space="preserve"> per accedere alla piattaforma Blackboard ed ai materiali didattici integrativi.</w:t>
      </w:r>
    </w:p>
    <w:p w14:paraId="6E7553A2" w14:textId="77777777" w:rsidR="00410579" w:rsidRPr="005F139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DIDATTICA DEL CORSO</w:t>
      </w:r>
    </w:p>
    <w:p w14:paraId="26165C5F" w14:textId="1485816B" w:rsidR="00410579" w:rsidRPr="00E004F6" w:rsidRDefault="00410579" w:rsidP="00410579">
      <w:pPr>
        <w:pStyle w:val="Testo2"/>
        <w:rPr>
          <w:szCs w:val="18"/>
        </w:rPr>
      </w:pPr>
      <w:r w:rsidRPr="00E004F6">
        <w:rPr>
          <w:szCs w:val="18"/>
        </w:rPr>
        <w:t>Il corso prevede lezioni frontali in aula con proiezioni di slides.</w:t>
      </w:r>
      <w:r w:rsidR="00270542" w:rsidRPr="00E004F6">
        <w:rPr>
          <w:szCs w:val="18"/>
        </w:rPr>
        <w:t xml:space="preserve"> Saranno inoltre svolte esercitazioni pratiche su casi di studio esaminati a lezione.</w:t>
      </w:r>
    </w:p>
    <w:p w14:paraId="42E27F5B" w14:textId="77777777" w:rsidR="00410579" w:rsidRPr="005F1397" w:rsidRDefault="00410579" w:rsidP="00410579">
      <w:pPr>
        <w:spacing w:before="240" w:after="120" w:line="220" w:lineRule="exact"/>
        <w:rPr>
          <w:b/>
          <w:i/>
        </w:rPr>
      </w:pPr>
      <w:r w:rsidRPr="005F1397">
        <w:rPr>
          <w:b/>
          <w:i/>
        </w:rPr>
        <w:t>METODO DI VALUTAZIONE</w:t>
      </w:r>
    </w:p>
    <w:p w14:paraId="5C0ECBE9" w14:textId="48708A32" w:rsidR="00152080" w:rsidRPr="00E004F6" w:rsidRDefault="00410579" w:rsidP="00410579">
      <w:pPr>
        <w:pStyle w:val="Testo2"/>
        <w:rPr>
          <w:szCs w:val="18"/>
        </w:rPr>
      </w:pPr>
      <w:r w:rsidRPr="00E004F6">
        <w:rPr>
          <w:szCs w:val="18"/>
        </w:rPr>
        <w:t xml:space="preserve">L’esame consiste in un colloquio orale sugli argomenti in programma. La valutazione prenderà in considerazione il grado di conoscenza generale della materia, la capacità di trattare e analizzare </w:t>
      </w:r>
      <w:r w:rsidR="008B556D" w:rsidRPr="00E004F6">
        <w:rPr>
          <w:szCs w:val="18"/>
        </w:rPr>
        <w:t xml:space="preserve">la normativa </w:t>
      </w:r>
      <w:r w:rsidR="009D18CF" w:rsidRPr="00E004F6">
        <w:rPr>
          <w:szCs w:val="18"/>
        </w:rPr>
        <w:t xml:space="preserve">esaminata durante il corso e la sua concreta applicazione mediante l’esame di casi pratici. </w:t>
      </w:r>
      <w:r w:rsidRPr="00E004F6">
        <w:rPr>
          <w:szCs w:val="18"/>
        </w:rPr>
        <w:t xml:space="preserve"> </w:t>
      </w:r>
      <w:r w:rsidR="00152080" w:rsidRPr="00E004F6">
        <w:rPr>
          <w:szCs w:val="18"/>
        </w:rPr>
        <w:t xml:space="preserve">Lo studente dovrà essere in grado di spiegare le caratteristiche </w:t>
      </w:r>
      <w:r w:rsidR="009D18CF" w:rsidRPr="00E004F6">
        <w:rPr>
          <w:szCs w:val="18"/>
        </w:rPr>
        <w:t>principali della normativa europea, con le sue specifiche fonti, e la sua concreta attuazione nell’ambito dell’ordinamento giuridico italiano.</w:t>
      </w:r>
      <w:r w:rsidR="00152080" w:rsidRPr="00E004F6">
        <w:rPr>
          <w:szCs w:val="18"/>
        </w:rPr>
        <w:t xml:space="preserve"> </w:t>
      </w:r>
    </w:p>
    <w:p w14:paraId="3EB18F3F" w14:textId="253064A3" w:rsidR="00410579" w:rsidRPr="005F1397" w:rsidRDefault="00410579" w:rsidP="00410579">
      <w:pPr>
        <w:spacing w:before="240" w:after="120"/>
        <w:rPr>
          <w:b/>
          <w:i/>
        </w:rPr>
      </w:pPr>
      <w:r w:rsidRPr="005F1397">
        <w:rPr>
          <w:b/>
          <w:i/>
        </w:rPr>
        <w:t>AVVERTENZE</w:t>
      </w:r>
      <w:r w:rsidR="001A02E5">
        <w:rPr>
          <w:b/>
          <w:i/>
        </w:rPr>
        <w:t xml:space="preserve"> E PREREQUISITI</w:t>
      </w:r>
    </w:p>
    <w:p w14:paraId="3CD1496A" w14:textId="77777777" w:rsidR="00410579" w:rsidRPr="00E004F6" w:rsidRDefault="00410579" w:rsidP="00410579">
      <w:pPr>
        <w:pStyle w:val="Testo2"/>
        <w:rPr>
          <w:szCs w:val="18"/>
        </w:rPr>
      </w:pPr>
      <w:r w:rsidRPr="00E004F6">
        <w:rPr>
          <w:szCs w:val="18"/>
        </w:rPr>
        <w:t>Il corso non è iterabile.</w:t>
      </w:r>
    </w:p>
    <w:p w14:paraId="43FA4611" w14:textId="77777777" w:rsidR="00410579" w:rsidRPr="00E004F6" w:rsidRDefault="00410579" w:rsidP="00410579">
      <w:pPr>
        <w:pStyle w:val="Testo2"/>
        <w:rPr>
          <w:i/>
          <w:szCs w:val="18"/>
        </w:rPr>
      </w:pPr>
    </w:p>
    <w:p w14:paraId="735EDCDB" w14:textId="77777777" w:rsidR="00410579" w:rsidRPr="00E004F6" w:rsidRDefault="00410579" w:rsidP="00410579">
      <w:pPr>
        <w:pStyle w:val="Testo2"/>
        <w:rPr>
          <w:bCs/>
          <w:i/>
          <w:szCs w:val="18"/>
        </w:rPr>
      </w:pPr>
      <w:r w:rsidRPr="00E004F6">
        <w:rPr>
          <w:bCs/>
          <w:i/>
          <w:szCs w:val="18"/>
        </w:rPr>
        <w:t>Orario e luogo di ricevimento degli studenti</w:t>
      </w:r>
    </w:p>
    <w:p w14:paraId="194B9FDE" w14:textId="77777777" w:rsidR="00410579" w:rsidRPr="00E004F6" w:rsidRDefault="00410579" w:rsidP="00410579">
      <w:pPr>
        <w:pStyle w:val="Testo2"/>
        <w:rPr>
          <w:szCs w:val="18"/>
        </w:rPr>
      </w:pPr>
      <w:r w:rsidRPr="00E004F6">
        <w:rPr>
          <w:szCs w:val="18"/>
        </w:rPr>
        <w:t>Presso la sede del corso come da dettagli indicati a lezione e su Blackboard.</w:t>
      </w:r>
    </w:p>
    <w:p w14:paraId="0540C71E" w14:textId="2E171F9F" w:rsidR="00410579" w:rsidRPr="00E004F6" w:rsidRDefault="00410579" w:rsidP="00410579">
      <w:pPr>
        <w:pStyle w:val="Testo2"/>
        <w:rPr>
          <w:szCs w:val="18"/>
        </w:rPr>
      </w:pPr>
    </w:p>
    <w:p w14:paraId="380CEB57" w14:textId="4C9189D0" w:rsidR="00B4751F" w:rsidRPr="00E004F6" w:rsidRDefault="00B4751F" w:rsidP="00595348">
      <w:pPr>
        <w:tabs>
          <w:tab w:val="clear" w:pos="284"/>
        </w:tabs>
        <w:spacing w:line="240" w:lineRule="auto"/>
        <w:ind w:firstLine="284"/>
        <w:rPr>
          <w:sz w:val="18"/>
          <w:szCs w:val="18"/>
        </w:rPr>
      </w:pPr>
      <w:r w:rsidRPr="00E004F6">
        <w:rPr>
          <w:rFonts w:cs="Times"/>
          <w:color w:val="000000"/>
          <w:sz w:val="18"/>
          <w:szCs w:val="18"/>
        </w:rPr>
        <w:t xml:space="preserve"> </w:t>
      </w:r>
    </w:p>
    <w:sectPr w:rsidR="00B4751F" w:rsidRPr="00E004F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89B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35B7"/>
    <w:multiLevelType w:val="hybridMultilevel"/>
    <w:tmpl w:val="96FCB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22091"/>
    <w:multiLevelType w:val="hybridMultilevel"/>
    <w:tmpl w:val="01D0E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81114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B6552"/>
    <w:multiLevelType w:val="hybridMultilevel"/>
    <w:tmpl w:val="A91648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327ED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46FF2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035E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C11AF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477F7"/>
    <w:multiLevelType w:val="hybridMultilevel"/>
    <w:tmpl w:val="470282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79"/>
    <w:rsid w:val="00004AF3"/>
    <w:rsid w:val="000400E3"/>
    <w:rsid w:val="000869B8"/>
    <w:rsid w:val="000A00FC"/>
    <w:rsid w:val="000A3120"/>
    <w:rsid w:val="00104FE3"/>
    <w:rsid w:val="00124786"/>
    <w:rsid w:val="001252E4"/>
    <w:rsid w:val="00152080"/>
    <w:rsid w:val="001A02E5"/>
    <w:rsid w:val="001A5ACE"/>
    <w:rsid w:val="001C028E"/>
    <w:rsid w:val="00235B46"/>
    <w:rsid w:val="00257DF5"/>
    <w:rsid w:val="00262192"/>
    <w:rsid w:val="00270542"/>
    <w:rsid w:val="002E0E77"/>
    <w:rsid w:val="00303888"/>
    <w:rsid w:val="003046E2"/>
    <w:rsid w:val="003918C1"/>
    <w:rsid w:val="00397717"/>
    <w:rsid w:val="003A44B9"/>
    <w:rsid w:val="00401107"/>
    <w:rsid w:val="00410579"/>
    <w:rsid w:val="00443149"/>
    <w:rsid w:val="004B69A8"/>
    <w:rsid w:val="004D4D6E"/>
    <w:rsid w:val="004D7AA8"/>
    <w:rsid w:val="004E411C"/>
    <w:rsid w:val="00505F50"/>
    <w:rsid w:val="005111EA"/>
    <w:rsid w:val="00516C6E"/>
    <w:rsid w:val="00520BD5"/>
    <w:rsid w:val="0055372C"/>
    <w:rsid w:val="00574539"/>
    <w:rsid w:val="00595348"/>
    <w:rsid w:val="005F1397"/>
    <w:rsid w:val="00654A06"/>
    <w:rsid w:val="00765334"/>
    <w:rsid w:val="007B0C60"/>
    <w:rsid w:val="008429AB"/>
    <w:rsid w:val="008B556D"/>
    <w:rsid w:val="008D1FFD"/>
    <w:rsid w:val="00911DB0"/>
    <w:rsid w:val="0093687F"/>
    <w:rsid w:val="00972C27"/>
    <w:rsid w:val="009A1D8F"/>
    <w:rsid w:val="009C5DA5"/>
    <w:rsid w:val="009D18CF"/>
    <w:rsid w:val="00B11418"/>
    <w:rsid w:val="00B4751F"/>
    <w:rsid w:val="00B63BC6"/>
    <w:rsid w:val="00B84E5E"/>
    <w:rsid w:val="00BD4257"/>
    <w:rsid w:val="00C15E38"/>
    <w:rsid w:val="00C209F7"/>
    <w:rsid w:val="00C3331B"/>
    <w:rsid w:val="00C35A62"/>
    <w:rsid w:val="00C55B67"/>
    <w:rsid w:val="00C8398C"/>
    <w:rsid w:val="00D536AC"/>
    <w:rsid w:val="00D6291A"/>
    <w:rsid w:val="00D84AD4"/>
    <w:rsid w:val="00DC0FF3"/>
    <w:rsid w:val="00DD72DB"/>
    <w:rsid w:val="00E004F6"/>
    <w:rsid w:val="00E87B5C"/>
    <w:rsid w:val="00E92632"/>
    <w:rsid w:val="00E94D1F"/>
    <w:rsid w:val="00EB342B"/>
    <w:rsid w:val="00F0050F"/>
    <w:rsid w:val="00F25C2D"/>
    <w:rsid w:val="00F3654F"/>
    <w:rsid w:val="00F563DA"/>
    <w:rsid w:val="00F67573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B04781"/>
  <w15:docId w15:val="{62D0D8AD-DA00-44D9-9F7C-21961B14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5111EA"/>
    <w:pPr>
      <w:ind w:left="720"/>
      <w:contextualSpacing/>
    </w:pPr>
  </w:style>
  <w:style w:type="character" w:customStyle="1" w:styleId="a-size-large">
    <w:name w:val="a-size-large"/>
    <w:basedOn w:val="Carpredefinitoparagrafo"/>
    <w:rsid w:val="00B63BC6"/>
  </w:style>
  <w:style w:type="paragraph" w:customStyle="1" w:styleId="Default">
    <w:name w:val="Default"/>
    <w:rsid w:val="00DD72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536A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53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marcello-damico/progettare-in-europa-tecniche-e-strumenti-per-laccesso-e-la-gestione-dei-finanziamenti-dellunione-europea-9788859004899-206261.html" TargetMode="External"/><Relationship Id="rId5" Type="http://schemas.openxmlformats.org/officeDocument/2006/relationships/hyperlink" Target="https://librerie.unicatt.it/scheda-libro/salvatore-mazzamuto-giuseppe-grisi/diritto-del-turismo-9788892135932-6966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2023-04-26T09:57:00Z</dcterms:created>
  <dcterms:modified xsi:type="dcterms:W3CDTF">2024-04-04T08:26:00Z</dcterms:modified>
</cp:coreProperties>
</file>