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5E0" w14:textId="548EBFD7" w:rsidR="009C29C6" w:rsidRPr="00960B10" w:rsidRDefault="00960B10" w:rsidP="001144FC">
      <w:pPr>
        <w:pStyle w:val="Titolo1"/>
        <w:jc w:val="both"/>
        <w:rPr>
          <w:noProof w:val="0"/>
          <w:lang w:val="en-GB"/>
        </w:rPr>
      </w:pPr>
      <w:r w:rsidRPr="00553C5E">
        <w:rPr>
          <w:noProof w:val="0"/>
          <w:lang w:val="en-GB"/>
        </w:rPr>
        <w:t xml:space="preserve">Sociology of </w:t>
      </w:r>
      <w:r w:rsidR="005E42A1" w:rsidRPr="00553C5E">
        <w:rPr>
          <w:noProof w:val="0"/>
          <w:lang w:val="en-GB"/>
        </w:rPr>
        <w:t>T</w:t>
      </w:r>
      <w:r w:rsidRPr="00553C5E">
        <w:rPr>
          <w:noProof w:val="0"/>
          <w:lang w:val="en-GB"/>
        </w:rPr>
        <w:t xml:space="preserve">erritorial </w:t>
      </w:r>
      <w:r w:rsidR="005E42A1" w:rsidRPr="00553C5E">
        <w:rPr>
          <w:noProof w:val="0"/>
          <w:lang w:val="en-GB"/>
        </w:rPr>
        <w:t>S</w:t>
      </w:r>
      <w:r w:rsidRPr="00553C5E">
        <w:rPr>
          <w:noProof w:val="0"/>
          <w:lang w:val="en-GB"/>
        </w:rPr>
        <w:t xml:space="preserve">ystems and </w:t>
      </w:r>
      <w:r w:rsidR="005E42A1" w:rsidRPr="00553C5E">
        <w:rPr>
          <w:noProof w:val="0"/>
          <w:lang w:val="en-GB"/>
        </w:rPr>
        <w:t>I</w:t>
      </w:r>
      <w:r w:rsidRPr="00553C5E">
        <w:rPr>
          <w:noProof w:val="0"/>
          <w:lang w:val="en-GB"/>
        </w:rPr>
        <w:t xml:space="preserve">nnovation  </w:t>
      </w:r>
    </w:p>
    <w:p w14:paraId="6C389644" w14:textId="5DA69BB0" w:rsidR="00960B10" w:rsidRDefault="00BA675B" w:rsidP="00960B10">
      <w:pPr>
        <w:pStyle w:val="Titolo2"/>
        <w:rPr>
          <w:noProof w:val="0"/>
          <w:lang w:val="en-GB"/>
        </w:rPr>
      </w:pPr>
      <w:r w:rsidRPr="00960B10">
        <w:rPr>
          <w:noProof w:val="0"/>
          <w:lang w:val="en-GB"/>
        </w:rPr>
        <w:t>Prof. Ilaria Beretta</w:t>
      </w:r>
    </w:p>
    <w:p w14:paraId="5288821C" w14:textId="2A644311" w:rsidR="00EA69C8" w:rsidRPr="00960B10" w:rsidRDefault="00EA69C8" w:rsidP="00EA69C8">
      <w:pPr>
        <w:spacing w:before="240" w:after="120"/>
        <w:rPr>
          <w:rFonts w:ascii="Times New Roman" w:hAnsi="Times New Roman"/>
          <w:b/>
          <w:i/>
          <w:sz w:val="18"/>
          <w:szCs w:val="24"/>
          <w:lang w:val="en-GB"/>
        </w:rPr>
      </w:pPr>
      <w:r w:rsidRPr="00960B10">
        <w:rPr>
          <w:rFonts w:ascii="Times New Roman" w:hAnsi="Times New Roman"/>
          <w:b/>
          <w:i/>
          <w:sz w:val="18"/>
          <w:szCs w:val="24"/>
          <w:lang w:val="en-GB"/>
        </w:rPr>
        <w:t xml:space="preserve">COURSE AIMS AND INTENDED LEARNING OUTCOMES </w:t>
      </w:r>
    </w:p>
    <w:p w14:paraId="1A10E2EE" w14:textId="5FFAF872" w:rsidR="00D54846" w:rsidRPr="00960B10" w:rsidRDefault="00960B10" w:rsidP="00D54846">
      <w:pPr>
        <w:rPr>
          <w:lang w:val="en-GB"/>
        </w:rPr>
      </w:pPr>
      <w:r w:rsidRPr="00960B10">
        <w:rPr>
          <w:lang w:val="en-GB"/>
        </w:rPr>
        <w:t xml:space="preserve">The </w:t>
      </w:r>
      <w:r w:rsidR="005E42A1">
        <w:rPr>
          <w:lang w:val="en-GB"/>
        </w:rPr>
        <w:t xml:space="preserve">course aims to </w:t>
      </w:r>
      <w:r w:rsidRPr="00960B10">
        <w:rPr>
          <w:lang w:val="en-GB"/>
        </w:rPr>
        <w:t xml:space="preserve">introduce students to the study of the socio-economic aspects of the territorial systems in which administrative and government action is carried out, </w:t>
      </w:r>
      <w:r w:rsidR="005E42A1">
        <w:rPr>
          <w:lang w:val="en-GB"/>
        </w:rPr>
        <w:t xml:space="preserve">by </w:t>
      </w:r>
      <w:r w:rsidRPr="00960B10">
        <w:rPr>
          <w:lang w:val="en-GB"/>
        </w:rPr>
        <w:t xml:space="preserve">providing them with the analytical tools necessary for a correct interpretation of the phenomena considered. </w:t>
      </w:r>
    </w:p>
    <w:p w14:paraId="71165F54" w14:textId="73ECDBC2" w:rsidR="002F4A16" w:rsidRPr="00960B10" w:rsidRDefault="002F4A16" w:rsidP="00D93F8C">
      <w:pPr>
        <w:rPr>
          <w:lang w:val="en-GB"/>
        </w:rPr>
      </w:pPr>
    </w:p>
    <w:p w14:paraId="406203A7" w14:textId="2971F9AA" w:rsidR="00BA675B" w:rsidRPr="00960B10" w:rsidRDefault="00960B10" w:rsidP="00BA675B">
      <w:pPr>
        <w:rPr>
          <w:lang w:val="en-GB"/>
        </w:rPr>
      </w:pPr>
      <w:r w:rsidRPr="00960B10">
        <w:rPr>
          <w:lang w:val="en-GB"/>
        </w:rPr>
        <w:t>At the end of the course, student</w:t>
      </w:r>
      <w:r w:rsidR="005E42A1">
        <w:rPr>
          <w:lang w:val="en-GB"/>
        </w:rPr>
        <w:t>s</w:t>
      </w:r>
      <w:r w:rsidRPr="00960B10">
        <w:rPr>
          <w:lang w:val="en-GB"/>
        </w:rPr>
        <w:t xml:space="preserve"> will be able to understand, analy</w:t>
      </w:r>
      <w:r w:rsidR="00640200">
        <w:rPr>
          <w:lang w:val="en-GB"/>
        </w:rPr>
        <w:t>s</w:t>
      </w:r>
      <w:r w:rsidRPr="00960B10">
        <w:rPr>
          <w:lang w:val="en-GB"/>
        </w:rPr>
        <w:t>e and interpret the multidimensionality of the territorial systems</w:t>
      </w:r>
      <w:r w:rsidR="003675A2" w:rsidRPr="00960B10">
        <w:rPr>
          <w:lang w:val="en-GB"/>
        </w:rPr>
        <w:t xml:space="preserve">. </w:t>
      </w:r>
    </w:p>
    <w:p w14:paraId="3C510BE5" w14:textId="0C4215F4" w:rsidR="00794AC9" w:rsidRPr="00EE47EF" w:rsidRDefault="00794AC9" w:rsidP="00BA675B">
      <w:pPr>
        <w:rPr>
          <w:sz w:val="16"/>
          <w:szCs w:val="16"/>
          <w:lang w:val="en-GB"/>
        </w:rPr>
      </w:pPr>
    </w:p>
    <w:p w14:paraId="6EF1BB49" w14:textId="4D3C0FCE" w:rsidR="00794AC9" w:rsidRPr="00EE47EF" w:rsidRDefault="00640200" w:rsidP="00794AC9">
      <w:pPr>
        <w:rPr>
          <w:i/>
          <w:sz w:val="16"/>
          <w:szCs w:val="16"/>
          <w:lang w:val="en-GB"/>
        </w:rPr>
      </w:pPr>
      <w:r w:rsidRPr="00EE47EF">
        <w:rPr>
          <w:sz w:val="16"/>
          <w:szCs w:val="16"/>
          <w:lang w:val="en-GB"/>
        </w:rPr>
        <w:t xml:space="preserve">KNOWLEDGE AND UNDERSTANDING </w:t>
      </w:r>
    </w:p>
    <w:p w14:paraId="4AAAD289" w14:textId="4FC40431" w:rsidR="00794AC9" w:rsidRPr="00960B10" w:rsidRDefault="00794AC9" w:rsidP="00794AC9">
      <w:pPr>
        <w:rPr>
          <w:lang w:val="en-GB"/>
        </w:rPr>
      </w:pPr>
      <w:r w:rsidRPr="00960B10">
        <w:rPr>
          <w:lang w:val="en-GB"/>
        </w:rPr>
        <w:t>A</w:t>
      </w:r>
      <w:r w:rsidR="00640200">
        <w:rPr>
          <w:lang w:val="en-GB"/>
        </w:rPr>
        <w:t xml:space="preserve">t the end of the course, students will be able to: </w:t>
      </w:r>
    </w:p>
    <w:p w14:paraId="165BA4B8" w14:textId="27B5E0FB" w:rsidR="00794AC9" w:rsidRPr="00960B10" w:rsidRDefault="00640200" w:rsidP="001144FC">
      <w:pPr>
        <w:pStyle w:val="Paragrafoelenco"/>
        <w:numPr>
          <w:ilvl w:val="0"/>
          <w:numId w:val="2"/>
        </w:numPr>
        <w:rPr>
          <w:lang w:val="en-GB"/>
        </w:rPr>
      </w:pPr>
      <w:r w:rsidRPr="00640200">
        <w:rPr>
          <w:lang w:val="en-GB"/>
        </w:rPr>
        <w:t>Recogni</w:t>
      </w:r>
      <w:r w:rsidR="005E42A1">
        <w:rPr>
          <w:lang w:val="en-GB"/>
        </w:rPr>
        <w:t>s</w:t>
      </w:r>
      <w:r w:rsidRPr="00640200">
        <w:rPr>
          <w:lang w:val="en-GB"/>
        </w:rPr>
        <w:t>e the complex and multidimensional dynamics of territorial systems</w:t>
      </w:r>
      <w:r w:rsidR="00A90D72" w:rsidRPr="00960B10">
        <w:rPr>
          <w:lang w:val="en-GB"/>
        </w:rPr>
        <w:t>;</w:t>
      </w:r>
    </w:p>
    <w:p w14:paraId="79C284BE" w14:textId="264714A2" w:rsidR="00A90D72" w:rsidRPr="00960B10" w:rsidRDefault="005E42A1" w:rsidP="001144FC">
      <w:pPr>
        <w:pStyle w:val="Paragrafoelenco"/>
        <w:numPr>
          <w:ilvl w:val="0"/>
          <w:numId w:val="2"/>
        </w:numPr>
        <w:rPr>
          <w:lang w:val="en-GB"/>
        </w:rPr>
      </w:pPr>
      <w:r>
        <w:rPr>
          <w:lang w:val="en-GB"/>
        </w:rPr>
        <w:t>Understand</w:t>
      </w:r>
      <w:r w:rsidR="00640200" w:rsidRPr="00640200">
        <w:rPr>
          <w:lang w:val="en-GB"/>
        </w:rPr>
        <w:t xml:space="preserve"> the interconnection between the different components of the territory</w:t>
      </w:r>
      <w:r w:rsidR="00A90D72" w:rsidRPr="00960B10">
        <w:rPr>
          <w:lang w:val="en-GB"/>
        </w:rPr>
        <w:t>;</w:t>
      </w:r>
    </w:p>
    <w:p w14:paraId="0596686C" w14:textId="78D87237" w:rsidR="00794AC9" w:rsidRPr="00960B10" w:rsidRDefault="00640200" w:rsidP="001144FC">
      <w:pPr>
        <w:pStyle w:val="Paragrafoelenco"/>
        <w:numPr>
          <w:ilvl w:val="0"/>
          <w:numId w:val="2"/>
        </w:numPr>
        <w:rPr>
          <w:lang w:val="en-GB"/>
        </w:rPr>
      </w:pPr>
      <w:r w:rsidRPr="00640200">
        <w:rPr>
          <w:lang w:val="en-GB"/>
        </w:rPr>
        <w:t>Understand the qualitative and quantitative analy</w:t>
      </w:r>
      <w:r w:rsidR="005E42A1">
        <w:rPr>
          <w:lang w:val="en-GB"/>
        </w:rPr>
        <w:t>s</w:t>
      </w:r>
      <w:r w:rsidRPr="00640200">
        <w:rPr>
          <w:lang w:val="en-GB"/>
        </w:rPr>
        <w:t>es of territorial phenomena</w:t>
      </w:r>
      <w:r w:rsidR="00794AC9" w:rsidRPr="00960B10">
        <w:rPr>
          <w:lang w:val="en-GB"/>
        </w:rPr>
        <w:t>.</w:t>
      </w:r>
    </w:p>
    <w:p w14:paraId="7630A2FD" w14:textId="77777777" w:rsidR="00794AC9" w:rsidRPr="00960B10" w:rsidRDefault="00794AC9" w:rsidP="00794AC9">
      <w:pPr>
        <w:rPr>
          <w:lang w:val="en-GB"/>
        </w:rPr>
      </w:pPr>
    </w:p>
    <w:p w14:paraId="42E9C71C" w14:textId="585D60AB" w:rsidR="00794AC9" w:rsidRPr="00EE47EF" w:rsidRDefault="001F61A4" w:rsidP="00794AC9">
      <w:pPr>
        <w:rPr>
          <w:sz w:val="16"/>
          <w:szCs w:val="16"/>
          <w:lang w:val="en-GB"/>
        </w:rPr>
      </w:pPr>
      <w:r w:rsidRPr="00EE47EF">
        <w:rPr>
          <w:sz w:val="16"/>
          <w:szCs w:val="16"/>
          <w:lang w:val="en-GB"/>
        </w:rPr>
        <w:t>ABILITY TO APPLY KNOWLEDGE AND UNDERSTANDING</w:t>
      </w:r>
    </w:p>
    <w:p w14:paraId="1D88591C" w14:textId="63D24863" w:rsidR="00794AC9" w:rsidRPr="00960B10" w:rsidRDefault="00640200" w:rsidP="00794AC9">
      <w:pPr>
        <w:rPr>
          <w:lang w:val="en-GB"/>
        </w:rPr>
      </w:pPr>
      <w:r w:rsidRPr="00960B10">
        <w:rPr>
          <w:lang w:val="en-GB"/>
        </w:rPr>
        <w:t>A</w:t>
      </w:r>
      <w:r>
        <w:rPr>
          <w:lang w:val="en-GB"/>
        </w:rPr>
        <w:t>t the end of the course, students will be able to</w:t>
      </w:r>
      <w:r w:rsidR="00794AC9" w:rsidRPr="00960B10">
        <w:rPr>
          <w:lang w:val="en-GB"/>
        </w:rPr>
        <w:t>:</w:t>
      </w:r>
    </w:p>
    <w:p w14:paraId="12CF5C25" w14:textId="44455A81" w:rsidR="00794AC9" w:rsidRPr="00960B10" w:rsidRDefault="00640200" w:rsidP="001144FC">
      <w:pPr>
        <w:pStyle w:val="Paragrafoelenco"/>
        <w:numPr>
          <w:ilvl w:val="0"/>
          <w:numId w:val="3"/>
        </w:numPr>
        <w:rPr>
          <w:lang w:val="en-GB"/>
        </w:rPr>
      </w:pPr>
      <w:r w:rsidRPr="00640200">
        <w:rPr>
          <w:lang w:val="en-GB"/>
        </w:rPr>
        <w:t>Analy</w:t>
      </w:r>
      <w:r>
        <w:rPr>
          <w:lang w:val="en-GB"/>
        </w:rPr>
        <w:t>s</w:t>
      </w:r>
      <w:r w:rsidRPr="00640200">
        <w:rPr>
          <w:lang w:val="en-GB"/>
        </w:rPr>
        <w:t>e and interpret the specific social, economic and institutional forms that characteri</w:t>
      </w:r>
      <w:r w:rsidR="007957F9">
        <w:rPr>
          <w:lang w:val="en-GB"/>
        </w:rPr>
        <w:t>s</w:t>
      </w:r>
      <w:r w:rsidRPr="00640200">
        <w:rPr>
          <w:lang w:val="en-GB"/>
        </w:rPr>
        <w:t>e the territories</w:t>
      </w:r>
      <w:r w:rsidR="004E6F3E" w:rsidRPr="00960B10">
        <w:rPr>
          <w:lang w:val="en-GB"/>
        </w:rPr>
        <w:t>;</w:t>
      </w:r>
      <w:r w:rsidR="00A90D72" w:rsidRPr="00960B10">
        <w:rPr>
          <w:lang w:val="en-GB"/>
        </w:rPr>
        <w:t xml:space="preserve"> </w:t>
      </w:r>
    </w:p>
    <w:p w14:paraId="380EAA2B" w14:textId="77D02669" w:rsidR="00794AC9" w:rsidRPr="00960B10" w:rsidRDefault="00640200" w:rsidP="001144FC">
      <w:pPr>
        <w:pStyle w:val="Paragrafoelenco"/>
        <w:numPr>
          <w:ilvl w:val="0"/>
          <w:numId w:val="3"/>
        </w:numPr>
        <w:rPr>
          <w:lang w:val="en-GB"/>
        </w:rPr>
      </w:pPr>
      <w:r w:rsidRPr="00640200">
        <w:rPr>
          <w:lang w:val="en-GB"/>
        </w:rPr>
        <w:t>Interpret reports and studies produced by national and international agencies and research cent</w:t>
      </w:r>
      <w:r>
        <w:rPr>
          <w:lang w:val="en-GB"/>
        </w:rPr>
        <w:t>re</w:t>
      </w:r>
      <w:r w:rsidRPr="00640200">
        <w:rPr>
          <w:lang w:val="en-GB"/>
        </w:rPr>
        <w:t>s, by public and private entities that deal with the development and sustainability of the territory</w:t>
      </w:r>
      <w:r w:rsidR="00794AC9" w:rsidRPr="00960B10">
        <w:rPr>
          <w:lang w:val="en-GB"/>
        </w:rPr>
        <w:t>;</w:t>
      </w:r>
    </w:p>
    <w:p w14:paraId="5E50E93C" w14:textId="075E7F69" w:rsidR="00794AC9" w:rsidRPr="00960B10" w:rsidRDefault="00640200" w:rsidP="00BA675B">
      <w:pPr>
        <w:pStyle w:val="Paragrafoelenco"/>
        <w:numPr>
          <w:ilvl w:val="0"/>
          <w:numId w:val="3"/>
        </w:numPr>
        <w:rPr>
          <w:lang w:val="en-GB"/>
        </w:rPr>
      </w:pPr>
      <w:r w:rsidRPr="00640200">
        <w:rPr>
          <w:lang w:val="en-GB"/>
        </w:rPr>
        <w:t>Use social research methodology tools by applying them to the study of the territory</w:t>
      </w:r>
      <w:r w:rsidR="004E6F3E" w:rsidRPr="00960B10">
        <w:rPr>
          <w:lang w:val="en-GB"/>
        </w:rPr>
        <w:t>.</w:t>
      </w:r>
      <w:r w:rsidR="00A90D72" w:rsidRPr="00960B10">
        <w:rPr>
          <w:lang w:val="en-GB"/>
        </w:rPr>
        <w:t xml:space="preserve"> </w:t>
      </w:r>
    </w:p>
    <w:p w14:paraId="0BD56B44" w14:textId="77777777" w:rsidR="00EA69C8" w:rsidRPr="00960B10" w:rsidRDefault="00EA69C8" w:rsidP="00EA69C8">
      <w:pPr>
        <w:spacing w:before="240" w:after="120"/>
        <w:rPr>
          <w:rFonts w:ascii="Times New Roman" w:hAnsi="Times New Roman"/>
          <w:b/>
          <w:i/>
          <w:sz w:val="18"/>
          <w:szCs w:val="24"/>
          <w:lang w:val="en-GB"/>
        </w:rPr>
      </w:pPr>
      <w:r w:rsidRPr="00960B10">
        <w:rPr>
          <w:rFonts w:ascii="Times New Roman" w:hAnsi="Times New Roman"/>
          <w:b/>
          <w:i/>
          <w:sz w:val="18"/>
          <w:szCs w:val="24"/>
          <w:lang w:val="en-GB"/>
        </w:rPr>
        <w:t>COURSE CONTENT</w:t>
      </w:r>
    </w:p>
    <w:p w14:paraId="035F76ED" w14:textId="3CF2C3A3" w:rsidR="00BA675B" w:rsidRPr="00960B10" w:rsidRDefault="001F61A4" w:rsidP="001144FC">
      <w:pPr>
        <w:spacing w:before="240" w:after="120"/>
        <w:rPr>
          <w:lang w:val="en-GB"/>
        </w:rPr>
      </w:pPr>
      <w:r w:rsidRPr="001F61A4">
        <w:rPr>
          <w:lang w:val="en-GB"/>
        </w:rPr>
        <w:t xml:space="preserve">The </w:t>
      </w:r>
      <w:r w:rsidR="0036395E">
        <w:rPr>
          <w:lang w:val="en-GB"/>
        </w:rPr>
        <w:t>course</w:t>
      </w:r>
      <w:r w:rsidRPr="001F61A4">
        <w:rPr>
          <w:lang w:val="en-GB"/>
        </w:rPr>
        <w:t xml:space="preserve"> focuses on the analysis of the dynamics, the actors, the processes that </w:t>
      </w:r>
      <w:r w:rsidR="0036395E">
        <w:rPr>
          <w:lang w:val="en-GB"/>
        </w:rPr>
        <w:t>characterise</w:t>
      </w:r>
      <w:r w:rsidRPr="001F61A4">
        <w:rPr>
          <w:lang w:val="en-GB"/>
        </w:rPr>
        <w:t xml:space="preserve"> the territorial contexts, with particular reference to the European, Italian and Lombardian contexts. The course is aimed at providing students with the knowledge and skills necessary for the correct interpretation of the changing and complex phenomena that occur in the territories</w:t>
      </w:r>
      <w:r w:rsidR="00BA675B" w:rsidRPr="00960B10">
        <w:rPr>
          <w:lang w:val="en-GB"/>
        </w:rPr>
        <w:t xml:space="preserve">. </w:t>
      </w:r>
    </w:p>
    <w:p w14:paraId="006210B5" w14:textId="77777777" w:rsidR="00BA675B" w:rsidRPr="00960B10" w:rsidRDefault="00BA675B" w:rsidP="00BA675B">
      <w:pPr>
        <w:rPr>
          <w:lang w:val="en-GB"/>
        </w:rPr>
      </w:pPr>
    </w:p>
    <w:p w14:paraId="4D27A27B" w14:textId="0A48570D" w:rsidR="00BA675B" w:rsidRPr="00960B10" w:rsidRDefault="001F61A4">
      <w:pPr>
        <w:rPr>
          <w:lang w:val="en-GB"/>
        </w:rPr>
      </w:pPr>
      <w:r w:rsidRPr="001F61A4">
        <w:rPr>
          <w:lang w:val="en-GB"/>
        </w:rPr>
        <w:t>Main contents: sociological theories of space and territory, sustainable planning of the territory, participatory planning, social innovation</w:t>
      </w:r>
      <w:r w:rsidR="0036395E" w:rsidRPr="0036395E">
        <w:rPr>
          <w:lang w:val="en-GB"/>
        </w:rPr>
        <w:t xml:space="preserve"> </w:t>
      </w:r>
      <w:r w:rsidR="0036395E" w:rsidRPr="001F61A4">
        <w:rPr>
          <w:lang w:val="en-GB"/>
        </w:rPr>
        <w:t>practices</w:t>
      </w:r>
      <w:r w:rsidRPr="001F61A4">
        <w:rPr>
          <w:lang w:val="en-GB"/>
        </w:rPr>
        <w:t xml:space="preserve">, safety and resilience of territories, </w:t>
      </w:r>
      <w:r w:rsidR="00A93A41">
        <w:rPr>
          <w:lang w:val="en-GB"/>
        </w:rPr>
        <w:t>brief overview</w:t>
      </w:r>
      <w:r w:rsidRPr="001F61A4">
        <w:rPr>
          <w:lang w:val="en-GB"/>
        </w:rPr>
        <w:t xml:space="preserve"> of methodology of research in the territory</w:t>
      </w:r>
      <w:r w:rsidR="00944883" w:rsidRPr="00960B10">
        <w:rPr>
          <w:lang w:val="en-GB"/>
        </w:rPr>
        <w:t xml:space="preserve">. </w:t>
      </w:r>
    </w:p>
    <w:p w14:paraId="4EBB30AD" w14:textId="46E3E743" w:rsidR="00BA675B" w:rsidRPr="00960B10" w:rsidRDefault="00EA69C8" w:rsidP="00EA69C8">
      <w:pPr>
        <w:spacing w:before="240" w:after="120"/>
        <w:rPr>
          <w:rFonts w:ascii="Times New Roman" w:hAnsi="Times New Roman"/>
          <w:b/>
          <w:i/>
          <w:sz w:val="18"/>
          <w:szCs w:val="24"/>
          <w:lang w:val="en-GB"/>
        </w:rPr>
      </w:pPr>
      <w:r w:rsidRPr="00960B10">
        <w:rPr>
          <w:rFonts w:ascii="Times New Roman" w:hAnsi="Times New Roman"/>
          <w:b/>
          <w:i/>
          <w:sz w:val="18"/>
          <w:szCs w:val="24"/>
          <w:lang w:val="en-GB"/>
        </w:rPr>
        <w:t>READING LIST</w:t>
      </w:r>
    </w:p>
    <w:p w14:paraId="64CDCE2E" w14:textId="0963839C" w:rsidR="00641985" w:rsidRPr="00EE47EF" w:rsidRDefault="00FC3D4D" w:rsidP="001144FC">
      <w:pPr>
        <w:pStyle w:val="Testo1"/>
        <w:spacing w:line="240" w:lineRule="exact"/>
        <w:ind w:left="0" w:firstLine="0"/>
        <w:rPr>
          <w:noProof w:val="0"/>
          <w:szCs w:val="18"/>
          <w:lang w:val="en-GB"/>
        </w:rPr>
      </w:pPr>
      <w:r w:rsidRPr="00EE47EF">
        <w:rPr>
          <w:noProof w:val="0"/>
          <w:szCs w:val="18"/>
          <w:lang w:val="en-GB"/>
        </w:rPr>
        <w:t xml:space="preserve">The detailed list of readings and the </w:t>
      </w:r>
      <w:r w:rsidR="007C2769" w:rsidRPr="00EE47EF">
        <w:rPr>
          <w:noProof w:val="0"/>
          <w:szCs w:val="18"/>
          <w:lang w:val="en-GB"/>
        </w:rPr>
        <w:t>reading list</w:t>
      </w:r>
      <w:r w:rsidRPr="00EE47EF">
        <w:rPr>
          <w:noProof w:val="0"/>
          <w:szCs w:val="18"/>
          <w:lang w:val="en-GB"/>
        </w:rPr>
        <w:t xml:space="preserve"> required for the exam preparation will be illustrated to the students at the start of the course and made available on the Blackboard platform. The Blackboard platform will also be the tool for communicating </w:t>
      </w:r>
      <w:r w:rsidR="007C2769" w:rsidRPr="00EE47EF">
        <w:rPr>
          <w:noProof w:val="0"/>
          <w:szCs w:val="18"/>
          <w:lang w:val="en-GB"/>
        </w:rPr>
        <w:t xml:space="preserve">timetables </w:t>
      </w:r>
      <w:r w:rsidRPr="00EE47EF">
        <w:rPr>
          <w:noProof w:val="0"/>
          <w:szCs w:val="18"/>
          <w:lang w:val="en-GB"/>
        </w:rPr>
        <w:t xml:space="preserve">changes, information on exams, any </w:t>
      </w:r>
      <w:r w:rsidR="007C2769" w:rsidRPr="00EE47EF">
        <w:rPr>
          <w:noProof w:val="0"/>
          <w:szCs w:val="18"/>
          <w:lang w:val="en-GB"/>
        </w:rPr>
        <w:t>syllabus</w:t>
      </w:r>
      <w:r w:rsidRPr="00EE47EF">
        <w:rPr>
          <w:noProof w:val="0"/>
          <w:szCs w:val="18"/>
          <w:lang w:val="en-GB"/>
        </w:rPr>
        <w:t xml:space="preserve"> changes and more. All students (attending and </w:t>
      </w:r>
      <w:r w:rsidR="007C2769" w:rsidRPr="00EE47EF">
        <w:rPr>
          <w:noProof w:val="0"/>
          <w:szCs w:val="18"/>
          <w:lang w:val="en-GB"/>
        </w:rPr>
        <w:t>non-attending</w:t>
      </w:r>
      <w:r w:rsidRPr="00EE47EF">
        <w:rPr>
          <w:noProof w:val="0"/>
          <w:szCs w:val="18"/>
          <w:lang w:val="en-GB"/>
        </w:rPr>
        <w:t xml:space="preserve">, </w:t>
      </w:r>
      <w:r w:rsidR="007C2769" w:rsidRPr="00EE47EF">
        <w:rPr>
          <w:noProof w:val="0"/>
          <w:szCs w:val="18"/>
          <w:lang w:val="en-GB"/>
        </w:rPr>
        <w:t xml:space="preserve">within or out of the university </w:t>
      </w:r>
      <w:r w:rsidR="00F64EFF" w:rsidRPr="00EE47EF">
        <w:rPr>
          <w:noProof w:val="0"/>
          <w:szCs w:val="18"/>
          <w:lang w:val="en-GB"/>
        </w:rPr>
        <w:t xml:space="preserve">exam </w:t>
      </w:r>
      <w:r w:rsidR="007C2769" w:rsidRPr="00EE47EF">
        <w:rPr>
          <w:noProof w:val="0"/>
          <w:szCs w:val="18"/>
          <w:lang w:val="en-GB"/>
        </w:rPr>
        <w:t>prescribed</w:t>
      </w:r>
      <w:r w:rsidR="00F64EFF" w:rsidRPr="00EE47EF">
        <w:rPr>
          <w:noProof w:val="0"/>
          <w:szCs w:val="18"/>
          <w:lang w:val="en-GB"/>
        </w:rPr>
        <w:t xml:space="preserve"> time</w:t>
      </w:r>
      <w:r w:rsidRPr="00EE47EF">
        <w:rPr>
          <w:noProof w:val="0"/>
          <w:szCs w:val="18"/>
          <w:lang w:val="en-GB"/>
        </w:rPr>
        <w:t>) are invited to register on the Blackboard page of the course and keep up to date.</w:t>
      </w:r>
    </w:p>
    <w:p w14:paraId="1A50998D" w14:textId="77777777" w:rsidR="00EA69C8" w:rsidRPr="00960B10" w:rsidRDefault="00EA69C8" w:rsidP="00EA69C8">
      <w:pPr>
        <w:spacing w:before="240" w:after="120" w:line="220" w:lineRule="exact"/>
        <w:rPr>
          <w:rFonts w:ascii="Times New Roman" w:hAnsi="Times New Roman"/>
          <w:b/>
          <w:i/>
          <w:sz w:val="18"/>
          <w:szCs w:val="24"/>
          <w:lang w:val="en-GB"/>
        </w:rPr>
      </w:pPr>
      <w:r w:rsidRPr="00960B10">
        <w:rPr>
          <w:rFonts w:ascii="Times New Roman" w:hAnsi="Times New Roman"/>
          <w:b/>
          <w:i/>
          <w:sz w:val="18"/>
          <w:szCs w:val="24"/>
          <w:lang w:val="en-GB"/>
        </w:rPr>
        <w:t>TEACHING METHOD</w:t>
      </w:r>
    </w:p>
    <w:p w14:paraId="553DA102" w14:textId="436E64DE" w:rsidR="00EE47EF" w:rsidRPr="00C20377" w:rsidRDefault="00FC3D4D" w:rsidP="00C20377">
      <w:pPr>
        <w:pStyle w:val="Testo2"/>
        <w:ind w:firstLine="0"/>
        <w:rPr>
          <w:noProof w:val="0"/>
          <w:szCs w:val="18"/>
          <w:lang w:val="en-GB"/>
        </w:rPr>
      </w:pPr>
      <w:r w:rsidRPr="00EE47EF">
        <w:rPr>
          <w:noProof w:val="0"/>
          <w:szCs w:val="18"/>
          <w:lang w:val="en-GB"/>
        </w:rPr>
        <w:t xml:space="preserve">Classroom lectures, </w:t>
      </w:r>
      <w:r w:rsidR="00906FD9" w:rsidRPr="00EE47EF">
        <w:rPr>
          <w:noProof w:val="0"/>
          <w:szCs w:val="18"/>
          <w:lang w:val="en-GB"/>
        </w:rPr>
        <w:t xml:space="preserve">practical </w:t>
      </w:r>
      <w:r w:rsidRPr="00EE47EF">
        <w:rPr>
          <w:noProof w:val="0"/>
          <w:szCs w:val="18"/>
          <w:lang w:val="en-GB"/>
        </w:rPr>
        <w:t>exercises, discussion of current issues, invitation to seminars with external experts</w:t>
      </w:r>
      <w:r w:rsidR="00BA675B" w:rsidRPr="00EE47EF">
        <w:rPr>
          <w:noProof w:val="0"/>
          <w:szCs w:val="18"/>
          <w:lang w:val="en-GB"/>
        </w:rPr>
        <w:t xml:space="preserve">. </w:t>
      </w:r>
    </w:p>
    <w:p w14:paraId="4F8B0E27" w14:textId="4E635EEE" w:rsidR="00EA69C8" w:rsidRPr="00960B10" w:rsidRDefault="00EA69C8" w:rsidP="00EA69C8">
      <w:pPr>
        <w:spacing w:before="240" w:after="120" w:line="220" w:lineRule="exact"/>
        <w:rPr>
          <w:rFonts w:ascii="Times New Roman" w:hAnsi="Times New Roman"/>
          <w:b/>
          <w:i/>
          <w:sz w:val="18"/>
          <w:szCs w:val="24"/>
          <w:lang w:val="en-GB"/>
        </w:rPr>
      </w:pPr>
      <w:r w:rsidRPr="00960B10">
        <w:rPr>
          <w:rFonts w:ascii="Times New Roman" w:hAnsi="Times New Roman"/>
          <w:b/>
          <w:i/>
          <w:sz w:val="18"/>
          <w:szCs w:val="24"/>
          <w:lang w:val="en-GB"/>
        </w:rPr>
        <w:t>ASSESSMENT METHOD AND CRITERIA</w:t>
      </w:r>
    </w:p>
    <w:p w14:paraId="0796BFE2" w14:textId="678FA1AE" w:rsidR="004E6F3E" w:rsidRPr="00EE47EF" w:rsidRDefault="00FC3D4D">
      <w:pPr>
        <w:pStyle w:val="Testo2"/>
        <w:spacing w:line="240" w:lineRule="exact"/>
        <w:ind w:firstLine="0"/>
        <w:rPr>
          <w:noProof w:val="0"/>
          <w:szCs w:val="18"/>
          <w:lang w:val="en-GB"/>
        </w:rPr>
      </w:pPr>
      <w:r w:rsidRPr="00EE47EF">
        <w:rPr>
          <w:noProof w:val="0"/>
          <w:szCs w:val="18"/>
          <w:lang w:val="en-GB"/>
        </w:rPr>
        <w:t xml:space="preserve">The </w:t>
      </w:r>
      <w:r w:rsidR="007F0AEC" w:rsidRPr="00EE47EF">
        <w:rPr>
          <w:noProof w:val="0"/>
          <w:szCs w:val="18"/>
          <w:lang w:val="en-GB"/>
        </w:rPr>
        <w:t xml:space="preserve">assessment consists of </w:t>
      </w:r>
      <w:r w:rsidRPr="00EE47EF">
        <w:rPr>
          <w:noProof w:val="0"/>
          <w:szCs w:val="18"/>
          <w:lang w:val="en-GB"/>
        </w:rPr>
        <w:t>a written test with open</w:t>
      </w:r>
      <w:r w:rsidR="007F0AEC" w:rsidRPr="00EE47EF">
        <w:rPr>
          <w:noProof w:val="0"/>
          <w:szCs w:val="18"/>
          <w:lang w:val="en-GB"/>
        </w:rPr>
        <w:t>-ended</w:t>
      </w:r>
      <w:r w:rsidRPr="00EE47EF">
        <w:rPr>
          <w:noProof w:val="0"/>
          <w:szCs w:val="18"/>
          <w:lang w:val="en-GB"/>
        </w:rPr>
        <w:t xml:space="preserve"> questions (definitions, analy</w:t>
      </w:r>
      <w:r w:rsidR="000A28F5" w:rsidRPr="00EE47EF">
        <w:rPr>
          <w:noProof w:val="0"/>
          <w:szCs w:val="18"/>
          <w:lang w:val="en-GB"/>
        </w:rPr>
        <w:t>s</w:t>
      </w:r>
      <w:r w:rsidRPr="00EE47EF">
        <w:rPr>
          <w:noProof w:val="0"/>
          <w:szCs w:val="18"/>
          <w:lang w:val="en-GB"/>
        </w:rPr>
        <w:t xml:space="preserve">es and applications of the topics addressed). Students will have to demonstrate their knowledge and ability to rework the key concepts covered in the course (or in the </w:t>
      </w:r>
      <w:r w:rsidR="007F0AEC" w:rsidRPr="00EE47EF">
        <w:rPr>
          <w:noProof w:val="0"/>
          <w:szCs w:val="18"/>
          <w:lang w:val="en-GB"/>
        </w:rPr>
        <w:t>specified reading list</w:t>
      </w:r>
      <w:r w:rsidR="00CB109F" w:rsidRPr="00EE47EF">
        <w:rPr>
          <w:noProof w:val="0"/>
          <w:szCs w:val="18"/>
          <w:lang w:val="en-GB"/>
        </w:rPr>
        <w:t xml:space="preserve">). </w:t>
      </w:r>
    </w:p>
    <w:p w14:paraId="3766607F" w14:textId="77777777" w:rsidR="004E6F3E" w:rsidRPr="00EE47EF" w:rsidRDefault="004E6F3E" w:rsidP="004E6F3E">
      <w:pPr>
        <w:pStyle w:val="Testo2"/>
        <w:ind w:firstLine="0"/>
        <w:rPr>
          <w:noProof w:val="0"/>
          <w:szCs w:val="18"/>
          <w:lang w:val="en-GB"/>
        </w:rPr>
      </w:pPr>
    </w:p>
    <w:p w14:paraId="1ED7FE89" w14:textId="43FB7DC3" w:rsidR="004E6F3E" w:rsidRPr="00EE47EF" w:rsidRDefault="00FC3D4D" w:rsidP="001144FC">
      <w:pPr>
        <w:pStyle w:val="Testo2"/>
        <w:ind w:firstLine="0"/>
        <w:rPr>
          <w:noProof w:val="0"/>
          <w:szCs w:val="18"/>
          <w:lang w:val="en-GB"/>
        </w:rPr>
      </w:pPr>
      <w:r w:rsidRPr="00EE47EF">
        <w:rPr>
          <w:noProof w:val="0"/>
          <w:szCs w:val="18"/>
          <w:lang w:val="en-GB"/>
        </w:rPr>
        <w:t>The final mark is on a thirty-point scale. The following aspects will be assessed</w:t>
      </w:r>
      <w:r w:rsidR="004E6F3E" w:rsidRPr="00EE47EF">
        <w:rPr>
          <w:noProof w:val="0"/>
          <w:szCs w:val="18"/>
          <w:lang w:val="en-GB"/>
        </w:rPr>
        <w:t>:</w:t>
      </w:r>
    </w:p>
    <w:p w14:paraId="5F4C8777" w14:textId="321F6FE6" w:rsidR="004E6F3E" w:rsidRPr="00EE47EF" w:rsidRDefault="00FC3D4D" w:rsidP="004E6F3E">
      <w:pPr>
        <w:pStyle w:val="Testo2"/>
        <w:numPr>
          <w:ilvl w:val="0"/>
          <w:numId w:val="4"/>
        </w:numPr>
        <w:rPr>
          <w:noProof w:val="0"/>
          <w:szCs w:val="18"/>
          <w:lang w:val="en-GB"/>
        </w:rPr>
      </w:pPr>
      <w:r w:rsidRPr="00EE47EF">
        <w:rPr>
          <w:noProof w:val="0"/>
          <w:szCs w:val="18"/>
          <w:lang w:val="en-GB"/>
        </w:rPr>
        <w:t xml:space="preserve">knowledge of the fundamental sociological concepts and categories for the study of territorial phenomena (40%); </w:t>
      </w:r>
    </w:p>
    <w:p w14:paraId="15F5CBD5" w14:textId="46CA23A1" w:rsidR="004E6F3E" w:rsidRPr="00EE47EF" w:rsidRDefault="00FC3D4D" w:rsidP="004E6F3E">
      <w:pPr>
        <w:pStyle w:val="Testo2"/>
        <w:numPr>
          <w:ilvl w:val="0"/>
          <w:numId w:val="4"/>
        </w:numPr>
        <w:rPr>
          <w:noProof w:val="0"/>
          <w:szCs w:val="18"/>
          <w:lang w:val="en-GB"/>
        </w:rPr>
      </w:pPr>
      <w:r w:rsidRPr="00EE47EF">
        <w:rPr>
          <w:noProof w:val="0"/>
          <w:szCs w:val="18"/>
          <w:lang w:val="en-GB"/>
        </w:rPr>
        <w:t>command of the language</w:t>
      </w:r>
      <w:r w:rsidR="00B76AB6" w:rsidRPr="00EE47EF">
        <w:rPr>
          <w:noProof w:val="0"/>
          <w:szCs w:val="18"/>
          <w:lang w:val="en-GB"/>
        </w:rPr>
        <w:t xml:space="preserve"> (25%)</w:t>
      </w:r>
      <w:r w:rsidR="004E6F3E" w:rsidRPr="00EE47EF">
        <w:rPr>
          <w:noProof w:val="0"/>
          <w:szCs w:val="18"/>
          <w:lang w:val="en-GB"/>
        </w:rPr>
        <w:t>;</w:t>
      </w:r>
    </w:p>
    <w:p w14:paraId="11995790" w14:textId="481B4E93" w:rsidR="004E6F3E" w:rsidRPr="00EE47EF" w:rsidRDefault="00FC3D4D" w:rsidP="004E6F3E">
      <w:pPr>
        <w:pStyle w:val="Testo2"/>
        <w:numPr>
          <w:ilvl w:val="0"/>
          <w:numId w:val="4"/>
        </w:numPr>
        <w:rPr>
          <w:noProof w:val="0"/>
          <w:szCs w:val="18"/>
          <w:lang w:val="en-GB"/>
        </w:rPr>
      </w:pPr>
      <w:r w:rsidRPr="00EE47EF">
        <w:rPr>
          <w:noProof w:val="0"/>
          <w:szCs w:val="18"/>
          <w:lang w:val="en-GB"/>
        </w:rPr>
        <w:t xml:space="preserve">reasoning </w:t>
      </w:r>
      <w:r w:rsidR="003374E2" w:rsidRPr="00EE47EF">
        <w:rPr>
          <w:noProof w:val="0"/>
          <w:szCs w:val="18"/>
          <w:lang w:val="en-GB"/>
        </w:rPr>
        <w:t>skills</w:t>
      </w:r>
      <w:r w:rsidRPr="00EE47EF">
        <w:rPr>
          <w:noProof w:val="0"/>
          <w:szCs w:val="18"/>
          <w:lang w:val="en-GB"/>
        </w:rPr>
        <w:t xml:space="preserve"> in relation to the questions </w:t>
      </w:r>
      <w:r w:rsidR="003374E2" w:rsidRPr="00EE47EF">
        <w:rPr>
          <w:noProof w:val="0"/>
          <w:szCs w:val="18"/>
          <w:lang w:val="en-GB"/>
        </w:rPr>
        <w:t>asked</w:t>
      </w:r>
      <w:r w:rsidRPr="00EE47EF">
        <w:rPr>
          <w:noProof w:val="0"/>
          <w:szCs w:val="18"/>
          <w:lang w:val="en-GB"/>
        </w:rPr>
        <w:t xml:space="preserve"> (35%)</w:t>
      </w:r>
      <w:r w:rsidR="004E6F3E" w:rsidRPr="00EE47EF">
        <w:rPr>
          <w:noProof w:val="0"/>
          <w:szCs w:val="18"/>
          <w:lang w:val="en-GB"/>
        </w:rPr>
        <w:t>.</w:t>
      </w:r>
    </w:p>
    <w:p w14:paraId="26C19A21" w14:textId="77777777" w:rsidR="004E6F3E" w:rsidRPr="00EE47EF" w:rsidRDefault="004E6F3E">
      <w:pPr>
        <w:pStyle w:val="Testo2"/>
        <w:spacing w:line="240" w:lineRule="exact"/>
        <w:ind w:firstLine="0"/>
        <w:rPr>
          <w:noProof w:val="0"/>
          <w:szCs w:val="18"/>
          <w:lang w:val="en-GB"/>
        </w:rPr>
      </w:pPr>
    </w:p>
    <w:p w14:paraId="42C3F03B" w14:textId="3EF5DF50" w:rsidR="006B24E1" w:rsidRPr="00EE47EF" w:rsidRDefault="00304811" w:rsidP="00C75272">
      <w:pPr>
        <w:pStyle w:val="Testo2"/>
        <w:spacing w:line="240" w:lineRule="exact"/>
        <w:ind w:firstLine="0"/>
        <w:rPr>
          <w:noProof w:val="0"/>
          <w:szCs w:val="18"/>
          <w:lang w:val="en-GB"/>
        </w:rPr>
      </w:pPr>
      <w:r w:rsidRPr="00EE47EF">
        <w:rPr>
          <w:noProof w:val="0"/>
          <w:szCs w:val="18"/>
          <w:lang w:val="en-GB"/>
        </w:rPr>
        <w:t xml:space="preserve">Attending students may take interim </w:t>
      </w:r>
      <w:r w:rsidR="003374E2" w:rsidRPr="00EE47EF">
        <w:rPr>
          <w:noProof w:val="0"/>
          <w:szCs w:val="18"/>
          <w:lang w:val="en-GB"/>
        </w:rPr>
        <w:t>tests, the assessment of which will contribute to the final outcome</w:t>
      </w:r>
      <w:r w:rsidR="00BA675B" w:rsidRPr="00EE47EF">
        <w:rPr>
          <w:noProof w:val="0"/>
          <w:szCs w:val="18"/>
          <w:lang w:val="en-GB"/>
        </w:rPr>
        <w:t>.</w:t>
      </w:r>
    </w:p>
    <w:p w14:paraId="20CFEECB" w14:textId="77777777" w:rsidR="00EA69C8" w:rsidRDefault="00EA69C8" w:rsidP="00EA69C8">
      <w:pPr>
        <w:spacing w:before="240" w:after="120"/>
        <w:rPr>
          <w:rFonts w:ascii="Times New Roman" w:hAnsi="Times New Roman"/>
          <w:b/>
          <w:i/>
          <w:sz w:val="18"/>
          <w:szCs w:val="24"/>
          <w:lang w:val="en-GB"/>
        </w:rPr>
      </w:pPr>
      <w:r w:rsidRPr="00960B10">
        <w:rPr>
          <w:rFonts w:ascii="Times New Roman" w:hAnsi="Times New Roman"/>
          <w:b/>
          <w:i/>
          <w:sz w:val="18"/>
          <w:szCs w:val="24"/>
          <w:lang w:val="en-GB"/>
        </w:rPr>
        <w:t>NOTES AND PREREQUISITES</w:t>
      </w:r>
    </w:p>
    <w:p w14:paraId="680E9E3E" w14:textId="6E6BE2DA" w:rsidR="00CF477F" w:rsidRDefault="00C75272" w:rsidP="00BE59C0">
      <w:pPr>
        <w:spacing w:before="240" w:after="120"/>
        <w:rPr>
          <w:sz w:val="18"/>
          <w:szCs w:val="18"/>
          <w:lang w:val="en-GB"/>
        </w:rPr>
      </w:pPr>
      <w:r>
        <w:rPr>
          <w:sz w:val="18"/>
          <w:szCs w:val="18"/>
          <w:lang w:val="en-GB"/>
        </w:rPr>
        <w:t>There are no prerequisites for attending the course.</w:t>
      </w:r>
    </w:p>
    <w:p w14:paraId="3BEAA88D" w14:textId="77777777" w:rsidR="00BE59C0" w:rsidRPr="00BE59C0" w:rsidRDefault="00BE59C0" w:rsidP="00BE59C0">
      <w:pPr>
        <w:spacing w:before="240" w:after="120"/>
        <w:rPr>
          <w:sz w:val="18"/>
          <w:szCs w:val="18"/>
          <w:lang w:val="en-GB"/>
        </w:rPr>
      </w:pPr>
    </w:p>
    <w:p w14:paraId="575C2B50" w14:textId="61D18553" w:rsidR="00BA675B" w:rsidRPr="00960B10" w:rsidRDefault="001F61A4" w:rsidP="00AD0537">
      <w:pPr>
        <w:pStyle w:val="Testo2"/>
        <w:rPr>
          <w:noProof w:val="0"/>
          <w:lang w:val="en-GB"/>
        </w:rPr>
      </w:pPr>
      <w:bookmarkStart w:id="0" w:name="_Hlk18846207"/>
      <w:bookmarkStart w:id="1" w:name="_Hlk18839278"/>
      <w:bookmarkStart w:id="2" w:name="_Hlk18839048"/>
      <w:r w:rsidRPr="00084100">
        <w:rPr>
          <w:noProof w:val="0"/>
          <w:lang w:val="en-GB"/>
        </w:rPr>
        <w:t>Further information can be found on the lecturer's webpage at http://docenti.unicatt.it/web/searchByName.do?language=ENG or on the Faculty notice board</w:t>
      </w:r>
      <w:bookmarkEnd w:id="0"/>
      <w:r w:rsidRPr="00084100">
        <w:rPr>
          <w:noProof w:val="0"/>
          <w:lang w:val="en-GB"/>
        </w:rPr>
        <w:t>.</w:t>
      </w:r>
      <w:bookmarkEnd w:id="1"/>
      <w:bookmarkEnd w:id="2"/>
    </w:p>
    <w:sectPr w:rsidR="00BA675B" w:rsidRPr="00960B10">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05EB" w14:textId="77777777" w:rsidR="00175BFA" w:rsidRDefault="00175BFA" w:rsidP="00175BFA">
      <w:pPr>
        <w:spacing w:line="240" w:lineRule="auto"/>
      </w:pPr>
      <w:r>
        <w:separator/>
      </w:r>
    </w:p>
  </w:endnote>
  <w:endnote w:type="continuationSeparator" w:id="0">
    <w:p w14:paraId="2F588F81" w14:textId="77777777" w:rsidR="00175BFA" w:rsidRDefault="00175BFA" w:rsidP="00175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867" w14:textId="77777777" w:rsidR="00175BFA" w:rsidRDefault="00175B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810" w14:textId="77777777" w:rsidR="00175BFA" w:rsidRDefault="00175B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8F61" w14:textId="77777777" w:rsidR="00175BFA" w:rsidRDefault="00175B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FB90" w14:textId="77777777" w:rsidR="00175BFA" w:rsidRDefault="00175BFA" w:rsidP="00175BFA">
      <w:pPr>
        <w:spacing w:line="240" w:lineRule="auto"/>
      </w:pPr>
      <w:r>
        <w:separator/>
      </w:r>
    </w:p>
  </w:footnote>
  <w:footnote w:type="continuationSeparator" w:id="0">
    <w:p w14:paraId="09B24CF6" w14:textId="77777777" w:rsidR="00175BFA" w:rsidRDefault="00175BFA" w:rsidP="00175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0B0" w14:textId="77777777" w:rsidR="00175BFA" w:rsidRDefault="00175B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F9E" w14:textId="77777777" w:rsidR="00175BFA" w:rsidRDefault="00175BF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DE4" w14:textId="77777777" w:rsidR="00175BFA" w:rsidRDefault="00175B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003"/>
    <w:multiLevelType w:val="hybridMultilevel"/>
    <w:tmpl w:val="2DC40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95139"/>
    <w:multiLevelType w:val="hybridMultilevel"/>
    <w:tmpl w:val="70F25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C1CF2"/>
    <w:multiLevelType w:val="hybridMultilevel"/>
    <w:tmpl w:val="3A2ADA24"/>
    <w:lvl w:ilvl="0" w:tplc="21E4AF9A">
      <w:start w:val="1"/>
      <w:numFmt w:val="bullet"/>
      <w:lvlText w:val="-"/>
      <w:lvlJc w:val="left"/>
      <w:pPr>
        <w:ind w:left="149" w:hanging="110"/>
      </w:pPr>
      <w:rPr>
        <w:rFonts w:ascii="Arial" w:eastAsia="Arial" w:hAnsi="Arial" w:hint="default"/>
        <w:sz w:val="18"/>
        <w:szCs w:val="18"/>
      </w:rPr>
    </w:lvl>
    <w:lvl w:ilvl="1" w:tplc="1B165D88">
      <w:start w:val="1"/>
      <w:numFmt w:val="bullet"/>
      <w:lvlText w:val="•"/>
      <w:lvlJc w:val="left"/>
      <w:pPr>
        <w:ind w:left="1166" w:hanging="110"/>
      </w:pPr>
      <w:rPr>
        <w:rFonts w:hint="default"/>
      </w:rPr>
    </w:lvl>
    <w:lvl w:ilvl="2" w:tplc="C67AA898">
      <w:start w:val="1"/>
      <w:numFmt w:val="bullet"/>
      <w:lvlText w:val="•"/>
      <w:lvlJc w:val="left"/>
      <w:pPr>
        <w:ind w:left="2183" w:hanging="110"/>
      </w:pPr>
      <w:rPr>
        <w:rFonts w:hint="default"/>
      </w:rPr>
    </w:lvl>
    <w:lvl w:ilvl="3" w:tplc="740C4D48">
      <w:start w:val="1"/>
      <w:numFmt w:val="bullet"/>
      <w:lvlText w:val="•"/>
      <w:lvlJc w:val="left"/>
      <w:pPr>
        <w:ind w:left="3200" w:hanging="110"/>
      </w:pPr>
      <w:rPr>
        <w:rFonts w:hint="default"/>
      </w:rPr>
    </w:lvl>
    <w:lvl w:ilvl="4" w:tplc="39280C84">
      <w:start w:val="1"/>
      <w:numFmt w:val="bullet"/>
      <w:lvlText w:val="•"/>
      <w:lvlJc w:val="left"/>
      <w:pPr>
        <w:ind w:left="4217" w:hanging="110"/>
      </w:pPr>
      <w:rPr>
        <w:rFonts w:hint="default"/>
      </w:rPr>
    </w:lvl>
    <w:lvl w:ilvl="5" w:tplc="701A1BEE">
      <w:start w:val="1"/>
      <w:numFmt w:val="bullet"/>
      <w:lvlText w:val="•"/>
      <w:lvlJc w:val="left"/>
      <w:pPr>
        <w:ind w:left="5234" w:hanging="110"/>
      </w:pPr>
      <w:rPr>
        <w:rFonts w:hint="default"/>
      </w:rPr>
    </w:lvl>
    <w:lvl w:ilvl="6" w:tplc="BCAA3968">
      <w:start w:val="1"/>
      <w:numFmt w:val="bullet"/>
      <w:lvlText w:val="•"/>
      <w:lvlJc w:val="left"/>
      <w:pPr>
        <w:ind w:left="6251" w:hanging="110"/>
      </w:pPr>
      <w:rPr>
        <w:rFonts w:hint="default"/>
      </w:rPr>
    </w:lvl>
    <w:lvl w:ilvl="7" w:tplc="AF9C8392">
      <w:start w:val="1"/>
      <w:numFmt w:val="bullet"/>
      <w:lvlText w:val="•"/>
      <w:lvlJc w:val="left"/>
      <w:pPr>
        <w:ind w:left="7268" w:hanging="110"/>
      </w:pPr>
      <w:rPr>
        <w:rFonts w:hint="default"/>
      </w:rPr>
    </w:lvl>
    <w:lvl w:ilvl="8" w:tplc="FDE62E6E">
      <w:start w:val="1"/>
      <w:numFmt w:val="bullet"/>
      <w:lvlText w:val="•"/>
      <w:lvlJc w:val="left"/>
      <w:pPr>
        <w:ind w:left="8285" w:hanging="110"/>
      </w:pPr>
      <w:rPr>
        <w:rFonts w:hint="default"/>
      </w:rPr>
    </w:lvl>
  </w:abstractNum>
  <w:abstractNum w:abstractNumId="3" w15:restartNumberingAfterBreak="0">
    <w:nsid w:val="24620402"/>
    <w:multiLevelType w:val="hybridMultilevel"/>
    <w:tmpl w:val="C742A3B4"/>
    <w:lvl w:ilvl="0" w:tplc="3844D1EE">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1738698">
    <w:abstractNumId w:val="2"/>
  </w:num>
  <w:num w:numId="2" w16cid:durableId="1503085541">
    <w:abstractNumId w:val="1"/>
  </w:num>
  <w:num w:numId="3" w16cid:durableId="1678074489">
    <w:abstractNumId w:val="0"/>
  </w:num>
  <w:num w:numId="4" w16cid:durableId="101885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5B"/>
    <w:rsid w:val="000A28F5"/>
    <w:rsid w:val="001060E3"/>
    <w:rsid w:val="001144FC"/>
    <w:rsid w:val="00175BFA"/>
    <w:rsid w:val="001B6079"/>
    <w:rsid w:val="001F61A4"/>
    <w:rsid w:val="00266B3C"/>
    <w:rsid w:val="002F4A16"/>
    <w:rsid w:val="00304811"/>
    <w:rsid w:val="003374E2"/>
    <w:rsid w:val="003471EA"/>
    <w:rsid w:val="00352E9B"/>
    <w:rsid w:val="0036395E"/>
    <w:rsid w:val="003675A2"/>
    <w:rsid w:val="003B26F7"/>
    <w:rsid w:val="004E6F3E"/>
    <w:rsid w:val="00507E45"/>
    <w:rsid w:val="00553C5E"/>
    <w:rsid w:val="005E42A1"/>
    <w:rsid w:val="00620D44"/>
    <w:rsid w:val="00640200"/>
    <w:rsid w:val="00641985"/>
    <w:rsid w:val="006A4651"/>
    <w:rsid w:val="006B24E1"/>
    <w:rsid w:val="006F567F"/>
    <w:rsid w:val="007155F0"/>
    <w:rsid w:val="0074008C"/>
    <w:rsid w:val="00764476"/>
    <w:rsid w:val="00787080"/>
    <w:rsid w:val="00794AC9"/>
    <w:rsid w:val="007957F9"/>
    <w:rsid w:val="007C2769"/>
    <w:rsid w:val="007F0AEC"/>
    <w:rsid w:val="008F5FE4"/>
    <w:rsid w:val="00906FD9"/>
    <w:rsid w:val="00944883"/>
    <w:rsid w:val="00960B10"/>
    <w:rsid w:val="009C29C6"/>
    <w:rsid w:val="00A408AD"/>
    <w:rsid w:val="00A90D72"/>
    <w:rsid w:val="00A93A41"/>
    <w:rsid w:val="00AD0537"/>
    <w:rsid w:val="00B76AB6"/>
    <w:rsid w:val="00BA675B"/>
    <w:rsid w:val="00BE59C0"/>
    <w:rsid w:val="00C03483"/>
    <w:rsid w:val="00C20377"/>
    <w:rsid w:val="00C73EE3"/>
    <w:rsid w:val="00C75272"/>
    <w:rsid w:val="00CB109F"/>
    <w:rsid w:val="00CF477F"/>
    <w:rsid w:val="00D27249"/>
    <w:rsid w:val="00D42CE5"/>
    <w:rsid w:val="00D43941"/>
    <w:rsid w:val="00D54846"/>
    <w:rsid w:val="00D62CFE"/>
    <w:rsid w:val="00D73026"/>
    <w:rsid w:val="00D93F8C"/>
    <w:rsid w:val="00EA69C8"/>
    <w:rsid w:val="00EE47EF"/>
    <w:rsid w:val="00EF499C"/>
    <w:rsid w:val="00F047B8"/>
    <w:rsid w:val="00F46AE3"/>
    <w:rsid w:val="00F64EFF"/>
    <w:rsid w:val="00FC3D4D"/>
    <w:rsid w:val="00FF4B9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56891"/>
  <w15:docId w15:val="{8D866457-60E2-446B-81E0-69C951DB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D42C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2CE5"/>
    <w:rPr>
      <w:rFonts w:ascii="Segoe UI" w:hAnsi="Segoe UI" w:cs="Segoe UI"/>
      <w:sz w:val="18"/>
      <w:szCs w:val="18"/>
    </w:rPr>
  </w:style>
  <w:style w:type="character" w:styleId="Rimandocommento">
    <w:name w:val="annotation reference"/>
    <w:basedOn w:val="Carpredefinitoparagrafo"/>
    <w:uiPriority w:val="99"/>
    <w:semiHidden/>
    <w:unhideWhenUsed/>
    <w:rsid w:val="00D42CE5"/>
    <w:rPr>
      <w:sz w:val="16"/>
      <w:szCs w:val="16"/>
    </w:rPr>
  </w:style>
  <w:style w:type="paragraph" w:styleId="Testocommento">
    <w:name w:val="annotation text"/>
    <w:basedOn w:val="Normale"/>
    <w:link w:val="TestocommentoCarattere"/>
    <w:uiPriority w:val="99"/>
    <w:semiHidden/>
    <w:unhideWhenUsed/>
    <w:rsid w:val="00D42CE5"/>
    <w:pPr>
      <w:spacing w:line="240" w:lineRule="auto"/>
    </w:pPr>
  </w:style>
  <w:style w:type="character" w:customStyle="1" w:styleId="TestocommentoCarattere">
    <w:name w:val="Testo commento Carattere"/>
    <w:basedOn w:val="Carpredefinitoparagrafo"/>
    <w:link w:val="Testocommento"/>
    <w:uiPriority w:val="99"/>
    <w:semiHidden/>
    <w:rsid w:val="00D42CE5"/>
    <w:rPr>
      <w:rFonts w:ascii="Times" w:hAnsi="Times"/>
    </w:rPr>
  </w:style>
  <w:style w:type="paragraph" w:styleId="Soggettocommento">
    <w:name w:val="annotation subject"/>
    <w:basedOn w:val="Testocommento"/>
    <w:next w:val="Testocommento"/>
    <w:link w:val="SoggettocommentoCarattere"/>
    <w:uiPriority w:val="99"/>
    <w:semiHidden/>
    <w:unhideWhenUsed/>
    <w:rsid w:val="00D42CE5"/>
    <w:rPr>
      <w:b/>
      <w:bCs/>
    </w:rPr>
  </w:style>
  <w:style w:type="character" w:customStyle="1" w:styleId="SoggettocommentoCarattere">
    <w:name w:val="Soggetto commento Carattere"/>
    <w:basedOn w:val="TestocommentoCarattere"/>
    <w:link w:val="Soggettocommento"/>
    <w:uiPriority w:val="99"/>
    <w:semiHidden/>
    <w:rsid w:val="00D42CE5"/>
    <w:rPr>
      <w:rFonts w:ascii="Times" w:hAnsi="Times"/>
      <w:b/>
      <w:bCs/>
    </w:rPr>
  </w:style>
  <w:style w:type="paragraph" w:styleId="Paragrafoelenco">
    <w:name w:val="List Paragraph"/>
    <w:basedOn w:val="Normale"/>
    <w:uiPriority w:val="34"/>
    <w:qFormat/>
    <w:rsid w:val="00A90D72"/>
    <w:pPr>
      <w:ind w:left="720"/>
      <w:contextualSpacing/>
    </w:pPr>
  </w:style>
  <w:style w:type="paragraph" w:styleId="Revisione">
    <w:name w:val="Revision"/>
    <w:hidden/>
    <w:uiPriority w:val="99"/>
    <w:semiHidden/>
    <w:rsid w:val="001144FC"/>
    <w:rPr>
      <w:rFonts w:ascii="Times" w:hAnsi="Times"/>
    </w:rPr>
  </w:style>
  <w:style w:type="paragraph" w:styleId="Intestazione">
    <w:name w:val="header"/>
    <w:basedOn w:val="Normale"/>
    <w:link w:val="IntestazioneCarattere"/>
    <w:uiPriority w:val="99"/>
    <w:unhideWhenUsed/>
    <w:rsid w:val="00175BF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75BFA"/>
    <w:rPr>
      <w:rFonts w:ascii="Times" w:hAnsi="Times"/>
    </w:rPr>
  </w:style>
  <w:style w:type="paragraph" w:styleId="Pidipagina">
    <w:name w:val="footer"/>
    <w:basedOn w:val="Normale"/>
    <w:link w:val="PidipaginaCarattere"/>
    <w:uiPriority w:val="99"/>
    <w:unhideWhenUsed/>
    <w:rsid w:val="00175BF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75BFA"/>
    <w:rPr>
      <w:rFonts w:ascii="Times" w:hAnsi="Times"/>
    </w:rPr>
  </w:style>
  <w:style w:type="character" w:customStyle="1" w:styleId="Titolo3Carattere">
    <w:name w:val="Titolo 3 Carattere"/>
    <w:basedOn w:val="Carpredefinitoparagrafo"/>
    <w:link w:val="Titolo3"/>
    <w:rsid w:val="001060E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515">
      <w:bodyDiv w:val="1"/>
      <w:marLeft w:val="0"/>
      <w:marRight w:val="0"/>
      <w:marTop w:val="0"/>
      <w:marBottom w:val="0"/>
      <w:divBdr>
        <w:top w:val="none" w:sz="0" w:space="0" w:color="auto"/>
        <w:left w:val="none" w:sz="0" w:space="0" w:color="auto"/>
        <w:bottom w:val="none" w:sz="0" w:space="0" w:color="auto"/>
        <w:right w:val="none" w:sz="0" w:space="0" w:color="auto"/>
      </w:divBdr>
    </w:div>
    <w:div w:id="18707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7BFE6-7413-4768-810B-8BD6EE5293B9}">
  <ds:schemaRefs>
    <ds:schemaRef ds:uri="http://schemas.microsoft.com/sharepoint/v3/contenttype/forms"/>
  </ds:schemaRefs>
</ds:datastoreItem>
</file>

<file path=customXml/itemProps2.xml><?xml version="1.0" encoding="utf-8"?>
<ds:datastoreItem xmlns:ds="http://schemas.openxmlformats.org/officeDocument/2006/customXml" ds:itemID="{126A5E0A-01A7-47C5-AE33-95FCAB8B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36C53-5653-4D38-9CED-899ADDFC58AF}">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18bd4c23-93ee-45f4-a4fb-4304c3b0b44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520</Words>
  <Characters>3077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Minessi Andrea</cp:lastModifiedBy>
  <cp:revision>11</cp:revision>
  <cp:lastPrinted>2003-03-27T09:42:00Z</cp:lastPrinted>
  <dcterms:created xsi:type="dcterms:W3CDTF">2020-08-05T13:08:00Z</dcterms:created>
  <dcterms:modified xsi:type="dcterms:W3CDTF">2024-03-29T15:03:00Z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